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FA0AE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0F2B93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</w:t>
      </w:r>
      <w:r w:rsidR="003C5A64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5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6F5206" w:rsidRPr="00DB7556" w:rsidRDefault="00361D54" w:rsidP="006F5206">
      <w:pPr>
        <w:spacing w:line="276" w:lineRule="auto"/>
        <w:ind w:left="3686"/>
        <w:jc w:val="both"/>
        <w:rPr>
          <w:rFonts w:ascii="Times New Roman" w:hAnsi="Times New Roman" w:cs="Times New Roman"/>
          <w:b w:val="0"/>
          <w:i/>
        </w:rPr>
      </w:pPr>
      <w:r w:rsidRPr="00FA0AEF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                                                                                         </w:t>
      </w:r>
      <w:r w:rsidR="006F5206" w:rsidRPr="00DB7556">
        <w:rPr>
          <w:rFonts w:ascii="Times New Roman" w:hAnsi="Times New Roman" w:cs="Times New Roman"/>
          <w:b w:val="0"/>
          <w:i/>
        </w:rPr>
        <w:t>Dispõe sobre concessão de subvenção social na forma que menciona.</w:t>
      </w:r>
    </w:p>
    <w:p w:rsidR="006F5206" w:rsidRPr="00DB7556" w:rsidRDefault="006F5206" w:rsidP="006F5206">
      <w:pPr>
        <w:spacing w:line="276" w:lineRule="auto"/>
        <w:ind w:left="3686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A Câmara Municipal de Lima Duarte aprova e o Prefeito Municipal sanciona a seguinte Lei: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Art. 1° Fica o Chefe do Poder Executivo Municipal autorizado a conceder subvenção social no valor de R$ 7.000,00 (sete mil) reais à Banda e Escola de Música “Maximiano Nepomuceno” (BEMMN), entidade sem fins econômicos e lucrativos, inscrita no CNPJ sob o n°. 26.144.246/0001-20, reconhecida como de utilidade pública, pela Lei Municipal n°. 924, de 05 de novembro de 1993, com sede na Rua Antônio Carlos, n°. 51, centro, neste município.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 xml:space="preserve"> Art. 2º A subvenção social de que trata esta lei será concedida à entidade mencionada no artigo anterior, para execução de suas atividades, conforme o plano de trabalho, desde que esteja legalmente constituída e, na época da efetiva concessão do benefício, possua o título de utilidade pública.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Art. 3º O recurso de que trata esta lei será liberado conforme o estabelecido no plano de trabalho, parte integrante desta lei, e de acordo com a disponibilidade financeira do Município.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 xml:space="preserve">Art. 4º O termo de Convênio será celebrado após aprovação e sanção da presente lei, desde que a entidade beneficiada apresente os seguintes documentos: 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I - Estatuto Social, devidamente registrado em Cartório;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II - Ata de Posse da Diretoria em exercício;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III - Último Balanço Contábil da entidade;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IV - Prova de Inscrição no Cadastro Nacional de Pessoa Jurídica (CNPJ), do Ministério da Fazenda;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V - Relação dos diretores, com endereço residencial completo, profissão e cargo que ocupam na entidade;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VI - Comprovação de regularidade fiscal com a Fazenda Pública Federal, Estadual e Municipal;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VII - Plano de Trabalho.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 xml:space="preserve">Art. 5º Fica a entidade contemplada pelo Município com </w:t>
      </w:r>
      <w:r>
        <w:rPr>
          <w:rFonts w:ascii="Times New Roman" w:hAnsi="Times New Roman" w:cs="Times New Roman"/>
          <w:b w:val="0"/>
        </w:rPr>
        <w:t>subvenção obrigada a</w:t>
      </w:r>
      <w:r w:rsidRPr="00CD4B15">
        <w:rPr>
          <w:rFonts w:ascii="Times New Roman" w:hAnsi="Times New Roman" w:cs="Times New Roman"/>
          <w:b w:val="0"/>
        </w:rPr>
        <w:t xml:space="preserve"> prestar conta das aplicações dos recursos recebidos ao Poder </w:t>
      </w:r>
      <w:proofErr w:type="gramStart"/>
      <w:r w:rsidRPr="00CD4B15">
        <w:rPr>
          <w:rFonts w:ascii="Times New Roman" w:hAnsi="Times New Roman" w:cs="Times New Roman"/>
          <w:b w:val="0"/>
        </w:rPr>
        <w:t xml:space="preserve">Executivo </w:t>
      </w:r>
      <w:r>
        <w:rPr>
          <w:rFonts w:ascii="Times New Roman" w:hAnsi="Times New Roman" w:cs="Times New Roman"/>
          <w:b w:val="0"/>
        </w:rPr>
        <w:t xml:space="preserve"> e</w:t>
      </w:r>
      <w:proofErr w:type="gramEnd"/>
      <w:r>
        <w:rPr>
          <w:rFonts w:ascii="Times New Roman" w:hAnsi="Times New Roman" w:cs="Times New Roman"/>
          <w:b w:val="0"/>
        </w:rPr>
        <w:t xml:space="preserve"> Legislativo Municipal, conforme estabelece   o parágrafo 1º do art. 24 da Lei de Diretrizes Orçamentárias</w:t>
      </w:r>
      <w:r w:rsidRPr="00CD4B15">
        <w:rPr>
          <w:rFonts w:ascii="Times New Roman" w:hAnsi="Times New Roman" w:cs="Times New Roman"/>
          <w:b w:val="0"/>
        </w:rPr>
        <w:t>.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lastRenderedPageBreak/>
        <w:t xml:space="preserve">Parágrafo único. Caso a entidade não tiver sua conta aprovada pelo Poder Executivo, ou não prestar contar, esta não poderá ser contemplada com novas </w:t>
      </w:r>
      <w:r>
        <w:rPr>
          <w:rFonts w:ascii="Times New Roman" w:hAnsi="Times New Roman" w:cs="Times New Roman"/>
          <w:b w:val="0"/>
        </w:rPr>
        <w:t>subvenções</w:t>
      </w:r>
      <w:r w:rsidRPr="00CD4B15">
        <w:rPr>
          <w:rFonts w:ascii="Times New Roman" w:hAnsi="Times New Roman" w:cs="Times New Roman"/>
          <w:b w:val="0"/>
        </w:rPr>
        <w:t xml:space="preserve"> e deverá ressarcir aos cofres públicos os valores anteriores recebidos.  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Art. 6º As despesas decorrentes desta lei correrão por conta da seguinte dotação orçamentária:</w:t>
      </w:r>
    </w:p>
    <w:p w:rsidR="007C4AD1" w:rsidRPr="00CD4B15" w:rsidRDefault="007C4AD1" w:rsidP="007C4AD1">
      <w:pPr>
        <w:spacing w:line="276" w:lineRule="auto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Incentivo à Cultura</w:t>
      </w:r>
    </w:p>
    <w:p w:rsidR="007C4AD1" w:rsidRPr="00CD4B15" w:rsidRDefault="007C4AD1" w:rsidP="007C4AD1">
      <w:pPr>
        <w:spacing w:line="276" w:lineRule="auto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3.3.50.43.00.2.08.00.13.392.0005.2.0063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Art. 7° É parte integrante desta lei os seguintes anexos: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I – Anexo I – Termo de Convênio;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II – Anexo II – Plano de Trabalho;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III – Anexo III – Execução da Receita e Despesa;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>IV – Anexo IV - Relação de pagamento.</w:t>
      </w: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</w:p>
    <w:p w:rsidR="007C4AD1" w:rsidRPr="00CD4B15" w:rsidRDefault="007C4AD1" w:rsidP="007C4AD1">
      <w:pPr>
        <w:spacing w:line="276" w:lineRule="auto"/>
        <w:jc w:val="both"/>
        <w:rPr>
          <w:rFonts w:ascii="Times New Roman" w:hAnsi="Times New Roman" w:cs="Times New Roman"/>
          <w:b w:val="0"/>
        </w:rPr>
      </w:pPr>
      <w:r w:rsidRPr="00CD4B15">
        <w:rPr>
          <w:rFonts w:ascii="Times New Roman" w:hAnsi="Times New Roman" w:cs="Times New Roman"/>
          <w:b w:val="0"/>
        </w:rPr>
        <w:t xml:space="preserve">Art. 8° </w:t>
      </w:r>
      <w:bookmarkStart w:id="0" w:name="_GoBack"/>
      <w:bookmarkEnd w:id="0"/>
      <w:r w:rsidRPr="00CD4B15">
        <w:rPr>
          <w:rFonts w:ascii="Times New Roman" w:hAnsi="Times New Roman" w:cs="Times New Roman"/>
          <w:b w:val="0"/>
        </w:rPr>
        <w:t>Esta Lei entra em vigor na data de sua publicação.</w:t>
      </w:r>
    </w:p>
    <w:p w:rsidR="00361D54" w:rsidRPr="00FA0AEF" w:rsidRDefault="00361D54" w:rsidP="00361D54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FA0AEF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FA0AEF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BA27B4">
        <w:rPr>
          <w:rFonts w:ascii="Times New Roman" w:hAnsi="Times New Roman"/>
          <w:sz w:val="22"/>
          <w:szCs w:val="22"/>
          <w:lang w:val="pt-BR"/>
        </w:rPr>
        <w:t>23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BA27B4">
        <w:rPr>
          <w:rFonts w:ascii="Times New Roman" w:hAnsi="Times New Roman"/>
          <w:sz w:val="22"/>
          <w:szCs w:val="22"/>
          <w:lang w:val="pt-BR"/>
        </w:rPr>
        <w:t>agosto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Geraldo Gomes de Souza</w:t>
      </w: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344B2A" w:rsidRPr="00FA0AE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BA27B4">
        <w:rPr>
          <w:b w:val="0"/>
          <w:sz w:val="24"/>
        </w:rPr>
        <w:t>23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BA27B4">
        <w:rPr>
          <w:b w:val="0"/>
          <w:sz w:val="24"/>
        </w:rPr>
        <w:t>8</w:t>
      </w:r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21E" w:rsidRDefault="0057221E">
      <w:r>
        <w:separator/>
      </w:r>
    </w:p>
  </w:endnote>
  <w:endnote w:type="continuationSeparator" w:id="0">
    <w:p w:rsidR="0057221E" w:rsidRDefault="0057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21E" w:rsidRDefault="0057221E">
      <w:r>
        <w:separator/>
      </w:r>
    </w:p>
  </w:footnote>
  <w:footnote w:type="continuationSeparator" w:id="0">
    <w:p w:rsidR="0057221E" w:rsidRDefault="00572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0F2B93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5A64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7221E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6F5206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C4AD1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2D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27B4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D1AD7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6B8CB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4B627-D724-4D7C-93F3-7F7D9843C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3</TotalTime>
  <Pages>2</Pages>
  <Words>462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2020-05-22T19:45:00Z</dcterms:created>
  <dcterms:modified xsi:type="dcterms:W3CDTF">2020-05-22T19:48:00Z</dcterms:modified>
</cp:coreProperties>
</file>