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Projeto de Lei nº</w:t>
      </w:r>
      <w:r>
        <w:rPr>
          <w:rFonts w:ascii="Arial" w:hAnsi="Arial" w:cs="Arial"/>
          <w:sz w:val="24"/>
        </w:rPr>
        <w:t>06</w:t>
      </w:r>
      <w:r>
        <w:rPr>
          <w:rFonts w:ascii="Arial" w:hAnsi="Arial" w:cs="Arial"/>
          <w:sz w:val="24"/>
        </w:rPr>
        <w:t>/2025</w:t>
      </w:r>
    </w:p>
    <w:p w:rsidR="00073F56" w:rsidRDefault="00073F56" w:rsidP="00073F56">
      <w:pPr>
        <w:rPr>
          <w:rFonts w:ascii="Arial" w:hAnsi="Arial" w:cs="Arial"/>
          <w:sz w:val="24"/>
        </w:rPr>
      </w:pPr>
    </w:p>
    <w:p w:rsidR="00073F56" w:rsidRDefault="00073F56" w:rsidP="00073F56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073F56" w:rsidRDefault="00073F56" w:rsidP="00073F56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 abertura de Crédito Adicional Especial</w:t>
      </w:r>
    </w:p>
    <w:p w:rsidR="00073F56" w:rsidRDefault="00073F56" w:rsidP="00073F56">
      <w:pPr>
        <w:jc w:val="both"/>
        <w:rPr>
          <w:rFonts w:ascii="Arial" w:hAnsi="Arial" w:cs="Arial"/>
          <w:sz w:val="24"/>
        </w:rPr>
      </w:pPr>
    </w:p>
    <w:p w:rsidR="00073F56" w:rsidRDefault="00073F56" w:rsidP="00073F5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073F56" w:rsidRDefault="00073F56" w:rsidP="00073F5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073F56" w:rsidRDefault="00073F56" w:rsidP="00073F5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073F56" w:rsidRDefault="00073F56" w:rsidP="00073F5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                      Faz saber que a Câmara Municipal de Lourdes aprovou e ele sanciona e promulga a seguinte lei:</w:t>
      </w:r>
    </w:p>
    <w:p w:rsidR="00073F56" w:rsidRDefault="00073F56" w:rsidP="00073F56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073F56" w:rsidRDefault="00073F56" w:rsidP="00073F5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1º - Fica aberto na contadoria municipal, um crédito adicional especial na importância de até R$ 150.000,00 (cento e cinquenta mil reais), visando suplementar a(s) seguinte(s)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abaixo relacionada(s):</w:t>
      </w:r>
    </w:p>
    <w:p w:rsidR="00073F56" w:rsidRDefault="00073F56" w:rsidP="00073F56">
      <w:pPr>
        <w:jc w:val="both"/>
        <w:rPr>
          <w:rFonts w:ascii="Arial" w:hAnsi="Arial" w:cs="Arial"/>
          <w:sz w:val="24"/>
        </w:rPr>
      </w:pPr>
    </w:p>
    <w:p w:rsidR="00073F56" w:rsidRDefault="00073F56" w:rsidP="00073F56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 – DEPARTAMENTO MUNICIPAL DE SAÚDE</w:t>
      </w:r>
    </w:p>
    <w:p w:rsidR="00073F56" w:rsidRDefault="00073F56" w:rsidP="00073F56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020601 – FUNDO MUNICIPAL DE SAÚDE</w:t>
      </w:r>
    </w:p>
    <w:p w:rsidR="00073F56" w:rsidRDefault="00073F56" w:rsidP="00073F5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10.301.0017.2032.0000 – Atividades da Atenção Básica </w:t>
      </w:r>
    </w:p>
    <w:p w:rsidR="00073F56" w:rsidRDefault="00073F56" w:rsidP="00073F5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073F56" w:rsidRDefault="00073F56" w:rsidP="00073F5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44905200 – Equipamentos e Material Permanente........................................R$ 150.000,00</w:t>
      </w:r>
    </w:p>
    <w:p w:rsidR="00073F56" w:rsidRDefault="00073F56" w:rsidP="00073F56">
      <w:pPr>
        <w:rPr>
          <w:rFonts w:ascii="Arial" w:hAnsi="Arial" w:cs="Arial"/>
          <w:sz w:val="24"/>
        </w:rPr>
      </w:pPr>
    </w:p>
    <w:p w:rsidR="00073F56" w:rsidRDefault="00073F56" w:rsidP="00073F56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Art. 2º - O crédito aberto pelo artigo anterior será coberto pelo Excesso de Arrecadação da Fonte 2 – Fundo Estadual da Saúde.</w:t>
      </w:r>
    </w:p>
    <w:p w:rsidR="00073F56" w:rsidRDefault="00073F56" w:rsidP="00073F56">
      <w:pPr>
        <w:rPr>
          <w:rFonts w:ascii="Arial" w:hAnsi="Arial" w:cs="Arial"/>
          <w:b/>
          <w:sz w:val="24"/>
        </w:rPr>
      </w:pPr>
    </w:p>
    <w:p w:rsidR="00073F56" w:rsidRDefault="00073F56" w:rsidP="00073F56">
      <w:pPr>
        <w:rPr>
          <w:rFonts w:ascii="Arial" w:hAnsi="Arial" w:cs="Arial"/>
          <w:b/>
          <w:sz w:val="24"/>
        </w:rPr>
      </w:pPr>
    </w:p>
    <w:p w:rsidR="00073F56" w:rsidRDefault="00073F56" w:rsidP="00073F5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3º - Esta lei entrará em vigor na data de sua publicação, revogadas as disposições em contrário.         </w:t>
      </w:r>
    </w:p>
    <w:p w:rsidR="00073F56" w:rsidRDefault="00073F56" w:rsidP="00073F56">
      <w:pPr>
        <w:jc w:val="both"/>
        <w:rPr>
          <w:rFonts w:ascii="Arial" w:hAnsi="Arial" w:cs="Arial"/>
          <w:sz w:val="24"/>
        </w:rPr>
      </w:pPr>
    </w:p>
    <w:p w:rsidR="00073F56" w:rsidRDefault="00073F56" w:rsidP="00073F5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Lourdes-SP, 13 de março de 2025</w:t>
      </w:r>
    </w:p>
    <w:p w:rsidR="00073F56" w:rsidRDefault="00073F56" w:rsidP="00073F56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073F56" w:rsidRDefault="00073F56" w:rsidP="00073F56">
      <w:pPr>
        <w:rPr>
          <w:rFonts w:ascii="Arial" w:hAnsi="Arial" w:cs="Arial"/>
          <w:sz w:val="24"/>
        </w:rPr>
      </w:pPr>
    </w:p>
    <w:p w:rsidR="00073F56" w:rsidRDefault="00073F56" w:rsidP="00073F56">
      <w:pPr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Prefeito Municipal</w:t>
      </w: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Pedro Luiz Serafim Pinto, Contador da Prefeitura Municipal de Lourdes, Estado de São Paulo, J U S T I F I C A, para os devidos fins, que o projeto de Lei que abre Crédito Adicional Especial no valor de até R$ 150.000,00 (cento e cinquenta mil reais), visa suplementar a dotação de Equipamentos e Material Permanente. Serão adquiridos equipamentos e mobiliários com o objetivo de equipar as Unidades que compõem a Atenção Primária Municipal.</w:t>
      </w:r>
    </w:p>
    <w:p w:rsidR="00073F56" w:rsidRDefault="00073F56" w:rsidP="00073F56">
      <w:pPr>
        <w:jc w:val="both"/>
        <w:rPr>
          <w:rFonts w:ascii="Arial" w:hAnsi="Arial" w:cs="Arial"/>
          <w:sz w:val="24"/>
        </w:rPr>
      </w:pPr>
    </w:p>
    <w:p w:rsidR="00073F56" w:rsidRDefault="00073F56" w:rsidP="00073F56">
      <w:pPr>
        <w:jc w:val="both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073F56" w:rsidRDefault="00073F56" w:rsidP="00073F56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Excesso de Arrecadação da Fonte 2 – Fundo Estadual da Saúde.</w:t>
      </w:r>
    </w:p>
    <w:p w:rsidR="00073F56" w:rsidRDefault="00073F56" w:rsidP="00073F56">
      <w:pPr>
        <w:ind w:firstLine="2124"/>
        <w:rPr>
          <w:rFonts w:ascii="Arial" w:hAnsi="Arial" w:cs="Arial"/>
          <w:sz w:val="24"/>
        </w:rPr>
      </w:pPr>
    </w:p>
    <w:p w:rsidR="00073F56" w:rsidRDefault="00073F56" w:rsidP="00073F5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13 de março de 2025</w:t>
      </w:r>
    </w:p>
    <w:p w:rsidR="00073F56" w:rsidRDefault="00073F56" w:rsidP="00073F56">
      <w:pPr>
        <w:rPr>
          <w:rFonts w:ascii="Arial" w:hAnsi="Arial" w:cs="Arial"/>
          <w:sz w:val="24"/>
        </w:rPr>
      </w:pPr>
    </w:p>
    <w:p w:rsidR="00073F56" w:rsidRDefault="00073F56" w:rsidP="00073F56">
      <w:pPr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6546C2" w:rsidRPr="00073F56" w:rsidRDefault="006546C2" w:rsidP="00073F56"/>
    <w:sectPr w:rsidR="006546C2" w:rsidRPr="00073F56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14BC" w:rsidRDefault="008114BC">
      <w:r>
        <w:separator/>
      </w:r>
    </w:p>
  </w:endnote>
  <w:endnote w:type="continuationSeparator" w:id="0">
    <w:p w:rsidR="008114BC" w:rsidRDefault="00811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14BC" w:rsidRDefault="008114BC">
      <w:r>
        <w:separator/>
      </w:r>
    </w:p>
  </w:footnote>
  <w:footnote w:type="continuationSeparator" w:id="0">
    <w:p w:rsidR="008114BC" w:rsidRDefault="00811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8114BC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8114BC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803383335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3F56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94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14B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549266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8F14D-42FE-4A1C-B31D-3C551FBD4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1954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2025-03-13T18:03:00Z</dcterms:created>
  <dcterms:modified xsi:type="dcterms:W3CDTF">2025-03-13T18:03:00Z</dcterms:modified>
</cp:coreProperties>
</file>