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_rels/footer3.xml.rels" ContentType="application/vnd.openxmlformats-package.relationships+xml"/>
  <Override PartName="/word/_rels/header2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PAUTA N° 2.859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>HAVENDO NÚMERO LEGAL E INVOCANDO AS BENÇÃOS DE DEUS,DECLARO ABERTA A PRESENTE SESSÃO ORDINÁRIA DE N° 2.859 DO DIA 22/04/2026.</w:t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PEQUENO EXPEDIENTE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Primeiramente gostaria de cumprimentar a mesa Plenária,os nobres vereadores,aos presentes nessa Casa de Leis, aos ouvintes da rádio, e a todos que nos acompanham pelas redes sociais</w:t>
      </w:r>
      <w:r>
        <w:rPr>
          <w:rFonts w:cs="Arial" w:ascii="Arial" w:hAnsi="Arial"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 xml:space="preserve">Solicito a leitura de um trecho da Bíblia sagrada pelo vereador: </w:t>
      </w:r>
      <w:r>
        <w:rPr>
          <w:rFonts w:eastAsia="Calibri" w:cs="Arial" w:ascii="Arial" w:hAnsi="Arial" w:eastAsiaTheme="minorHAnsi"/>
          <w:b/>
          <w:bCs/>
          <w:color w:themeColor="text1" w:themeTint="f2" w:val="0D0D0D"/>
          <w:sz w:val="20"/>
          <w:szCs w:val="20"/>
          <w:lang w:eastAsia="en-US"/>
        </w:rPr>
        <w:t>Roberto Carlos Maurer</w:t>
      </w:r>
      <w:r>
        <w:rPr>
          <w:rFonts w:cs="Arial" w:ascii="Arial" w:hAnsi="Arial"/>
          <w:b/>
          <w:color w:themeColor="text1" w:themeTint="f2" w:val="0D0D0D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Convido a todos a ficarem em pé para a Execução do Hino de Campo do Tenente.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Solicito ao 1ª Sec. Gustavo Vizentin leitura da Ata 2.858 da Sessão do dia 14/04/2026.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color w:themeColor="text1" w:themeTint="f2" w:val="0D0D0D"/>
          <w:sz w:val="20"/>
          <w:szCs w:val="20"/>
        </w:rPr>
        <w:t>Coloco a ata em discussão, não havendo nada a discutir, coloco a ata em votação.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Quem for a favor fique como está quem for contra que se manifeste.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Declaro que a Ata foi aprovada em votação unânime. </w:t>
      </w:r>
    </w:p>
    <w:p>
      <w:pPr>
        <w:pStyle w:val="ListParagraph"/>
        <w:numPr>
          <w:ilvl w:val="0"/>
          <w:numId w:val="1"/>
        </w:numPr>
        <w:spacing w:before="0" w:after="200"/>
        <w:ind w:hanging="0" w:left="426"/>
        <w:contextualSpacing/>
        <w:jc w:val="both"/>
        <w:rPr>
          <w:rFonts w:ascii="Arial" w:hAnsi="Arial" w:cs="Arial"/>
          <w:b w:val="false"/>
          <w:bCs w:val="false"/>
          <w:color w:themeColor="text1" w:themeTint="f2" w:val="0D0D0D"/>
          <w:sz w:val="20"/>
          <w:szCs w:val="20"/>
        </w:rPr>
      </w:pPr>
      <w:r>
        <w:rPr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>Sem correspondências para o dia.</w:t>
      </w:r>
    </w:p>
    <w:p>
      <w:pPr>
        <w:pStyle w:val="ListParagraph"/>
        <w:numPr>
          <w:ilvl w:val="0"/>
          <w:numId w:val="0"/>
        </w:numPr>
        <w:spacing w:before="0" w:after="200"/>
        <w:ind w:hanging="0" w:left="426"/>
        <w:contextualSpacing/>
        <w:jc w:val="center"/>
        <w:rPr/>
      </w:pPr>
      <w:r>
        <w:rPr>
          <w:rStyle w:val="Strong"/>
          <w:rFonts w:cs="Arial" w:ascii="Arial" w:hAnsi="Arial"/>
          <w:b/>
          <w:bCs/>
          <w:color w:val="000000"/>
          <w:sz w:val="20"/>
          <w:szCs w:val="20"/>
        </w:rPr>
        <w:t>ORDEM DO DIA</w:t>
      </w:r>
      <w:r>
        <w:rPr>
          <w:rStyle w:val="Strong"/>
          <w:rFonts w:cs="Arial" w:ascii="Arial" w:hAnsi="Arial"/>
          <w:b w:val="false"/>
          <w:bCs w:val="false"/>
          <w:color w:themeColor="text1" w:themeTint="f2" w:val="0D0D0D"/>
          <w:sz w:val="20"/>
          <w:szCs w:val="20"/>
        </w:rPr>
        <w:t xml:space="preserve"> 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b/>
          <w:sz w:val="20"/>
          <w:szCs w:val="20"/>
          <w:shd w:fill="FFFF00" w:val="clear"/>
        </w:rPr>
        <w:t>Indicação 0</w:t>
      </w:r>
      <w:r>
        <w:rPr>
          <w:rFonts w:cs="Arial" w:ascii="Arial" w:hAnsi="Arial"/>
          <w:b/>
          <w:sz w:val="20"/>
          <w:szCs w:val="20"/>
          <w:shd w:fill="FFFF00" w:val="clear"/>
        </w:rPr>
        <w:t>10</w:t>
      </w:r>
      <w:r>
        <w:rPr>
          <w:rFonts w:cs="Arial" w:ascii="Arial" w:hAnsi="Arial"/>
          <w:b/>
          <w:sz w:val="20"/>
          <w:szCs w:val="20"/>
          <w:shd w:fill="FFFF00" w:val="clear"/>
        </w:rPr>
        <w:t xml:space="preserve">/2026 </w:t>
      </w:r>
      <w:r>
        <w:rPr>
          <w:rFonts w:cs="Arial" w:ascii="Arial" w:hAnsi="Arial"/>
          <w:b/>
          <w:bCs/>
          <w:sz w:val="20"/>
          <w:szCs w:val="20"/>
          <w:shd w:fill="FFFF00" w:val="clear"/>
        </w:rPr>
        <w:t xml:space="preserve">Autoria – Gustavo Vizentin. </w:t>
      </w:r>
    </w:p>
    <w:p>
      <w:pPr>
        <w:pStyle w:val="Normal"/>
        <w:numPr>
          <w:ilvl w:val="0"/>
          <w:numId w:val="4"/>
        </w:numPr>
        <w:jc w:val="both"/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</w:t>
      </w:r>
      <w:r>
        <w:rPr>
          <w:rFonts w:cs="Arial" w:ascii="Arial" w:hAnsi="Arial"/>
          <w:bCs/>
          <w:sz w:val="20"/>
          <w:szCs w:val="20"/>
        </w:rPr>
        <w:t xml:space="preserve">: </w:t>
      </w:r>
      <w:r>
        <w:rPr>
          <w:rFonts w:cs="Arial" w:ascii="Arial" w:hAnsi="Arial"/>
          <w:b w:val="false"/>
          <w:bCs w:val="false"/>
          <w:sz w:val="20"/>
          <w:szCs w:val="20"/>
        </w:rPr>
        <w:t>“Indica ao Executivo Municipal a instalação de ponto de ônibus com abrigo no bairro Bela Vista, na esquina da Avenida São Sebastião com a Rua Maria Josefina Charneski, bem como a reforma do ponto de ônibus existente na Vila Rural, em frente à Capela Santa Rita”.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Indicação pelo (1°Secretário </w:t>
      </w:r>
      <w:r>
        <w:rPr>
          <w:rFonts w:cs="Arial" w:ascii="Arial" w:hAnsi="Arial"/>
          <w:color w:themeColor="text1" w:themeTint="f2" w:val="0D0D0D"/>
          <w:sz w:val="20"/>
          <w:szCs w:val="20"/>
        </w:rPr>
        <w:t>Gustavo Vizentin)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</w:t>
      </w:r>
      <w:r>
        <w:rPr>
          <w:rFonts w:cs="Arial" w:ascii="Arial" w:hAnsi="Arial"/>
          <w:sz w:val="20"/>
          <w:szCs w:val="20"/>
        </w:rPr>
        <w:t>10</w:t>
      </w:r>
      <w:r>
        <w:rPr>
          <w:rFonts w:cs="Arial" w:ascii="Arial" w:hAnsi="Arial"/>
          <w:sz w:val="20"/>
          <w:szCs w:val="20"/>
        </w:rPr>
        <w:t>/2026 em única discussão</w:t>
      </w:r>
    </w:p>
    <w:p>
      <w:pPr>
        <w:pStyle w:val="CabealhoeRodap"/>
        <w:numPr>
          <w:ilvl w:val="0"/>
          <w:numId w:val="4"/>
        </w:numPr>
        <w:rPr>
          <w:rFonts w:ascii="Arial" w:hAnsi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Coloco a Indicação 0</w:t>
      </w:r>
      <w:r>
        <w:rPr>
          <w:rFonts w:cs="Arial" w:ascii="Arial" w:hAnsi="Arial"/>
          <w:sz w:val="20"/>
          <w:szCs w:val="20"/>
        </w:rPr>
        <w:t>10</w:t>
      </w:r>
      <w:r>
        <w:rPr>
          <w:rFonts w:cs="Arial" w:ascii="Arial" w:hAnsi="Arial"/>
          <w:sz w:val="20"/>
          <w:szCs w:val="20"/>
        </w:rPr>
        <w:t xml:space="preserve">/2026 em única votação, </w:t>
      </w:r>
      <w:r>
        <w:rPr>
          <w:rFonts w:cs="Arial" w:ascii="Arial" w:hAnsi="Arial"/>
          <w:sz w:val="20"/>
          <w:szCs w:val="20"/>
        </w:rPr>
        <w:t>registrem seus votos.</w:t>
      </w:r>
    </w:p>
    <w:p>
      <w:pPr>
        <w:pStyle w:val="ListParagraph"/>
        <w:numPr>
          <w:ilvl w:val="0"/>
          <w:numId w:val="4"/>
        </w:numPr>
        <w:rPr/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Declaro que a Indicação 0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10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/2026 foi ______________ em única discussão.</w:t>
      </w:r>
    </w:p>
    <w:p>
      <w:pPr>
        <w:pStyle w:val="ndice"/>
        <w:numPr>
          <w:ilvl w:val="0"/>
          <w:numId w:val="2"/>
        </w:numPr>
        <w:rPr>
          <w:highlight w:val="none"/>
          <w:shd w:fill="auto" w:val="clear"/>
        </w:rPr>
      </w:pPr>
      <w:r>
        <w:rPr>
          <w:rFonts w:cs="Arial" w:ascii="Arial" w:hAnsi="Arial"/>
          <w:b/>
          <w:sz w:val="20"/>
          <w:szCs w:val="20"/>
          <w:shd w:fill="auto" w:val="clear"/>
        </w:rPr>
        <w:t>Projeto de Lei 006/2026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</w:t>
      </w:r>
      <w:r>
        <w:rPr>
          <w:rStyle w:val="Strong"/>
          <w:rFonts w:cs="Arial" w:ascii="Arial" w:hAnsi="Arial"/>
          <w:b w:val="false"/>
          <w:bCs/>
          <w:sz w:val="20"/>
          <w:szCs w:val="20"/>
          <w:shd w:fill="auto" w:val="clear"/>
        </w:rPr>
        <w:t>da súmula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  <w:shd w:fill="auto" w:val="clear"/>
        </w:rPr>
        <w:t xml:space="preserve"> pelo</w:t>
      </w:r>
      <w:r>
        <w:rPr>
          <w:rFonts w:cs="Arial" w:ascii="Arial" w:hAnsi="Arial"/>
          <w:sz w:val="20"/>
          <w:szCs w:val="20"/>
        </w:rPr>
        <w:t xml:space="preserve">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“Institui o Programa de Recuperação Fiscal - Refis.”</w:t>
      </w:r>
    </w:p>
    <w:p>
      <w:pPr>
        <w:pStyle w:val="ndiceuser"/>
        <w:numPr>
          <w:ilvl w:val="0"/>
          <w:numId w:val="2"/>
        </w:numPr>
        <w:rPr>
          <w:rFonts w:ascii="Arial" w:hAnsi="Arial" w:cs="Arial"/>
          <w:sz w:val="20"/>
          <w:szCs w:val="20"/>
        </w:rPr>
      </w:pP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 xml:space="preserve">O projeto permanece nas comissões </w:t>
      </w:r>
      <w:r>
        <w:rPr>
          <w:rStyle w:val="Strong"/>
          <w:rFonts w:cs="Arial" w:ascii="Arial" w:hAnsi="Arial"/>
          <w:b w:val="false"/>
          <w:bCs w:val="false"/>
          <w:color w:val="000000"/>
          <w:sz w:val="20"/>
          <w:szCs w:val="20"/>
          <w:shd w:fill="auto" w:val="clear"/>
        </w:rPr>
        <w:t>aguardando informações.</w:t>
      </w:r>
    </w:p>
    <w:p>
      <w:pPr>
        <w:pStyle w:val="CabealhoeRodap"/>
        <w:rPr>
          <w:rStyle w:val="Strong"/>
          <w:rFonts w:ascii="Arial" w:hAnsi="Arial"/>
          <w:b w:val="false"/>
          <w:bCs w:val="false"/>
          <w:color w:val="000000"/>
          <w:sz w:val="20"/>
          <w:szCs w:val="20"/>
          <w:shd w:fill="auto" w:val="clear"/>
        </w:rPr>
      </w:pPr>
      <w:r>
        <w:rPr/>
      </w:r>
    </w:p>
    <w:p>
      <w:pPr>
        <w:pStyle w:val="ndice"/>
        <w:numPr>
          <w:ilvl w:val="0"/>
          <w:numId w:val="3"/>
        </w:numPr>
        <w:rPr>
          <w:highlight w:val="none"/>
          <w:shd w:fill="auto" w:val="clear"/>
        </w:rPr>
      </w:pPr>
      <w:r>
        <w:rPr>
          <w:rFonts w:ascii="Arial" w:hAnsi="Arial"/>
          <w:b/>
          <w:sz w:val="20"/>
          <w:szCs w:val="20"/>
          <w:shd w:fill="auto" w:val="clear"/>
        </w:rPr>
        <w:t>Projeto de Resolução 002/2026 Autoria – Mesa Diretora</w:t>
      </w:r>
    </w:p>
    <w:p>
      <w:pPr>
        <w:pStyle w:val="ndiceuser"/>
        <w:numPr>
          <w:ilvl w:val="0"/>
          <w:numId w:val="3"/>
        </w:numPr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>(1ª secretário Gustavo Vizentin).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"/>
        <w:numPr>
          <w:ilvl w:val="0"/>
          <w:numId w:val="3"/>
        </w:numPr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Súmula: “Acrescenta parágrafo único ao art. 1º da Resolução nº 003/2014, que estabelece normas para a concessão de diárias no âmbito do Poder Legislativo Municipal.”</w:t>
      </w:r>
    </w:p>
    <w:p>
      <w:pPr>
        <w:pStyle w:val="ndiceuser"/>
        <w:numPr>
          <w:ilvl w:val="0"/>
          <w:numId w:val="3"/>
        </w:numPr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O projeto permanece nas comissões </w:t>
      </w: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“Define e delimita os bairros do perímetro urbano do município de Campo do Tenente.”</w:t>
      </w:r>
    </w:p>
    <w:p>
      <w:pPr>
        <w:pStyle w:val="ndiceuser"/>
        <w:numPr>
          <w:ilvl w:val="0"/>
          <w:numId w:val="2"/>
        </w:numPr>
        <w:rPr/>
      </w:pPr>
      <w:r>
        <w:rPr>
          <w:rStyle w:val="Strong"/>
          <w:rFonts w:cs="Arial" w:ascii="Arial" w:hAnsi="Arial"/>
          <w:b w:val="false"/>
          <w:bCs w:val="false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b/>
          <w:sz w:val="20"/>
          <w:szCs w:val="20"/>
          <w:highlight w:val="yellow"/>
        </w:rPr>
      </w:pPr>
      <w:r>
        <w:rPr>
          <w:rFonts w:ascii="Arial" w:hAnsi="Arial"/>
          <w:b/>
          <w:sz w:val="20"/>
          <w:szCs w:val="20"/>
          <w:highlight w:val="yellow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016/2025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“Estabelece o código ambiental do município de Campo do Tenente, institui a política municipal de meio ambiente e o sistema municipal de meio ambiente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017/2025 Autoria – Poder Executivo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“Cria o fundo de desenvolvimento urbano – FDU – no município Campo do Tenente e dá outras providências.”</w:t>
      </w:r>
    </w:p>
    <w:p>
      <w:pPr>
        <w:pStyle w:val="ndice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01/2025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 Plano Diretor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02/2025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  <w:shd w:fill="FFFFFF" w:val="clear"/>
        </w:rPr>
        <w:t>Dispõe sobre o macrozoneamento e uso e ocupação do solo da Área Rural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03/2025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Define o perímetro urbano do município de Campo do Tenente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04/2025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sz w:val="20"/>
          <w:szCs w:val="20"/>
          <w:shd w:fill="FFFFFF" w:val="clear"/>
        </w:rPr>
        <w:t>Dispõe sobre o zoneamento, uso e ocupação do solo do Município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05/2025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“Dispõe sobre o parcelamento e remembramento e uso do solo no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06/2025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Súmula: </w:t>
      </w:r>
      <w:r>
        <w:rPr>
          <w:rFonts w:cs="Arial" w:ascii="Arial" w:hAnsi="Arial"/>
          <w:b w:val="false"/>
          <w:bCs w:val="false"/>
          <w:sz w:val="20"/>
          <w:szCs w:val="20"/>
        </w:rPr>
        <w:t>“</w:t>
      </w:r>
      <w:r>
        <w:rPr>
          <w:rFonts w:cs="Arial" w:ascii="Arial" w:hAnsi="Arial"/>
          <w:b w:val="false"/>
          <w:bCs w:val="false"/>
          <w:color w:val="212529"/>
          <w:sz w:val="20"/>
          <w:szCs w:val="20"/>
        </w:rPr>
        <w:t>Dispõe sobre os instrumentos urbanísticos de Campo do Tenente e dá outras providências</w:t>
      </w:r>
      <w:r>
        <w:rPr>
          <w:rFonts w:cs="Arial" w:ascii="Arial" w:hAnsi="Arial"/>
          <w:b w:val="false"/>
          <w:bCs w:val="false"/>
          <w:sz w:val="20"/>
          <w:szCs w:val="20"/>
        </w:rPr>
        <w:t>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07/2025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a hierarquização do sistema viário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ind w:left="720"/>
        <w:rPr>
          <w:rFonts w:ascii="Arial" w:hAnsi="Arial" w:cs="Arial"/>
          <w:color w:themeColor="text1" w:val="000000"/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08/2025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Dispõe sobre o código de obras e edificações do Município de Campo do Tenente e dá outras providências</w:t>
      </w:r>
      <w:r>
        <w:rPr>
          <w:rFonts w:cs="Arial" w:ascii="Arial" w:hAnsi="Arial"/>
          <w:sz w:val="20"/>
          <w:szCs w:val="20"/>
        </w:rPr>
        <w:t xml:space="preserve">.”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numPr>
          <w:ilvl w:val="0"/>
          <w:numId w:val="0"/>
        </w:numPr>
        <w:ind w:hanging="0" w:left="720"/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Projeto de Lei Complementar 09/2025 Autoria – Poder Executivo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Cs/>
          <w:sz w:val="20"/>
          <w:szCs w:val="20"/>
        </w:rPr>
        <w:t>Solicito a Leitura da súmula</w:t>
      </w:r>
      <w:r>
        <w:rPr>
          <w:rFonts w:cs="Arial" w:ascii="Arial" w:hAnsi="Arial"/>
          <w:sz w:val="20"/>
          <w:szCs w:val="20"/>
        </w:rPr>
        <w:t xml:space="preserve"> pelo </w:t>
      </w:r>
      <w:r>
        <w:rPr>
          <w:rFonts w:cs="Arial" w:ascii="Arial" w:hAnsi="Arial"/>
          <w:bCs/>
          <w:sz w:val="20"/>
          <w:szCs w:val="20"/>
        </w:rPr>
        <w:t xml:space="preserve">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>Súmula: “</w:t>
      </w:r>
      <w:r>
        <w:rPr>
          <w:rFonts w:cs="Arial" w:ascii="Arial" w:hAnsi="Arial"/>
          <w:color w:val="212529"/>
          <w:sz w:val="20"/>
          <w:szCs w:val="20"/>
        </w:rPr>
        <w:t>Dispõe sobre o código de posturas do Município de Campo do Tenente e dá outras providências.</w:t>
      </w:r>
      <w:r>
        <w:rPr>
          <w:rFonts w:cs="Arial" w:ascii="Arial" w:hAnsi="Arial"/>
          <w:color w:val="212529"/>
          <w:sz w:val="20"/>
          <w:szCs w:val="20"/>
          <w:shd w:fill="FFFFFF" w:val="clear"/>
        </w:rPr>
        <w:t>”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color w:themeColor="text1" w:val="000000"/>
          <w:sz w:val="20"/>
          <w:szCs w:val="20"/>
        </w:rPr>
        <w:t>O projeto permanece nas comissões aguardando informações.</w:t>
      </w:r>
    </w:p>
    <w:p>
      <w:pPr>
        <w:pStyle w:val="ndiceuser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 xml:space="preserve">Projeto de Lei 006/2025 Autoria </w:t>
        <w:softHyphen/>
        <w:t>– Poder Legislativo - (Vereador Cleiton Costa)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Solicito a Leitura da súmula pelo (1ª secretário Gustavo Vizentin) 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cs="Arial" w:ascii="Arial" w:hAnsi="Arial"/>
          <w:b w:val="false"/>
          <w:bCs w:val="false"/>
          <w:sz w:val="20"/>
          <w:szCs w:val="20"/>
        </w:rPr>
        <w:t>Súmula:</w:t>
      </w:r>
      <w:r>
        <w:rPr>
          <w:rFonts w:cs="Arial" w:ascii="Arial" w:hAnsi="Arial"/>
          <w:b/>
          <w:sz w:val="20"/>
          <w:szCs w:val="20"/>
        </w:rPr>
        <w:t xml:space="preserve"> </w:t>
      </w:r>
      <w:r>
        <w:rPr>
          <w:rFonts w:cs="Arial" w:ascii="Arial" w:hAnsi="Arial"/>
          <w:sz w:val="20"/>
          <w:szCs w:val="20"/>
        </w:rPr>
        <w:t>“Dispõe sobre a isenção por tempo determinado de imposto predial e territorial urbano – IPTU para novos loteamentos e condomínios, regularmente cadastrados na área urbana do município de Campo do Tenente e dá outras providências.”</w:t>
      </w:r>
    </w:p>
    <w:p>
      <w:pPr>
        <w:pStyle w:val="ndiceuser"/>
        <w:numPr>
          <w:ilvl w:val="0"/>
          <w:numId w:val="2"/>
        </w:numPr>
        <w:rPr>
          <w:sz w:val="20"/>
          <w:szCs w:val="20"/>
        </w:rPr>
      </w:pPr>
      <w:r>
        <w:rPr>
          <w:rFonts w:ascii="Arial" w:hAnsi="Arial"/>
          <w:sz w:val="20"/>
          <w:szCs w:val="20"/>
        </w:rPr>
        <w:t>O projeto permanece nas comissões aguardando informações.</w:t>
      </w:r>
    </w:p>
    <w:p>
      <w:pPr>
        <w:pStyle w:val="ndiceus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diceuser"/>
        <w:rPr>
          <w:rStyle w:val="Strong"/>
          <w:rFonts w:ascii="Arial" w:hAnsi="Arial"/>
          <w:b w:val="false"/>
          <w:bCs w:val="false"/>
          <w:sz w:val="20"/>
          <w:szCs w:val="20"/>
        </w:rPr>
      </w:pPr>
      <w:r>
        <w:rPr>
          <w:rFonts w:ascii="Arial" w:hAnsi="Arial"/>
          <w:b w:val="false"/>
          <w:bCs w:val="false"/>
          <w:sz w:val="20"/>
          <w:szCs w:val="20"/>
        </w:rPr>
      </w:r>
    </w:p>
    <w:p>
      <w:pPr>
        <w:pStyle w:val="Normal"/>
        <w:jc w:val="center"/>
        <w:rPr>
          <w:sz w:val="20"/>
          <w:szCs w:val="20"/>
        </w:rPr>
      </w:pPr>
      <w:r>
        <w:rPr>
          <w:rFonts w:cs="Arial" w:ascii="Arial" w:hAnsi="Arial"/>
          <w:b/>
          <w:sz w:val="20"/>
          <w:szCs w:val="20"/>
          <w:u w:val="single"/>
        </w:rPr>
        <w:t xml:space="preserve">CONSIDERAÇÕES FINAIS </w:t>
      </w:r>
    </w:p>
    <w:p>
      <w:pPr>
        <w:pStyle w:val="Normal"/>
        <w:jc w:val="center"/>
        <w:rPr>
          <w:rFonts w:ascii="Arial" w:hAnsi="Arial" w:cs="Arial"/>
          <w:b/>
          <w:sz w:val="20"/>
          <w:szCs w:val="20"/>
          <w:u w:val="single"/>
        </w:rPr>
      </w:pPr>
      <w:r>
        <w:rPr>
          <w:rFonts w:cs="Arial" w:ascii="Arial" w:hAnsi="Arial"/>
          <w:b/>
          <w:sz w:val="20"/>
          <w:szCs w:val="20"/>
          <w:u w:val="single"/>
        </w:rPr>
        <w:t>(Vereadores)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Cleiton Costa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Gilmar Barbosa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Marcos Antonio Rodrigues</w:t>
      </w:r>
    </w:p>
    <w:p>
      <w:pPr>
        <w:pStyle w:val="Cabealhoerodap1"/>
        <w:jc w:val="center"/>
        <w:rPr>
          <w:rFonts w:ascii="Arial" w:hAnsi="Arial" w:eastAsia="Calibri" w:cs="Arial" w:eastAsiaTheme="minorHAnsi"/>
          <w:sz w:val="20"/>
          <w:szCs w:val="20"/>
          <w:lang w:eastAsia="en-US"/>
        </w:rPr>
      </w:pPr>
      <w:r>
        <w:rPr>
          <w:rFonts w:eastAsia="Calibri" w:cs="Arial" w:ascii="Arial" w:hAnsi="Arial" w:eastAsiaTheme="minorHAnsi"/>
          <w:sz w:val="20"/>
          <w:szCs w:val="20"/>
          <w:lang w:eastAsia="en-US"/>
        </w:rPr>
        <w:t>Rivanildo Braz Cavalheiro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Roberto Carlos Maurer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Josemar Veiga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Gustavo Vizentin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Marcos Wesley Lazarino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Rafael Ventura.</w:t>
      </w:r>
    </w:p>
    <w:p>
      <w:pPr>
        <w:pStyle w:val="Cabealhoerodap1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BodyText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b w:val="false"/>
          <w:bCs w:val="false"/>
          <w:color w:themeColor="text1" w:val="000000"/>
          <w:sz w:val="23"/>
          <w:szCs w:val="23"/>
          <w:u w:val="none"/>
        </w:rPr>
        <w:t>Convoco a presença de todos os vereadores para a próxima Sessão Ordinária nº 2.860, que, em decorrência do feriado, será realizada no dia 28 de abril (terça-feira), às 19 horas.</w:t>
      </w:r>
    </w:p>
    <w:p>
      <w:pPr>
        <w:pStyle w:val="BodyText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p>
      <w:pPr>
        <w:pStyle w:val="BodyText"/>
        <w:spacing w:before="0" w:after="283"/>
        <w:rPr>
          <w:rFonts w:ascii="Arial" w:hAnsi="Arial" w:cs="Arial"/>
          <w:color w:themeColor="text1" w:val="000000"/>
          <w:sz w:val="23"/>
          <w:szCs w:val="23"/>
        </w:rPr>
      </w:pPr>
      <w:r>
        <w:rPr>
          <w:rFonts w:cs="Arial" w:ascii="Arial" w:hAnsi="Arial"/>
          <w:color w:themeColor="text1" w:val="000000"/>
          <w:sz w:val="23"/>
          <w:szCs w:val="23"/>
        </w:rPr>
        <w:t>Desde já, agradeço a presença de todos, desejando uma boa noite e uma excelente semana.</w:t>
      </w:r>
    </w:p>
    <w:p>
      <w:pPr>
        <w:pStyle w:val="Cabealhoerodap1"/>
        <w:jc w:val="center"/>
        <w:rPr>
          <w:rFonts w:ascii="Arial" w:hAnsi="Arial" w:cs="Arial"/>
          <w:i/>
          <w:i/>
          <w:sz w:val="23"/>
          <w:szCs w:val="23"/>
        </w:rPr>
      </w:pPr>
      <w:r>
        <w:rPr>
          <w:rFonts w:cs="Arial" w:ascii="Arial" w:hAnsi="Arial"/>
          <w:i/>
          <w:sz w:val="23"/>
          <w:szCs w:val="23"/>
        </w:rPr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34" w:right="1134" w:gutter="0" w:header="680" w:top="2694" w:footer="907" w:bottom="9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swiss"/>
    <w:pitch w:val="variable"/>
  </w:font>
  <w:font w:name="Arial">
    <w:charset w:val="01"/>
    <w:family w:val="swiss"/>
    <w:pitch w:val="variable"/>
  </w:font>
  <w:font w:name="Cambria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3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rPr>
        <w:sz w:val="16"/>
      </w:rPr>
    </w:pPr>
    <w:r>
      <w:rPr>
        <w:sz w:val="16"/>
      </w:rPr>
      <w:drawing>
        <wp:anchor behindDoc="1" distT="0" distB="0" distL="0" distR="0" simplePos="0" locked="0" layoutInCell="1" allowOverlap="1" relativeHeight="7">
          <wp:simplePos x="0" y="0"/>
          <wp:positionH relativeFrom="column">
            <wp:posOffset>-943610</wp:posOffset>
          </wp:positionH>
          <wp:positionV relativeFrom="paragraph">
            <wp:posOffset>89535</wp:posOffset>
          </wp:positionV>
          <wp:extent cx="7806690" cy="729615"/>
          <wp:effectExtent l="0" t="0" r="0" b="0"/>
          <wp:wrapNone/>
          <wp:docPr id="4" name="Imagem 2" descr="TIMBRADA RODA P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2" descr="TIMBRADA RODA P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80669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BodyText"/>
      <w:rPr>
        <w:sz w:val="16"/>
      </w:rPr>
    </w:pPr>
    <w:r>
      <w:rPr>
        <w:sz w:val="16"/>
      </w:rPr>
    </w:r>
  </w:p>
  <w:p>
    <w:pPr>
      <w:pStyle w:val="BodyText"/>
      <w:rPr>
        <w:sz w:val="16"/>
      </w:rPr>
    </w:pPr>
    <w:r>
      <w:rPr>
        <w:sz w:val="16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1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  <w:drawing>
        <wp:anchor behindDoc="1" distT="0" distB="0" distL="0" distR="0" simplePos="0" locked="0" layoutInCell="1" allowOverlap="1" relativeHeight="4">
          <wp:simplePos x="0" y="0"/>
          <wp:positionH relativeFrom="column">
            <wp:posOffset>-775335</wp:posOffset>
          </wp:positionH>
          <wp:positionV relativeFrom="paragraph">
            <wp:posOffset>-314325</wp:posOffset>
          </wp:positionV>
          <wp:extent cx="7597140" cy="1562100"/>
          <wp:effectExtent l="0" t="0" r="0" b="0"/>
          <wp:wrapNone/>
          <wp:docPr id="2" name="Imagem 1" descr="TIMBRADA 20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TIMBRADA 2018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97140" cy="1562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>
    <w:pPr>
      <w:pStyle w:val="Cabealho1"/>
      <w:rPr>
        <w:rFonts w:ascii="Bookman Old Style" w:hAnsi="Bookman Old Style"/>
      </w:rPr>
    </w:pPr>
    <w:r>
      <w:rPr>
        <w:rFonts w:ascii="Bookman Old Style" w:hAnsi="Bookman Old Style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86" w:hanging="360"/>
      </w:pPr>
      <w:rPr>
        <w:rFonts w:ascii="Symbol" w:hAnsi="Symbol" w:cs="Symbol" w:hint="default"/>
        <w:sz w:val="24"/>
        <w:szCs w:val="24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  <w:sz w:val="24"/>
        <w:szCs w:val="24"/>
      </w:rPr>
    </w:lvl>
    <w:lvl w:ilvl="3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  <w:sz w:val="24"/>
        <w:szCs w:val="24"/>
      </w:rPr>
    </w:lvl>
    <w:lvl w:ilvl="4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  <w:sz w:val="24"/>
        <w:szCs w:val="24"/>
      </w:rPr>
    </w:lvl>
    <w:lvl w:ilvl="6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  <w:sz w:val="24"/>
        <w:szCs w:val="24"/>
      </w:rPr>
    </w:lvl>
    <w:lvl w:ilvl="7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  <w:sz w:val="24"/>
        <w:szCs w:val="24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50"/>
  <w:defaultTabStop w:val="720"/>
  <w:autoHyphenation w:val="true"/>
  <w:hyphenationZone w:val="425"/>
  <w:compat>
    <w:compatSetting w:name="compatibilityMode" w:uri="http://schemas.microsoft.com/office/word" w:val="12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764a5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t-BR" w:eastAsia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RecuodecorpodetextoChar" w:customStyle="1">
    <w:name w:val="Recuo de corpo de texto Char"/>
    <w:basedOn w:val="DefaultParagraphFont"/>
    <w:qFormat/>
    <w:rsid w:val="00163616"/>
    <w:rPr>
      <w:sz w:val="24"/>
      <w:szCs w:val="24"/>
    </w:rPr>
  </w:style>
  <w:style w:type="character" w:styleId="TextodebaloChar" w:customStyle="1">
    <w:name w:val="Texto de balão Char"/>
    <w:basedOn w:val="DefaultParagraphFont"/>
    <w:link w:val="BalloonText"/>
    <w:qFormat/>
    <w:rsid w:val="00df7f3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4d4451"/>
    <w:rPr>
      <w:color w:val="0000FF"/>
      <w:u w:val="single"/>
    </w:rPr>
  </w:style>
  <w:style w:type="character" w:styleId="Marcadores" w:customStyle="1">
    <w:name w:val="Marcadores"/>
    <w:qFormat/>
    <w:rsid w:val="00e35ea7"/>
    <w:rPr>
      <w:rFonts w:ascii="Arial" w:hAnsi="Arial" w:eastAsia="OpenSymbol" w:cs="OpenSymbol"/>
      <w:sz w:val="24"/>
      <w:szCs w:val="24"/>
    </w:rPr>
  </w:style>
  <w:style w:type="character" w:styleId="Ttulo1Char" w:customStyle="1">
    <w:name w:val="Título 1 Char"/>
    <w:basedOn w:val="DefaultParagraphFont"/>
    <w:link w:val="Ttulo11"/>
    <w:qFormat/>
    <w:rsid w:val="00f23f22"/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qFormat/>
    <w:rsid w:val="00ed214a"/>
    <w:rPr>
      <w:color w:val="808080"/>
    </w:rPr>
  </w:style>
  <w:style w:type="character" w:styleId="Strong">
    <w:name w:val="Strong"/>
    <w:basedOn w:val="DefaultParagraphFont"/>
    <w:qFormat/>
    <w:rsid w:val="00f12168"/>
    <w:rPr>
      <w:b/>
      <w:bCs/>
    </w:rPr>
  </w:style>
  <w:style w:type="character" w:styleId="Emphasis">
    <w:name w:val="Emphasis"/>
    <w:basedOn w:val="DefaultParagraphFont"/>
    <w:qFormat/>
    <w:rsid w:val="00884549"/>
    <w:rPr>
      <w:i/>
      <w:iCs/>
    </w:rPr>
  </w:style>
  <w:style w:type="character" w:styleId="Marcadoresuser">
    <w:name w:val="Marcadores (user)"/>
    <w:qFormat/>
    <w:rPr>
      <w:rFonts w:ascii="OpenSymbol" w:hAnsi="OpenSymbol" w:eastAsia="OpenSymbol" w:cs="OpenSymbol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rsid w:val="003d0ba4"/>
    <w:pPr>
      <w:jc w:val="center"/>
    </w:pPr>
    <w:rPr>
      <w:rFonts w:ascii="Bookman Old Style" w:hAnsi="Bookman Old Style"/>
    </w:rPr>
  </w:style>
  <w:style w:type="paragraph" w:styleId="List">
    <w:name w:val="List"/>
    <w:basedOn w:val="BodyText"/>
    <w:rsid w:val="003557f4"/>
    <w:pPr/>
    <w:rPr>
      <w:rFonts w:cs="Lucida Sans"/>
    </w:rPr>
  </w:style>
  <w:style w:type="paragraph" w:styleId="Caption">
    <w:name w:val="caption"/>
    <w:basedOn w:val="Normal"/>
    <w:qFormat/>
    <w:rsid w:val="00dc3f3f"/>
    <w:pPr>
      <w:suppressLineNumbers/>
      <w:spacing w:before="120" w:after="120"/>
    </w:pPr>
    <w:rPr>
      <w:rFonts w:cs="Lucida Sans"/>
      <w:i/>
      <w:iCs/>
    </w:rPr>
  </w:style>
  <w:style w:type="paragraph" w:styleId="ndice" w:customStyle="1">
    <w:name w:val="Índice"/>
    <w:basedOn w:val="Normal"/>
    <w:qFormat/>
    <w:rsid w:val="003557f4"/>
    <w:pPr>
      <w:suppressLineNumbers/>
    </w:pPr>
    <w:rPr>
      <w:rFonts w:cs="Lucida Sans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 w:customStyle="1">
    <w:name w:val="Índice (user)"/>
    <w:basedOn w:val="Normal"/>
    <w:qFormat/>
    <w:rsid w:val="0092579f"/>
    <w:pPr>
      <w:suppressLineNumbers/>
    </w:pPr>
    <w:rPr>
      <w:rFonts w:cs="Arial"/>
    </w:rPr>
  </w:style>
  <w:style w:type="paragraph" w:styleId="Title">
    <w:name w:val="Title"/>
    <w:basedOn w:val="Normal"/>
    <w:next w:val="BodyText"/>
    <w:qFormat/>
    <w:rsid w:val="003557f4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tulo11" w:customStyle="1">
    <w:name w:val="Título 11"/>
    <w:basedOn w:val="Normal"/>
    <w:next w:val="Normal"/>
    <w:link w:val="Ttulo1Char"/>
    <w:qFormat/>
    <w:rsid w:val="001741ae"/>
    <w:pPr>
      <w:keepNext w:val="true"/>
      <w:keepLines/>
      <w:spacing w:before="480" w:after="0"/>
      <w:outlineLvl w:val="0"/>
    </w:pPr>
    <w:rPr>
      <w:rFonts w:ascii="Cambria" w:hAnsi="Cambria" w:eastAsia="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Ttulo21" w:customStyle="1">
    <w:name w:val="Título 21"/>
    <w:basedOn w:val="Normal"/>
    <w:next w:val="Normal"/>
    <w:qFormat/>
    <w:rsid w:val="003d0ba4"/>
    <w:pPr>
      <w:keepNext w:val="true"/>
      <w:outlineLvl w:val="1"/>
    </w:pPr>
    <w:rPr>
      <w:rFonts w:ascii="Bookman Old Style" w:hAnsi="Bookman Old Style"/>
      <w:b/>
      <w:bCs/>
      <w:sz w:val="28"/>
    </w:rPr>
  </w:style>
  <w:style w:type="paragraph" w:styleId="Ttulo31" w:customStyle="1">
    <w:name w:val="Título 31"/>
    <w:basedOn w:val="Normal"/>
    <w:next w:val="Normal"/>
    <w:qFormat/>
    <w:rsid w:val="003d0ba4"/>
    <w:pPr>
      <w:keepNext w:val="true"/>
      <w:ind w:firstLine="708" w:left="708"/>
      <w:jc w:val="center"/>
      <w:outlineLvl w:val="2"/>
    </w:pPr>
    <w:rPr>
      <w:rFonts w:ascii="Bookman Old Style" w:hAnsi="Bookman Old Style"/>
      <w:sz w:val="30"/>
    </w:rPr>
  </w:style>
  <w:style w:type="paragraph" w:styleId="Legenda1" w:customStyle="1">
    <w:name w:val="Legenda1"/>
    <w:basedOn w:val="Normal"/>
    <w:qFormat/>
    <w:rsid w:val="003557f4"/>
    <w:pPr>
      <w:suppressLineNumbers/>
      <w:spacing w:before="120" w:after="120"/>
    </w:pPr>
    <w:rPr>
      <w:rFonts w:cs="Lucida Sans"/>
      <w:i/>
      <w:iCs/>
    </w:rPr>
  </w:style>
  <w:style w:type="paragraph" w:styleId="CabealhoeRodap" w:customStyle="1">
    <w:name w:val="Cabeçalho e Rodapé"/>
    <w:basedOn w:val="Normal"/>
    <w:qFormat/>
    <w:rsid w:val="003557f4"/>
    <w:pPr/>
    <w:rPr/>
  </w:style>
  <w:style w:type="paragraph" w:styleId="Cabealhoerodap1" w:customStyle="1">
    <w:name w:val="Cabeçalho e rodapé1"/>
    <w:basedOn w:val="Normal"/>
    <w:qFormat/>
    <w:rsid w:val="0092579f"/>
    <w:pPr/>
    <w:rPr/>
  </w:style>
  <w:style w:type="paragraph" w:styleId="Cabealho1" w:customStyle="1">
    <w:name w:val="Cabeçalho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Rodap1" w:customStyle="1">
    <w:name w:val="Rodapé1"/>
    <w:basedOn w:val="Normal"/>
    <w:qFormat/>
    <w:rsid w:val="003d0ba4"/>
    <w:pPr>
      <w:tabs>
        <w:tab w:val="clear" w:pos="720"/>
        <w:tab w:val="center" w:pos="4419" w:leader="none"/>
        <w:tab w:val="right" w:pos="8838" w:leader="none"/>
      </w:tabs>
    </w:pPr>
    <w:rPr/>
  </w:style>
  <w:style w:type="paragraph" w:styleId="BodyTextIndent">
    <w:name w:val="Body Text Indent"/>
    <w:basedOn w:val="Normal"/>
    <w:link w:val="RecuodecorpodetextoChar"/>
    <w:rsid w:val="00163616"/>
    <w:pPr>
      <w:spacing w:before="0" w:after="120"/>
      <w:ind w:left="283"/>
    </w:pPr>
    <w:rPr/>
  </w:style>
  <w:style w:type="paragraph" w:styleId="ListParagraph">
    <w:name w:val="List Paragraph"/>
    <w:basedOn w:val="Normal"/>
    <w:uiPriority w:val="34"/>
    <w:qFormat/>
    <w:rsid w:val="00e35ea7"/>
    <w:pPr>
      <w:spacing w:lineRule="auto" w:line="276" w:before="0" w:after="200"/>
      <w:ind w:left="720"/>
    </w:pPr>
    <w:rPr>
      <w:rFonts w:ascii="Calibri" w:hAnsi="Calibri" w:eastAsia="Calibri"/>
      <w:sz w:val="22"/>
      <w:szCs w:val="22"/>
      <w:lang w:eastAsia="en-US"/>
    </w:rPr>
  </w:style>
  <w:style w:type="paragraph" w:styleId="BalloonText">
    <w:name w:val="Balloon Text"/>
    <w:basedOn w:val="Normal"/>
    <w:link w:val="TextodebaloChar"/>
    <w:qFormat/>
    <w:rsid w:val="00df7f31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qFormat/>
    <w:rsid w:val="00ee10d6"/>
    <w:pPr>
      <w:spacing w:beforeAutospacing="1" w:afterAutospacing="1"/>
    </w:pPr>
    <w:rPr/>
  </w:style>
  <w:style w:type="paragraph" w:styleId="Cabealhoerodap2" w:customStyle="1">
    <w:name w:val="Cabeçalho e rodapé2"/>
    <w:basedOn w:val="Normal"/>
    <w:qFormat/>
    <w:rsid w:val="00dc3f3f"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Cabealhoerodap12">
    <w:name w:val="Cabeçalho e rodapé12"/>
    <w:basedOn w:val="Normal"/>
    <w:qFormat/>
    <w:pPr/>
    <w:rPr/>
  </w:style>
  <w:style w:type="paragraph" w:styleId="Cabealhoerodap13">
    <w:name w:val="Cabeçalho e rodapé13"/>
    <w:basedOn w:val="Normal"/>
    <w:qFormat/>
    <w:pPr/>
    <w:rPr/>
  </w:style>
  <w:style w:type="paragraph" w:styleId="Cabealhoerodap14">
    <w:name w:val="Cabeçalho e rodapé14"/>
    <w:basedOn w:val="Normal"/>
    <w:qFormat/>
    <w:pPr/>
    <w:rPr/>
  </w:style>
  <w:style w:type="paragraph" w:styleId="Cabealhoerodap15">
    <w:name w:val="Cabeçalho e rodapé15"/>
    <w:basedOn w:val="Normal"/>
    <w:qFormat/>
    <w:pPr/>
    <w:rPr/>
  </w:style>
  <w:style w:type="paragraph" w:styleId="Cabealhoerodap16">
    <w:name w:val="Cabeçalho e rodapé16"/>
    <w:basedOn w:val="Normal"/>
    <w:qFormat/>
    <w:pPr/>
    <w:rPr/>
  </w:style>
  <w:style w:type="paragraph" w:styleId="Cabealhoerodap17">
    <w:name w:val="Cabeçalho e rodapé17"/>
    <w:basedOn w:val="Normal"/>
    <w:qFormat/>
    <w:pPr/>
    <w:rPr/>
  </w:style>
  <w:style w:type="paragraph" w:styleId="Cabealhoerodap18">
    <w:name w:val="Cabeçalho e rodapé18"/>
    <w:basedOn w:val="Normal"/>
    <w:qFormat/>
    <w:pPr/>
    <w:rPr/>
  </w:style>
  <w:style w:type="paragraph" w:styleId="Cabealhoerodap19">
    <w:name w:val="Cabeçalho e rodapé19"/>
    <w:basedOn w:val="Normal"/>
    <w:qFormat/>
    <w:pPr/>
    <w:rPr/>
  </w:style>
  <w:style w:type="paragraph" w:styleId="Cabealhoerodap20">
    <w:name w:val="Cabeçalho e rodapé20"/>
    <w:basedOn w:val="Normal"/>
    <w:qFormat/>
    <w:pPr/>
    <w:rPr/>
  </w:style>
  <w:style w:type="paragraph" w:styleId="Cabealhoerodap21">
    <w:name w:val="Cabeçalho e rodapé21"/>
    <w:basedOn w:val="Normal"/>
    <w:qFormat/>
    <w:pPr/>
    <w:rPr/>
  </w:style>
  <w:style w:type="paragraph" w:styleId="Cabealhoerodap22">
    <w:name w:val="Cabeçalho e rodapé22"/>
    <w:basedOn w:val="Normal"/>
    <w:qFormat/>
    <w:pPr/>
    <w:rPr/>
  </w:style>
  <w:style w:type="paragraph" w:styleId="Cabealhoerodap23">
    <w:name w:val="Cabeçalho e rodapé23"/>
    <w:basedOn w:val="Normal"/>
    <w:qFormat/>
    <w:pPr/>
    <w:rPr/>
  </w:style>
  <w:style w:type="paragraph" w:styleId="Cabealhoerodap24">
    <w:name w:val="Cabeçalho e rodapé24"/>
    <w:basedOn w:val="Normal"/>
    <w:qFormat/>
    <w:pPr/>
    <w:rPr/>
  </w:style>
  <w:style w:type="paragraph" w:styleId="Cabealhoerodap25">
    <w:name w:val="Cabeçalho e rodapé25"/>
    <w:basedOn w:val="Normal"/>
    <w:qFormat/>
    <w:pPr/>
    <w:rPr/>
  </w:style>
  <w:style w:type="paragraph" w:styleId="Cabealhoerodap26">
    <w:name w:val="Cabeçalho e rodapé26"/>
    <w:basedOn w:val="Normal"/>
    <w:qFormat/>
    <w:pPr/>
    <w:rPr/>
  </w:style>
  <w:style w:type="paragraph" w:styleId="Cabealhoerodap27">
    <w:name w:val="Cabeçalho e rodapé27"/>
    <w:basedOn w:val="Normal"/>
    <w:qFormat/>
    <w:pPr/>
    <w:rPr/>
  </w:style>
  <w:style w:type="paragraph" w:styleId="Cabealhoerodap28">
    <w:name w:val="Cabeçalho e rodapé28"/>
    <w:basedOn w:val="Normal"/>
    <w:qFormat/>
    <w:pPr/>
    <w:rPr/>
  </w:style>
  <w:style w:type="paragraph" w:styleId="Cabealhoerodap29">
    <w:name w:val="Cabeçalho e rodapé29"/>
    <w:basedOn w:val="Normal"/>
    <w:qFormat/>
    <w:pPr/>
    <w:rPr/>
  </w:style>
  <w:style w:type="paragraph" w:styleId="Cabealhoerodap30">
    <w:name w:val="Cabeçalho e rodapé30"/>
    <w:basedOn w:val="Normal"/>
    <w:qFormat/>
    <w:pPr/>
    <w:rPr/>
  </w:style>
  <w:style w:type="paragraph" w:styleId="Cabealhoerodap31">
    <w:name w:val="Cabeçalho e rodapé31"/>
    <w:basedOn w:val="Normal"/>
    <w:qFormat/>
    <w:pPr/>
    <w:rPr/>
  </w:style>
  <w:style w:type="paragraph" w:styleId="Cabealhoerodap32">
    <w:name w:val="Cabeçalho e rodapé32"/>
    <w:basedOn w:val="Normal"/>
    <w:qFormat/>
    <w:pPr/>
    <w:rPr/>
  </w:style>
  <w:style w:type="paragraph" w:styleId="Cabealhoerodap33">
    <w:name w:val="Cabeçalho e rodapé33"/>
    <w:basedOn w:val="Normal"/>
    <w:qFormat/>
    <w:pPr/>
    <w:rPr/>
  </w:style>
  <w:style w:type="paragraph" w:styleId="Cabealhoerodap34">
    <w:name w:val="Cabeçalho e rodapé34"/>
    <w:basedOn w:val="Normal"/>
    <w:qFormat/>
    <w:pPr/>
    <w:rPr/>
  </w:style>
  <w:style w:type="paragraph" w:styleId="Cabealhoerodap35">
    <w:name w:val="Cabeçalho e rodapé35"/>
    <w:basedOn w:val="Normal"/>
    <w:qFormat/>
    <w:pPr/>
    <w:rPr/>
  </w:style>
  <w:style w:type="paragraph" w:styleId="Cabealhoerodap36">
    <w:name w:val="Cabeçalho e rodapé36"/>
    <w:basedOn w:val="Normal"/>
    <w:qFormat/>
    <w:pPr/>
    <w:rPr/>
  </w:style>
  <w:style w:type="paragraph" w:styleId="Cabealhoerodap37">
    <w:name w:val="Cabeçalho e rodapé37"/>
    <w:basedOn w:val="Normal"/>
    <w:qFormat/>
    <w:pPr/>
    <w:rPr/>
  </w:style>
  <w:style w:type="paragraph" w:styleId="Cabealhoerodap38">
    <w:name w:val="Cabeçalho e rodapé38"/>
    <w:basedOn w:val="Normal"/>
    <w:qFormat/>
    <w:pPr/>
    <w:rPr/>
  </w:style>
  <w:style w:type="paragraph" w:styleId="Cabealhoerodap39">
    <w:name w:val="Cabeçalho e rodapé39"/>
    <w:basedOn w:val="Normal"/>
    <w:qFormat/>
    <w:pPr/>
    <w:rPr/>
  </w:style>
  <w:style w:type="paragraph" w:styleId="Cabealhoerodap40">
    <w:name w:val="Cabeçalho e rodapé40"/>
    <w:basedOn w:val="Normal"/>
    <w:qFormat/>
    <w:pPr/>
    <w:rPr/>
  </w:style>
  <w:style w:type="paragraph" w:styleId="Cabealhoerodap41">
    <w:name w:val="Cabeçalho e rodapé41"/>
    <w:basedOn w:val="Normal"/>
    <w:qFormat/>
    <w:pPr/>
    <w:rPr/>
  </w:style>
  <w:style w:type="paragraph" w:styleId="Cabealhoerodap42">
    <w:name w:val="Cabeçalho e rodapé42"/>
    <w:basedOn w:val="Normal"/>
    <w:qFormat/>
    <w:pPr/>
    <w:rPr/>
  </w:style>
  <w:style w:type="paragraph" w:styleId="Cabealhoerodap43">
    <w:name w:val="Cabeçalho e rodapé43"/>
    <w:basedOn w:val="Normal"/>
    <w:qFormat/>
    <w:pPr/>
    <w:rPr/>
  </w:style>
  <w:style w:type="paragraph" w:styleId="Cabealhoerodap44">
    <w:name w:val="Cabeçalho e rodapé44"/>
    <w:basedOn w:val="Normal"/>
    <w:qFormat/>
    <w:pPr/>
    <w:rPr/>
  </w:style>
  <w:style w:type="paragraph" w:styleId="Cabealhoerodap45">
    <w:name w:val="Cabeçalho e rodapé45"/>
    <w:basedOn w:val="Normal"/>
    <w:qFormat/>
    <w:pPr/>
    <w:rPr/>
  </w:style>
  <w:style w:type="paragraph" w:styleId="Cabealhoerodap46">
    <w:name w:val="Cabeçalho e rodapé46"/>
    <w:basedOn w:val="Normal"/>
    <w:qFormat/>
    <w:pPr/>
    <w:rPr/>
  </w:style>
  <w:style w:type="paragraph" w:styleId="Cabealhoerodap47">
    <w:name w:val="Cabeçalho e rodapé47"/>
    <w:basedOn w:val="Normal"/>
    <w:qFormat/>
    <w:pPr/>
    <w:rPr/>
  </w:style>
  <w:style w:type="paragraph" w:styleId="Cabealhoerodap48">
    <w:name w:val="Cabeçalho e rodapé48"/>
    <w:basedOn w:val="Normal"/>
    <w:qFormat/>
    <w:pPr/>
    <w:rPr/>
  </w:style>
  <w:style w:type="paragraph" w:styleId="Cabealhoerodap49">
    <w:name w:val="Cabeçalho e rodapé49"/>
    <w:basedOn w:val="Normal"/>
    <w:qFormat/>
    <w:pPr/>
    <w:rPr/>
  </w:style>
  <w:style w:type="paragraph" w:styleId="Cabealhoerodap50">
    <w:name w:val="Cabeçalho e rodapé50"/>
    <w:basedOn w:val="Normal"/>
    <w:qFormat/>
    <w:pPr/>
    <w:rPr/>
  </w:style>
  <w:style w:type="paragraph" w:styleId="Cabealhoerodap51">
    <w:name w:val="Cabeçalho e rodapé51"/>
    <w:basedOn w:val="Normal"/>
    <w:qFormat/>
    <w:pPr/>
    <w:rPr/>
  </w:style>
  <w:style w:type="paragraph" w:styleId="Cabealhoerodap52">
    <w:name w:val="Cabeçalho e rodapé52"/>
    <w:basedOn w:val="Normal"/>
    <w:qFormat/>
    <w:pPr/>
    <w:rPr/>
  </w:style>
  <w:style w:type="paragraph" w:styleId="Cabealhoerodap53">
    <w:name w:val="Cabeçalho e rodapé53"/>
    <w:basedOn w:val="Normal"/>
    <w:qFormat/>
    <w:pPr/>
    <w:rPr/>
  </w:style>
  <w:style w:type="paragraph" w:styleId="Cabealhoerodap54">
    <w:name w:val="Cabeçalho e rodapé54"/>
    <w:basedOn w:val="Normal"/>
    <w:qFormat/>
    <w:pPr/>
    <w:rPr/>
  </w:style>
  <w:style w:type="paragraph" w:styleId="Cabealhoerodap55">
    <w:name w:val="Cabeçalho e rodapé55"/>
    <w:basedOn w:val="Normal"/>
    <w:qFormat/>
    <w:pPr/>
    <w:rPr/>
  </w:style>
  <w:style w:type="paragraph" w:styleId="Cabealhoerodap56">
    <w:name w:val="Cabeçalho e rodapé56"/>
    <w:basedOn w:val="Normal"/>
    <w:qFormat/>
    <w:pPr/>
    <w:rPr/>
  </w:style>
  <w:style w:type="paragraph" w:styleId="Cabealhoerodap57">
    <w:name w:val="Cabeçalho e rodapé57"/>
    <w:basedOn w:val="Normal"/>
    <w:qFormat/>
    <w:pPr/>
    <w:rPr/>
  </w:style>
  <w:style w:type="paragraph" w:styleId="Cabealhoerodap58">
    <w:name w:val="Cabeçalho e rodapé58"/>
    <w:basedOn w:val="Normal"/>
    <w:qFormat/>
    <w:pPr/>
    <w:rPr/>
  </w:style>
  <w:style w:type="paragraph" w:styleId="Cabealhoerodap59">
    <w:name w:val="Cabeçalho e rodapé59"/>
    <w:basedOn w:val="Normal"/>
    <w:qFormat/>
    <w:pPr/>
    <w:rPr/>
  </w:style>
  <w:style w:type="paragraph" w:styleId="Cabealhoerodap60">
    <w:name w:val="Cabeçalho e rodapé60"/>
    <w:basedOn w:val="Normal"/>
    <w:qFormat/>
    <w:pPr/>
    <w:rPr/>
  </w:style>
  <w:style w:type="paragraph" w:styleId="Cabealhoerodap61">
    <w:name w:val="Cabeçalho e rodapé61"/>
    <w:basedOn w:val="Normal"/>
    <w:qFormat/>
    <w:pPr/>
    <w:rPr/>
  </w:style>
  <w:style w:type="paragraph" w:styleId="Cabealhoerodap62">
    <w:name w:val="Cabeçalho e rodapé62"/>
    <w:basedOn w:val="Normal"/>
    <w:qFormat/>
    <w:pPr/>
    <w:rPr/>
  </w:style>
  <w:style w:type="paragraph" w:styleId="Cabealhoerodap63">
    <w:name w:val="Cabeçalho e rodapé63"/>
    <w:basedOn w:val="Normal"/>
    <w:qFormat/>
    <w:pPr/>
    <w:rPr/>
  </w:style>
  <w:style w:type="paragraph" w:styleId="Cabealhoerodap64">
    <w:name w:val="Cabeçalho e rodapé64"/>
    <w:basedOn w:val="Normal"/>
    <w:qFormat/>
    <w:pPr/>
    <w:rPr/>
  </w:style>
  <w:style w:type="paragraph" w:styleId="Cabealhoerodap65">
    <w:name w:val="Cabeçalho e rodapé65"/>
    <w:basedOn w:val="Normal"/>
    <w:qFormat/>
    <w:pPr/>
    <w:rPr/>
  </w:style>
  <w:style w:type="paragraph" w:styleId="Cabealhoerodap66">
    <w:name w:val="Cabeçalho e rodapé66"/>
    <w:basedOn w:val="Normal"/>
    <w:qFormat/>
    <w:pPr/>
    <w:rPr/>
  </w:style>
  <w:style w:type="paragraph" w:styleId="Cabealhoerodap67">
    <w:name w:val="Cabeçalho e rodapé67"/>
    <w:basedOn w:val="Normal"/>
    <w:qFormat/>
    <w:pPr/>
    <w:rPr/>
  </w:style>
  <w:style w:type="paragraph" w:styleId="Cabealhoerodap68">
    <w:name w:val="Cabeçalho e rodapé68"/>
    <w:basedOn w:val="Normal"/>
    <w:qFormat/>
    <w:pPr/>
    <w:rPr/>
  </w:style>
  <w:style w:type="paragraph" w:styleId="Header">
    <w:name w:val="header"/>
    <w:basedOn w:val="Cabealhoerodap2"/>
    <w:rsid w:val="00dc3f3f"/>
    <w:pPr/>
    <w:rPr/>
  </w:style>
  <w:style w:type="paragraph" w:styleId="Footer">
    <w:name w:val="footer"/>
    <w:basedOn w:val="Cabealhoerodap2"/>
    <w:rsid w:val="00dc3f3f"/>
    <w:pPr/>
    <w:rPr/>
  </w:style>
  <w:style w:type="paragraph" w:styleId="NORMAL1">
    <w:name w:val="NORMAL1"/>
    <w:basedOn w:val="BodyText"/>
    <w:qFormat/>
    <w:pPr/>
    <w:rPr/>
  </w:style>
  <w:style w:type="numbering" w:styleId="Semlistauser" w:default="1">
    <w:name w:val="Sem lista (user)"/>
    <w:uiPriority w:val="99"/>
    <w:semiHidden/>
    <w:unhideWhenUsed/>
    <w:qFormat/>
  </w:style>
  <w:style w:type="numbering" w:styleId="Semlista">
    <w:name w:val="Sem lista"/>
    <w:qFormat/>
  </w:style>
  <w:style w:type="table" w:default="1" w:styleId="Tabela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rsid w:val="00897082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footer3.xml.rels><?xml version="1.0" encoding="UTF-8"?>
<Relationships xmlns="http://schemas.openxmlformats.org/package/2006/relationships"><Relationship Id="rId1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C8CA96-1C3D-4465-9D06-8A6AB1FFAA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5202</TotalTime>
  <Application>LibreOffice/25.8.3.2$Windows_X86_64 LibreOffice_project/8ca8d55c161d602844f5428fa4b58097424e324e</Application>
  <AppVersion>15.0000</AppVersion>
  <Pages>3</Pages>
  <Words>1039</Words>
  <Characters>5590</Characters>
  <CharactersWithSpaces>6503</CharactersWithSpaces>
  <Paragraphs>92</Paragraphs>
  <Company>CAMARA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2025-10-15T12:31:00Z</dcterms:created>
  <dc:creator>DERLY</dc:creator>
  <dc:description/>
  <dc:language>pt-BR</dc:language>
  <cp:lastModifiedBy/>
  <cp:lastPrinted>2026-04-14T15:54:40Z</cp:lastPrinted>
  <dcterms:modified xsi:type="dcterms:W3CDTF">2026-04-17T09:31:36Z</dcterms:modified>
  <cp:revision>75</cp:revision>
  <dc:subject/>
  <dc:title>COMISSÃO DE LEGISLAÇÃO, JUSTIÇA E REDAÇÃO FINAL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1345497504</vt:i4>
  </property>
</Properties>
</file>