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84816" w14:textId="39670841" w:rsidR="00675A99" w:rsidRPr="004A7C3C" w:rsidRDefault="00675A99" w:rsidP="00675A9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A7C3C">
        <w:rPr>
          <w:rFonts w:ascii="Arial" w:hAnsi="Arial" w:cs="Arial"/>
          <w:b/>
          <w:sz w:val="24"/>
          <w:szCs w:val="24"/>
          <w:u w:val="single"/>
        </w:rPr>
        <w:t>PARECER DA COMISSÃO</w:t>
      </w:r>
      <w:r w:rsidR="00302668" w:rsidRPr="004A7C3C">
        <w:rPr>
          <w:rFonts w:ascii="Arial" w:hAnsi="Arial" w:cs="Arial"/>
          <w:b/>
          <w:sz w:val="24"/>
          <w:szCs w:val="24"/>
          <w:u w:val="single"/>
        </w:rPr>
        <w:t xml:space="preserve"> PERMANENTE</w:t>
      </w:r>
      <w:r w:rsidRPr="004A7C3C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A93946" w:rsidRPr="004A7C3C">
        <w:rPr>
          <w:rFonts w:ascii="Arial" w:hAnsi="Arial" w:cs="Arial"/>
          <w:b/>
          <w:sz w:val="24"/>
          <w:szCs w:val="24"/>
          <w:u w:val="single"/>
        </w:rPr>
        <w:t xml:space="preserve">LEGISLAÇÃO, </w:t>
      </w:r>
      <w:r w:rsidRPr="004A7C3C">
        <w:rPr>
          <w:rFonts w:ascii="Arial" w:hAnsi="Arial" w:cs="Arial"/>
          <w:b/>
          <w:sz w:val="24"/>
          <w:szCs w:val="24"/>
          <w:u w:val="single"/>
        </w:rPr>
        <w:t xml:space="preserve">JUSTIÇA E REDAÇÃO FINAL </w:t>
      </w:r>
    </w:p>
    <w:p w14:paraId="082C895C" w14:textId="77777777" w:rsidR="00E35780" w:rsidRPr="004A7C3C" w:rsidRDefault="00E35780" w:rsidP="00675A9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185373" w14:textId="77777777" w:rsidR="00450888" w:rsidRPr="00450888" w:rsidRDefault="00450888" w:rsidP="00450888">
      <w:pPr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b/>
          <w:bCs/>
          <w:sz w:val="24"/>
          <w:szCs w:val="24"/>
        </w:rPr>
        <w:t>EMENTA:</w:t>
      </w:r>
      <w:r w:rsidRPr="00450888">
        <w:rPr>
          <w:rFonts w:ascii="Arial" w:hAnsi="Arial" w:cs="Arial"/>
          <w:sz w:val="24"/>
          <w:szCs w:val="24"/>
        </w:rPr>
        <w:t xml:space="preserve"> </w:t>
      </w:r>
      <w:r w:rsidRPr="00450888">
        <w:rPr>
          <w:rFonts w:ascii="Arial" w:hAnsi="Arial" w:cs="Arial"/>
          <w:i/>
          <w:iCs/>
          <w:sz w:val="24"/>
          <w:szCs w:val="24"/>
        </w:rPr>
        <w:t>“Dispõe sobre a denominação da Praça de Faria Lemos e dá outras providências.”</w:t>
      </w:r>
    </w:p>
    <w:p w14:paraId="44465618" w14:textId="3A263989" w:rsidR="00450888" w:rsidRPr="00450888" w:rsidRDefault="00450888" w:rsidP="00450888">
      <w:pPr>
        <w:rPr>
          <w:rFonts w:ascii="Arial" w:hAnsi="Arial" w:cs="Arial"/>
          <w:sz w:val="24"/>
          <w:szCs w:val="24"/>
        </w:rPr>
      </w:pPr>
    </w:p>
    <w:p w14:paraId="59619F19" w14:textId="77777777" w:rsidR="00450888" w:rsidRPr="00450888" w:rsidRDefault="00450888" w:rsidP="00450888">
      <w:pPr>
        <w:rPr>
          <w:rFonts w:ascii="Arial" w:hAnsi="Arial" w:cs="Arial"/>
          <w:b/>
          <w:bCs/>
          <w:sz w:val="24"/>
          <w:szCs w:val="24"/>
        </w:rPr>
      </w:pPr>
      <w:r w:rsidRPr="00450888">
        <w:rPr>
          <w:rFonts w:ascii="Arial" w:hAnsi="Arial" w:cs="Arial"/>
          <w:b/>
          <w:bCs/>
          <w:sz w:val="24"/>
          <w:szCs w:val="24"/>
        </w:rPr>
        <w:t>1. RELATÓRIO</w:t>
      </w:r>
    </w:p>
    <w:p w14:paraId="11216DC2" w14:textId="77777777" w:rsidR="00450888" w:rsidRPr="00450888" w:rsidRDefault="00450888" w:rsidP="00450888">
      <w:pPr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sz w:val="24"/>
          <w:szCs w:val="24"/>
        </w:rPr>
        <w:t xml:space="preserve">Trata-se da análise do </w:t>
      </w:r>
      <w:r w:rsidRPr="00450888">
        <w:rPr>
          <w:rFonts w:ascii="Arial" w:hAnsi="Arial" w:cs="Arial"/>
          <w:b/>
          <w:bCs/>
          <w:sz w:val="24"/>
          <w:szCs w:val="24"/>
        </w:rPr>
        <w:t>Projeto de Lei nº 011/2025</w:t>
      </w:r>
      <w:r w:rsidRPr="00450888">
        <w:rPr>
          <w:rFonts w:ascii="Arial" w:hAnsi="Arial" w:cs="Arial"/>
          <w:sz w:val="24"/>
          <w:szCs w:val="24"/>
        </w:rPr>
        <w:t xml:space="preserve">, de 26 de maio de 2025, de iniciativa do Poder Executivo Municipal, que propõe atribuir o nome de </w:t>
      </w:r>
      <w:r w:rsidRPr="00450888">
        <w:rPr>
          <w:rFonts w:ascii="Arial" w:hAnsi="Arial" w:cs="Arial"/>
          <w:b/>
          <w:bCs/>
          <w:sz w:val="24"/>
          <w:szCs w:val="24"/>
        </w:rPr>
        <w:t>"Márcio Bento de Oliveira"</w:t>
      </w:r>
      <w:r w:rsidRPr="00450888">
        <w:rPr>
          <w:rFonts w:ascii="Arial" w:hAnsi="Arial" w:cs="Arial"/>
          <w:sz w:val="24"/>
          <w:szCs w:val="24"/>
        </w:rPr>
        <w:t xml:space="preserve"> à praça localizada na </w:t>
      </w:r>
      <w:r w:rsidRPr="00450888">
        <w:rPr>
          <w:rFonts w:ascii="Arial" w:hAnsi="Arial" w:cs="Arial"/>
          <w:b/>
          <w:bCs/>
          <w:sz w:val="24"/>
          <w:szCs w:val="24"/>
        </w:rPr>
        <w:t>Rua Coronel João Marcelino</w:t>
      </w:r>
      <w:r w:rsidRPr="00450888">
        <w:rPr>
          <w:rFonts w:ascii="Arial" w:hAnsi="Arial" w:cs="Arial"/>
          <w:sz w:val="24"/>
          <w:szCs w:val="24"/>
        </w:rPr>
        <w:t xml:space="preserve">, em frente à </w:t>
      </w:r>
      <w:r w:rsidRPr="00450888">
        <w:rPr>
          <w:rFonts w:ascii="Arial" w:hAnsi="Arial" w:cs="Arial"/>
          <w:b/>
          <w:bCs/>
          <w:sz w:val="24"/>
          <w:szCs w:val="24"/>
        </w:rPr>
        <w:t>Escola Municipal Diogo de Vasconcelos</w:t>
      </w:r>
      <w:r w:rsidRPr="00450888">
        <w:rPr>
          <w:rFonts w:ascii="Arial" w:hAnsi="Arial" w:cs="Arial"/>
          <w:sz w:val="24"/>
          <w:szCs w:val="24"/>
        </w:rPr>
        <w:t>, no Município de Faria Lemos.</w:t>
      </w:r>
    </w:p>
    <w:p w14:paraId="4A7C5FA0" w14:textId="77777777" w:rsidR="00450888" w:rsidRPr="00450888" w:rsidRDefault="00450888" w:rsidP="00450888">
      <w:pPr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sz w:val="24"/>
          <w:szCs w:val="24"/>
        </w:rPr>
        <w:t>A proposição foi encaminhada a esta Comissão Permanente de Legislação, Justiça e Redação Final para emissão de parecer, nos termos do Regimento Interno desta Casa Legislativa.</w:t>
      </w:r>
    </w:p>
    <w:p w14:paraId="206D6727" w14:textId="77777777" w:rsidR="00450888" w:rsidRPr="00450888" w:rsidRDefault="00450888" w:rsidP="00450888">
      <w:pPr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sz w:val="24"/>
          <w:szCs w:val="24"/>
        </w:rPr>
        <w:t>É o relatório.</w:t>
      </w:r>
    </w:p>
    <w:p w14:paraId="201AF778" w14:textId="677A02C0" w:rsidR="00450888" w:rsidRPr="00450888" w:rsidRDefault="00450888" w:rsidP="00450888">
      <w:pPr>
        <w:rPr>
          <w:rFonts w:ascii="Arial" w:hAnsi="Arial" w:cs="Arial"/>
          <w:sz w:val="24"/>
          <w:szCs w:val="24"/>
        </w:rPr>
      </w:pPr>
    </w:p>
    <w:p w14:paraId="45948831" w14:textId="77777777" w:rsidR="00450888" w:rsidRPr="00450888" w:rsidRDefault="00450888" w:rsidP="00450888">
      <w:pPr>
        <w:rPr>
          <w:rFonts w:ascii="Arial" w:hAnsi="Arial" w:cs="Arial"/>
          <w:b/>
          <w:bCs/>
          <w:sz w:val="24"/>
          <w:szCs w:val="24"/>
        </w:rPr>
      </w:pPr>
      <w:r w:rsidRPr="00450888">
        <w:rPr>
          <w:rFonts w:ascii="Arial" w:hAnsi="Arial" w:cs="Arial"/>
          <w:b/>
          <w:bCs/>
          <w:sz w:val="24"/>
          <w:szCs w:val="24"/>
        </w:rPr>
        <w:t>2. ANÁLISE</w:t>
      </w:r>
    </w:p>
    <w:p w14:paraId="6E399238" w14:textId="77777777" w:rsidR="00450888" w:rsidRPr="00450888" w:rsidRDefault="00450888" w:rsidP="00450888">
      <w:pPr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sz w:val="24"/>
          <w:szCs w:val="24"/>
        </w:rPr>
        <w:t xml:space="preserve">Nos termos do </w:t>
      </w:r>
      <w:r w:rsidRPr="00450888">
        <w:rPr>
          <w:rFonts w:ascii="Arial" w:hAnsi="Arial" w:cs="Arial"/>
          <w:b/>
          <w:bCs/>
          <w:sz w:val="24"/>
          <w:szCs w:val="24"/>
        </w:rPr>
        <w:t>art. 79 do Regimento Interno da Câmara Municipal</w:t>
      </w:r>
      <w:r w:rsidRPr="00450888">
        <w:rPr>
          <w:rFonts w:ascii="Arial" w:hAnsi="Arial" w:cs="Arial"/>
          <w:sz w:val="24"/>
          <w:szCs w:val="24"/>
        </w:rPr>
        <w:t xml:space="preserve">, compete à Comissão de Legislação, Justiça e Redação Final manifestar-se quanto à </w:t>
      </w:r>
      <w:r w:rsidRPr="00450888">
        <w:rPr>
          <w:rFonts w:ascii="Arial" w:hAnsi="Arial" w:cs="Arial"/>
          <w:b/>
          <w:bCs/>
          <w:sz w:val="24"/>
          <w:szCs w:val="24"/>
        </w:rPr>
        <w:t>constitucionalidade, legalidade, boa técnica legislativa, clareza e correção gramatical</w:t>
      </w:r>
      <w:r w:rsidRPr="00450888">
        <w:rPr>
          <w:rFonts w:ascii="Arial" w:hAnsi="Arial" w:cs="Arial"/>
          <w:sz w:val="24"/>
          <w:szCs w:val="24"/>
        </w:rPr>
        <w:t xml:space="preserve"> das proposições:</w:t>
      </w:r>
    </w:p>
    <w:p w14:paraId="08BA425A" w14:textId="77777777" w:rsidR="00450888" w:rsidRDefault="00450888" w:rsidP="00450888">
      <w:pPr>
        <w:ind w:left="1701"/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i/>
          <w:iCs/>
          <w:sz w:val="24"/>
          <w:szCs w:val="24"/>
        </w:rPr>
        <w:t>Art. 79 – Compete à Comissão de Legislação, Justiça e Redação Final manifestar-se sobre todos os assuntos nos aspectos constitucional e legal; analisá-los sob os aspectos lógico e gramatical, de modo a adequar ao bom vernáculo o texto das proposições.</w:t>
      </w:r>
    </w:p>
    <w:p w14:paraId="31AB670E" w14:textId="05BB97C6" w:rsidR="00450888" w:rsidRPr="00450888" w:rsidRDefault="00450888" w:rsidP="00450888">
      <w:pPr>
        <w:ind w:left="1701"/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i/>
          <w:iCs/>
          <w:sz w:val="24"/>
          <w:szCs w:val="24"/>
        </w:rPr>
        <w:t>§ 3º – A Comissão manifestar-se-á sobre o mérito da proposição, principalmente nos seguintes casos: [...] VI – alteração de denominação de próprios, vias e logradouros públicos.</w:t>
      </w:r>
    </w:p>
    <w:p w14:paraId="179D4F8B" w14:textId="77777777" w:rsidR="00450888" w:rsidRPr="00450888" w:rsidRDefault="00450888" w:rsidP="00450888">
      <w:pPr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sz w:val="24"/>
          <w:szCs w:val="24"/>
        </w:rPr>
        <w:t xml:space="preserve">No caso em exame, verifica-se que o Projeto de Lei nº 011/2025 </w:t>
      </w:r>
      <w:r w:rsidRPr="00450888">
        <w:rPr>
          <w:rFonts w:ascii="Arial" w:hAnsi="Arial" w:cs="Arial"/>
          <w:b/>
          <w:bCs/>
          <w:sz w:val="24"/>
          <w:szCs w:val="24"/>
        </w:rPr>
        <w:t>atende aos requisitos legais e constitucionais</w:t>
      </w:r>
      <w:r w:rsidRPr="00450888">
        <w:rPr>
          <w:rFonts w:ascii="Arial" w:hAnsi="Arial" w:cs="Arial"/>
          <w:sz w:val="24"/>
          <w:szCs w:val="24"/>
        </w:rPr>
        <w:t>, encontrando-se redigido em linguagem clara, com observância das normas técnicas e gramaticais pertinentes.</w:t>
      </w:r>
    </w:p>
    <w:p w14:paraId="0901379B" w14:textId="77777777" w:rsidR="00450888" w:rsidRPr="00450888" w:rsidRDefault="00450888" w:rsidP="00450888">
      <w:pPr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sz w:val="24"/>
          <w:szCs w:val="24"/>
        </w:rPr>
        <w:lastRenderedPageBreak/>
        <w:t>A proposição trata de matéria de competência municipal, nos termos do art. 30, inciso I da Constituição Federal, e do art. 5º da Lei Orgânica Municipal. A motivação apresentada é legítima, justa e demonstra o caráter memorialístico da iniciativa, voltada à preservação da história local e valorização de cidadãos que contribuíram para o serviço público municipal.</w:t>
      </w:r>
    </w:p>
    <w:p w14:paraId="0EBED9F4" w14:textId="4EC8729D" w:rsidR="00450888" w:rsidRPr="00450888" w:rsidRDefault="00450888" w:rsidP="00450888">
      <w:pPr>
        <w:rPr>
          <w:rFonts w:ascii="Arial" w:hAnsi="Arial" w:cs="Arial"/>
          <w:sz w:val="24"/>
          <w:szCs w:val="24"/>
        </w:rPr>
      </w:pPr>
    </w:p>
    <w:p w14:paraId="4ABC124C" w14:textId="77777777" w:rsidR="00450888" w:rsidRPr="00450888" w:rsidRDefault="00450888" w:rsidP="00450888">
      <w:pPr>
        <w:rPr>
          <w:rFonts w:ascii="Arial" w:hAnsi="Arial" w:cs="Arial"/>
          <w:b/>
          <w:bCs/>
          <w:sz w:val="24"/>
          <w:szCs w:val="24"/>
        </w:rPr>
      </w:pPr>
      <w:r w:rsidRPr="00450888">
        <w:rPr>
          <w:rFonts w:ascii="Arial" w:hAnsi="Arial" w:cs="Arial"/>
          <w:b/>
          <w:bCs/>
          <w:sz w:val="24"/>
          <w:szCs w:val="24"/>
        </w:rPr>
        <w:t>3. CONCLUSÃO</w:t>
      </w:r>
    </w:p>
    <w:p w14:paraId="2C16D157" w14:textId="77777777" w:rsidR="00450888" w:rsidRPr="00450888" w:rsidRDefault="00450888" w:rsidP="00450888">
      <w:pPr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sz w:val="24"/>
          <w:szCs w:val="24"/>
        </w:rPr>
        <w:t xml:space="preserve">Diante do exposto, esta </w:t>
      </w:r>
      <w:r w:rsidRPr="00450888">
        <w:rPr>
          <w:rFonts w:ascii="Arial" w:hAnsi="Arial" w:cs="Arial"/>
          <w:b/>
          <w:bCs/>
          <w:sz w:val="24"/>
          <w:szCs w:val="24"/>
        </w:rPr>
        <w:t>Comissão Permanente de Legislação, Justiça e Redação Final</w:t>
      </w:r>
      <w:r w:rsidRPr="00450888">
        <w:rPr>
          <w:rFonts w:ascii="Arial" w:hAnsi="Arial" w:cs="Arial"/>
          <w:sz w:val="24"/>
          <w:szCs w:val="24"/>
        </w:rPr>
        <w:t xml:space="preserve"> manifesta-se pela </w:t>
      </w:r>
      <w:r w:rsidRPr="00450888">
        <w:rPr>
          <w:rFonts w:ascii="Arial" w:hAnsi="Arial" w:cs="Arial"/>
          <w:b/>
          <w:bCs/>
          <w:sz w:val="24"/>
          <w:szCs w:val="24"/>
        </w:rPr>
        <w:t>constitucionalidade, legalidade e boa técnica legislativa</w:t>
      </w:r>
      <w:r w:rsidRPr="00450888">
        <w:rPr>
          <w:rFonts w:ascii="Arial" w:hAnsi="Arial" w:cs="Arial"/>
          <w:sz w:val="24"/>
          <w:szCs w:val="24"/>
        </w:rPr>
        <w:t xml:space="preserve"> do </w:t>
      </w:r>
      <w:r w:rsidRPr="00450888">
        <w:rPr>
          <w:rFonts w:ascii="Arial" w:hAnsi="Arial" w:cs="Arial"/>
          <w:b/>
          <w:bCs/>
          <w:sz w:val="24"/>
          <w:szCs w:val="24"/>
        </w:rPr>
        <w:t>Projeto de Lei nº 011/2025</w:t>
      </w:r>
      <w:r w:rsidRPr="00450888">
        <w:rPr>
          <w:rFonts w:ascii="Arial" w:hAnsi="Arial" w:cs="Arial"/>
          <w:sz w:val="24"/>
          <w:szCs w:val="24"/>
        </w:rPr>
        <w:t>, de 26 de maio de 2025, opinando pela sua regular tramitação nesta Casa Legislativa.</w:t>
      </w:r>
    </w:p>
    <w:p w14:paraId="0269C762" w14:textId="77777777" w:rsidR="00450888" w:rsidRPr="00450888" w:rsidRDefault="00450888" w:rsidP="00450888">
      <w:pPr>
        <w:jc w:val="both"/>
        <w:rPr>
          <w:rFonts w:ascii="Arial" w:hAnsi="Arial" w:cs="Arial"/>
          <w:sz w:val="24"/>
          <w:szCs w:val="24"/>
        </w:rPr>
      </w:pPr>
      <w:r w:rsidRPr="00450888">
        <w:rPr>
          <w:rFonts w:ascii="Arial" w:hAnsi="Arial" w:cs="Arial"/>
          <w:b/>
          <w:bCs/>
          <w:sz w:val="24"/>
          <w:szCs w:val="24"/>
        </w:rPr>
        <w:t>É como votamos.</w:t>
      </w:r>
    </w:p>
    <w:p w14:paraId="47A29B4D" w14:textId="77777777" w:rsidR="004A7C3C" w:rsidRPr="004A7C3C" w:rsidRDefault="004A7C3C" w:rsidP="004A7C3C">
      <w:pPr>
        <w:rPr>
          <w:rFonts w:ascii="Arial" w:hAnsi="Arial" w:cs="Arial"/>
          <w:sz w:val="24"/>
          <w:szCs w:val="24"/>
        </w:rPr>
      </w:pPr>
    </w:p>
    <w:p w14:paraId="442CAB78" w14:textId="1E007BC9" w:rsidR="004A7C3C" w:rsidRPr="004A7C3C" w:rsidRDefault="004A7C3C" w:rsidP="004A7C3C">
      <w:pPr>
        <w:rPr>
          <w:rFonts w:ascii="Arial" w:hAnsi="Arial" w:cs="Arial"/>
          <w:sz w:val="24"/>
          <w:szCs w:val="24"/>
        </w:rPr>
      </w:pPr>
      <w:r w:rsidRPr="004A7C3C">
        <w:rPr>
          <w:rFonts w:ascii="Arial" w:hAnsi="Arial" w:cs="Arial"/>
          <w:sz w:val="24"/>
          <w:szCs w:val="24"/>
        </w:rPr>
        <w:t xml:space="preserve">Faria Lemos, </w:t>
      </w:r>
      <w:r w:rsidR="00450888">
        <w:rPr>
          <w:rFonts w:ascii="Arial" w:hAnsi="Arial" w:cs="Arial"/>
          <w:sz w:val="24"/>
          <w:szCs w:val="24"/>
        </w:rPr>
        <w:t xml:space="preserve">30 </w:t>
      </w:r>
      <w:r w:rsidRPr="004A7C3C">
        <w:rPr>
          <w:rFonts w:ascii="Arial" w:hAnsi="Arial" w:cs="Arial"/>
          <w:sz w:val="24"/>
          <w:szCs w:val="24"/>
        </w:rPr>
        <w:t>de maio de 2025.</w:t>
      </w:r>
    </w:p>
    <w:p w14:paraId="418CC901" w14:textId="65A19E3C" w:rsidR="00234244" w:rsidRPr="004A7C3C" w:rsidRDefault="00E06880" w:rsidP="00675A99">
      <w:pPr>
        <w:jc w:val="both"/>
        <w:rPr>
          <w:rFonts w:ascii="Arial" w:hAnsi="Arial" w:cs="Arial"/>
          <w:sz w:val="24"/>
          <w:szCs w:val="24"/>
        </w:rPr>
      </w:pPr>
      <w:r w:rsidRPr="004A7C3C">
        <w:rPr>
          <w:rFonts w:ascii="Arial" w:hAnsi="Arial" w:cs="Arial"/>
          <w:sz w:val="24"/>
          <w:szCs w:val="24"/>
        </w:rPr>
        <w:t xml:space="preserve"> </w:t>
      </w:r>
    </w:p>
    <w:p w14:paraId="4DA9DD68" w14:textId="77777777" w:rsidR="00435E88" w:rsidRPr="004A7C3C" w:rsidRDefault="00435E88" w:rsidP="00675A99">
      <w:pPr>
        <w:jc w:val="both"/>
        <w:rPr>
          <w:rFonts w:ascii="Arial" w:hAnsi="Arial" w:cs="Arial"/>
          <w:sz w:val="24"/>
          <w:szCs w:val="24"/>
        </w:rPr>
      </w:pPr>
    </w:p>
    <w:p w14:paraId="5D86B8C6" w14:textId="77777777" w:rsidR="00675A99" w:rsidRPr="004A7C3C" w:rsidRDefault="00675A99" w:rsidP="0051611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A7C3C">
        <w:rPr>
          <w:rFonts w:ascii="Arial" w:hAnsi="Arial" w:cs="Arial"/>
          <w:b/>
          <w:sz w:val="24"/>
          <w:szCs w:val="24"/>
          <w:u w:val="single"/>
        </w:rPr>
        <w:t>COMISSÃO PERMANENTE DE LEGISLAÇÃO, JUSTIÇA E REDAÇÃO FINAL</w:t>
      </w:r>
    </w:p>
    <w:p w14:paraId="2C57292D" w14:textId="089FAAFD" w:rsidR="00675A99" w:rsidRPr="004A7C3C" w:rsidRDefault="00675A99" w:rsidP="00675A99">
      <w:pPr>
        <w:jc w:val="both"/>
        <w:rPr>
          <w:rFonts w:ascii="Arial" w:hAnsi="Arial" w:cs="Arial"/>
          <w:sz w:val="24"/>
          <w:szCs w:val="24"/>
        </w:rPr>
      </w:pPr>
    </w:p>
    <w:p w14:paraId="48D3F180" w14:textId="77777777" w:rsidR="004E646B" w:rsidRPr="004A7C3C" w:rsidRDefault="004E646B" w:rsidP="00435E88">
      <w:pPr>
        <w:rPr>
          <w:rFonts w:ascii="Arial" w:hAnsi="Arial" w:cs="Arial"/>
          <w:b/>
          <w:sz w:val="24"/>
          <w:szCs w:val="24"/>
        </w:rPr>
      </w:pPr>
    </w:p>
    <w:p w14:paraId="2EDFE9A8" w14:textId="77777777" w:rsidR="004E646B" w:rsidRPr="004A7C3C" w:rsidRDefault="004E646B" w:rsidP="00675A99">
      <w:pPr>
        <w:jc w:val="center"/>
        <w:rPr>
          <w:rFonts w:ascii="Arial" w:hAnsi="Arial" w:cs="Arial"/>
          <w:b/>
          <w:sz w:val="24"/>
          <w:szCs w:val="24"/>
        </w:rPr>
      </w:pPr>
    </w:p>
    <w:p w14:paraId="26D380A3" w14:textId="5E028C84" w:rsidR="00675A99" w:rsidRPr="004A7C3C" w:rsidRDefault="00234244" w:rsidP="002342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A7C3C">
        <w:rPr>
          <w:rFonts w:ascii="Arial" w:hAnsi="Arial" w:cs="Arial"/>
          <w:b/>
          <w:sz w:val="24"/>
          <w:szCs w:val="24"/>
        </w:rPr>
        <w:t>Felipe Sousa Maggi</w:t>
      </w:r>
    </w:p>
    <w:p w14:paraId="1AFAA62A" w14:textId="77777777" w:rsidR="00675A99" w:rsidRPr="004A7C3C" w:rsidRDefault="00675A99" w:rsidP="002342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A7C3C">
        <w:rPr>
          <w:rFonts w:ascii="Arial" w:hAnsi="Arial" w:cs="Arial"/>
          <w:b/>
          <w:sz w:val="24"/>
          <w:szCs w:val="24"/>
        </w:rPr>
        <w:t>Presidente</w:t>
      </w:r>
    </w:p>
    <w:p w14:paraId="586296DD" w14:textId="77777777" w:rsidR="00675A99" w:rsidRPr="004A7C3C" w:rsidRDefault="00675A99" w:rsidP="00675A99">
      <w:pPr>
        <w:jc w:val="center"/>
        <w:rPr>
          <w:rFonts w:ascii="Arial" w:hAnsi="Arial" w:cs="Arial"/>
          <w:b/>
          <w:sz w:val="24"/>
          <w:szCs w:val="24"/>
        </w:rPr>
      </w:pPr>
    </w:p>
    <w:p w14:paraId="594285DC" w14:textId="77777777" w:rsidR="00675A99" w:rsidRPr="004A7C3C" w:rsidRDefault="00675A99" w:rsidP="00675A99">
      <w:pPr>
        <w:jc w:val="center"/>
        <w:rPr>
          <w:rFonts w:ascii="Arial" w:hAnsi="Arial" w:cs="Arial"/>
          <w:b/>
          <w:sz w:val="24"/>
          <w:szCs w:val="24"/>
        </w:rPr>
      </w:pPr>
    </w:p>
    <w:p w14:paraId="68162023" w14:textId="0B6D02CD" w:rsidR="00675A99" w:rsidRPr="004A7C3C" w:rsidRDefault="00234244" w:rsidP="0023424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A7C3C">
        <w:rPr>
          <w:rFonts w:ascii="Arial" w:hAnsi="Arial" w:cs="Arial"/>
          <w:b/>
          <w:sz w:val="24"/>
          <w:szCs w:val="24"/>
        </w:rPr>
        <w:t>Carlos Eduardo Rodrigues de Souza</w:t>
      </w:r>
    </w:p>
    <w:p w14:paraId="33DBC90A" w14:textId="77777777" w:rsidR="00675A99" w:rsidRPr="004A7C3C" w:rsidRDefault="00675A99" w:rsidP="0023424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A7C3C">
        <w:rPr>
          <w:rFonts w:ascii="Arial" w:hAnsi="Arial" w:cs="Arial"/>
          <w:b/>
          <w:sz w:val="24"/>
          <w:szCs w:val="24"/>
        </w:rPr>
        <w:t>Relator</w:t>
      </w:r>
    </w:p>
    <w:p w14:paraId="11BC54CF" w14:textId="77777777" w:rsidR="00675A99" w:rsidRPr="004A7C3C" w:rsidRDefault="00675A99" w:rsidP="00675A99">
      <w:pPr>
        <w:jc w:val="center"/>
        <w:rPr>
          <w:rFonts w:ascii="Arial" w:hAnsi="Arial" w:cs="Arial"/>
          <w:b/>
          <w:sz w:val="24"/>
          <w:szCs w:val="24"/>
        </w:rPr>
      </w:pPr>
    </w:p>
    <w:p w14:paraId="010E4A51" w14:textId="77777777" w:rsidR="00675A99" w:rsidRPr="004A7C3C" w:rsidRDefault="00675A99" w:rsidP="00675A99">
      <w:pPr>
        <w:jc w:val="center"/>
        <w:rPr>
          <w:rFonts w:ascii="Arial" w:hAnsi="Arial" w:cs="Arial"/>
          <w:b/>
          <w:sz w:val="24"/>
          <w:szCs w:val="24"/>
        </w:rPr>
      </w:pPr>
    </w:p>
    <w:p w14:paraId="1C45B2FC" w14:textId="3F3ED1FF" w:rsidR="00675A99" w:rsidRPr="004A7C3C" w:rsidRDefault="00234244" w:rsidP="0023424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4A7C3C">
        <w:rPr>
          <w:rFonts w:ascii="Arial" w:hAnsi="Arial" w:cs="Arial"/>
          <w:b/>
          <w:sz w:val="24"/>
          <w:szCs w:val="24"/>
        </w:rPr>
        <w:t>Alamir</w:t>
      </w:r>
      <w:proofErr w:type="spellEnd"/>
      <w:r w:rsidRPr="004A7C3C">
        <w:rPr>
          <w:rFonts w:ascii="Arial" w:hAnsi="Arial" w:cs="Arial"/>
          <w:b/>
          <w:sz w:val="24"/>
          <w:szCs w:val="24"/>
        </w:rPr>
        <w:t xml:space="preserve"> Costa Louro</w:t>
      </w:r>
    </w:p>
    <w:p w14:paraId="38F031CF" w14:textId="77777777" w:rsidR="00675A99" w:rsidRPr="004A7C3C" w:rsidRDefault="00675A99" w:rsidP="0023424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A7C3C">
        <w:rPr>
          <w:rFonts w:ascii="Arial" w:hAnsi="Arial" w:cs="Arial"/>
          <w:b/>
          <w:sz w:val="24"/>
          <w:szCs w:val="24"/>
        </w:rPr>
        <w:t>Vice</w:t>
      </w:r>
    </w:p>
    <w:sectPr w:rsidR="00675A99" w:rsidRPr="004A7C3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E5D4B" w14:textId="77777777" w:rsidR="002648C8" w:rsidRDefault="002648C8">
      <w:pPr>
        <w:spacing w:after="0" w:line="240" w:lineRule="auto"/>
      </w:pPr>
      <w:r>
        <w:separator/>
      </w:r>
    </w:p>
  </w:endnote>
  <w:endnote w:type="continuationSeparator" w:id="0">
    <w:p w14:paraId="6DA78D3D" w14:textId="77777777" w:rsidR="002648C8" w:rsidRDefault="00264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1ED08" w14:textId="77777777" w:rsidR="00BC09D8" w:rsidRPr="00586DFB" w:rsidRDefault="00BC09D8" w:rsidP="00BC09D8">
    <w:pPr>
      <w:jc w:val="center"/>
      <w:rPr>
        <w:rFonts w:ascii="Times New Roman" w:hAnsi="Times New Roman"/>
        <w:b/>
      </w:rPr>
    </w:pPr>
  </w:p>
  <w:p w14:paraId="3501990F" w14:textId="457C448D" w:rsidR="001110AC" w:rsidRPr="00BC09D8" w:rsidRDefault="00BC09D8" w:rsidP="00BC09D8">
    <w:pPr>
      <w:pStyle w:val="Rodap"/>
      <w:jc w:val="center"/>
      <w:rPr>
        <w:rFonts w:ascii="Times New Roman" w:hAnsi="Times New Roman"/>
      </w:rPr>
    </w:pPr>
    <w:r w:rsidRPr="00586DFB">
      <w:rPr>
        <w:rFonts w:ascii="Times New Roman" w:hAnsi="Times New Roman"/>
        <w:b/>
      </w:rPr>
      <w:t>Rua Coronel João Marcelino, 186, Centro – Faria Lemos/MG – CEP: 36840-000 – Tel.: (32) 3749-1230 – E-mail: contato@camarafarialemos.mg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0E891" w14:textId="77777777" w:rsidR="002648C8" w:rsidRDefault="002648C8">
      <w:pPr>
        <w:spacing w:after="0" w:line="240" w:lineRule="auto"/>
      </w:pPr>
      <w:r>
        <w:separator/>
      </w:r>
    </w:p>
  </w:footnote>
  <w:footnote w:type="continuationSeparator" w:id="0">
    <w:p w14:paraId="570DFAD1" w14:textId="77777777" w:rsidR="002648C8" w:rsidRDefault="00264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B9505" w14:textId="77777777" w:rsidR="00BC09D8" w:rsidRPr="00586DFB" w:rsidRDefault="00BC09D8" w:rsidP="00BC09D8">
    <w:pPr>
      <w:pStyle w:val="Cabealho"/>
      <w:rPr>
        <w:rFonts w:ascii="Times New Roman" w:hAnsi="Times New Roman"/>
        <w:b/>
        <w:sz w:val="38"/>
        <w:szCs w:val="38"/>
        <w:u w:val="single"/>
      </w:rPr>
    </w:pPr>
    <w:r w:rsidRPr="00586DFB">
      <w:rPr>
        <w:rFonts w:ascii="Times New Roman" w:hAnsi="Times New Roman"/>
        <w:noProof/>
        <w:color w:val="1A0DAB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7264C949" wp14:editId="1F8ADA73">
          <wp:simplePos x="0" y="0"/>
          <wp:positionH relativeFrom="column">
            <wp:posOffset>-572135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6DFB">
      <w:rPr>
        <w:rFonts w:ascii="Times New Roman" w:hAnsi="Times New Roman"/>
        <w:b/>
        <w:sz w:val="38"/>
        <w:szCs w:val="38"/>
        <w:u w:val="single"/>
      </w:rPr>
      <w:t xml:space="preserve">  </w:t>
    </w:r>
  </w:p>
  <w:p w14:paraId="46F09A49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b/>
        <w:sz w:val="36"/>
        <w:szCs w:val="36"/>
        <w:u w:val="single"/>
      </w:rPr>
    </w:pPr>
    <w:r w:rsidRPr="00586DFB">
      <w:rPr>
        <w:rFonts w:ascii="Times New Roman" w:hAnsi="Times New Roman"/>
        <w:b/>
        <w:sz w:val="36"/>
        <w:szCs w:val="36"/>
        <w:u w:val="single"/>
      </w:rPr>
      <w:t>CÂMARA MUNICIPAL DE FARIA LEMOS</w:t>
    </w:r>
  </w:p>
  <w:p w14:paraId="175BC893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sz w:val="28"/>
        <w:szCs w:val="28"/>
      </w:rPr>
    </w:pPr>
    <w:r w:rsidRPr="00586DFB">
      <w:rPr>
        <w:rFonts w:ascii="Times New Roman" w:hAnsi="Times New Roman"/>
        <w:sz w:val="28"/>
        <w:szCs w:val="28"/>
      </w:rPr>
      <w:t>CEP: 36840-000    -   Estado de Minas Gerais</w:t>
    </w:r>
  </w:p>
  <w:p w14:paraId="372A7204" w14:textId="77777777" w:rsidR="00BC09D8" w:rsidRPr="00586DFB" w:rsidRDefault="00BC09D8" w:rsidP="00BC09D8">
    <w:pPr>
      <w:pStyle w:val="Cabealho"/>
      <w:jc w:val="center"/>
      <w:rPr>
        <w:rFonts w:ascii="Times New Roman" w:hAnsi="Times New Roman"/>
      </w:rPr>
    </w:pPr>
    <w:r w:rsidRPr="00586DFB">
      <w:rPr>
        <w:rFonts w:ascii="Times New Roman" w:hAnsi="Times New Roman"/>
        <w:sz w:val="28"/>
        <w:szCs w:val="28"/>
      </w:rPr>
      <w:t>Rua Coronel João Marcelino, 186 – CNPJ: 26.114.819/0001-73</w:t>
    </w:r>
  </w:p>
  <w:p w14:paraId="14CCF2C3" w14:textId="77777777" w:rsidR="001110AC" w:rsidRDefault="001110AC">
    <w:pPr>
      <w:pStyle w:val="Cabealho"/>
    </w:pPr>
  </w:p>
  <w:p w14:paraId="1589E8D3" w14:textId="77777777" w:rsidR="001110AC" w:rsidRDefault="001110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A99"/>
    <w:rsid w:val="001110AC"/>
    <w:rsid w:val="00141FF3"/>
    <w:rsid w:val="00163DFA"/>
    <w:rsid w:val="00166B9E"/>
    <w:rsid w:val="002233F0"/>
    <w:rsid w:val="00234244"/>
    <w:rsid w:val="00261083"/>
    <w:rsid w:val="002648C8"/>
    <w:rsid w:val="00302668"/>
    <w:rsid w:val="00314181"/>
    <w:rsid w:val="00435E88"/>
    <w:rsid w:val="004462C0"/>
    <w:rsid w:val="00450888"/>
    <w:rsid w:val="004A7C3C"/>
    <w:rsid w:val="004E646B"/>
    <w:rsid w:val="004F1872"/>
    <w:rsid w:val="00513609"/>
    <w:rsid w:val="0051611E"/>
    <w:rsid w:val="00675A99"/>
    <w:rsid w:val="006C031C"/>
    <w:rsid w:val="006E14BE"/>
    <w:rsid w:val="007558D9"/>
    <w:rsid w:val="008126BD"/>
    <w:rsid w:val="008C6658"/>
    <w:rsid w:val="00A13B6B"/>
    <w:rsid w:val="00A93946"/>
    <w:rsid w:val="00B0123A"/>
    <w:rsid w:val="00B468B0"/>
    <w:rsid w:val="00B77F71"/>
    <w:rsid w:val="00BC09D8"/>
    <w:rsid w:val="00C14A9F"/>
    <w:rsid w:val="00C56AB6"/>
    <w:rsid w:val="00C73AF7"/>
    <w:rsid w:val="00E06880"/>
    <w:rsid w:val="00E35780"/>
    <w:rsid w:val="00FD2E83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F091"/>
  <w15:docId w15:val="{CB64005C-FBD8-462A-8BAD-AF742320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A99"/>
    <w:pPr>
      <w:spacing w:line="256" w:lineRule="auto"/>
    </w:p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A7C3C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rsid w:val="00675A99"/>
  </w:style>
  <w:style w:type="paragraph" w:styleId="Rodap">
    <w:name w:val="footer"/>
    <w:basedOn w:val="Normal"/>
    <w:link w:val="RodapChar"/>
    <w:uiPriority w:val="99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A99"/>
  </w:style>
  <w:style w:type="character" w:customStyle="1" w:styleId="Ttulo3Char">
    <w:name w:val="Título 3 Char"/>
    <w:basedOn w:val="Fontepargpadro"/>
    <w:link w:val="Ttulo3"/>
    <w:uiPriority w:val="9"/>
    <w:rsid w:val="004A7C3C"/>
    <w:rPr>
      <w:rFonts w:asciiTheme="majorHAnsi" w:eastAsiaTheme="majorEastAsia" w:hAnsiTheme="majorHAnsi" w:cstheme="majorBidi"/>
      <w:b/>
      <w:bCs/>
      <w:color w:val="5B9BD5" w:themeColor="accent1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90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9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9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Camara Municipal</cp:lastModifiedBy>
  <cp:revision>2</cp:revision>
  <cp:lastPrinted>2025-06-04T18:38:00Z</cp:lastPrinted>
  <dcterms:created xsi:type="dcterms:W3CDTF">2025-06-04T19:02:00Z</dcterms:created>
  <dcterms:modified xsi:type="dcterms:W3CDTF">2025-06-04T19:02:00Z</dcterms:modified>
</cp:coreProperties>
</file>