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CF122" w14:textId="4426CFD4" w:rsidR="0066163A" w:rsidRPr="00175656" w:rsidRDefault="0066163A" w:rsidP="0066163A">
      <w:pPr>
        <w:widowControl w:val="0"/>
        <w:ind w:left="2835"/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</w:pPr>
      <w:r w:rsidRPr="00C757A0">
        <w:rPr>
          <w:rFonts w:ascii="Garamond" w:eastAsiaTheme="majorEastAsia" w:hAnsi="Garamond" w:cs="Arial"/>
          <w:b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678DCAE" wp14:editId="55B6CDE2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E5777D" w14:textId="77777777" w:rsidR="0066163A" w:rsidRDefault="0066163A" w:rsidP="0066163A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5C25E5D4" w14:textId="77777777" w:rsidR="0066163A" w:rsidRPr="00175656" w:rsidRDefault="0066163A" w:rsidP="0066163A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NO ÓRGÃO OFICIAL ELETRÔNICO N° 334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6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34EED3C0" w14:textId="77777777" w:rsidR="0066163A" w:rsidRPr="00175656" w:rsidRDefault="0066163A" w:rsidP="0066163A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DE: 0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9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78DCAE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6E5777D" w14:textId="77777777" w:rsidR="0066163A" w:rsidRDefault="0066163A" w:rsidP="0066163A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5C25E5D4" w14:textId="77777777" w:rsidR="0066163A" w:rsidRPr="00175656" w:rsidRDefault="0066163A" w:rsidP="0066163A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NO ÓRGÃO OFICIAL ELETRÔNICO N° 334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6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34EED3C0" w14:textId="77777777" w:rsidR="0066163A" w:rsidRPr="00175656" w:rsidRDefault="0066163A" w:rsidP="0066163A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DE: 0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9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</w:txbxContent>
                </v:textbox>
              </v:rect>
            </w:pict>
          </mc:Fallback>
        </mc:AlternateConten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L E I  </w:t>
      </w:r>
      <w:r w:rsidRPr="00175656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Nº 5 0 </w:t>
      </w:r>
      <w:r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>1 1</w:t>
      </w:r>
    </w:p>
    <w:p w14:paraId="323BAD6C" w14:textId="77777777" w:rsidR="0066163A" w:rsidRPr="000A7ECA" w:rsidRDefault="0066163A" w:rsidP="0066163A">
      <w:pPr>
        <w:widowControl w:val="0"/>
        <w:ind w:left="2835"/>
        <w:rPr>
          <w:rFonts w:ascii="Arial" w:eastAsiaTheme="majorEastAsia" w:hAnsi="Arial" w:cs="Arial"/>
          <w:b/>
          <w:kern w:val="2"/>
          <w:sz w:val="24"/>
          <w:szCs w:val="24"/>
          <w:lang w:val="pt-PT"/>
          <w14:ligatures w14:val="standardContextual"/>
        </w:rPr>
      </w:pP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De 0</w:t>
      </w:r>
      <w:r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9</w:t>
      </w:r>
      <w:r w:rsidRPr="000A7ECA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 xml:space="preserve"> de abril de 2026</w:t>
      </w:r>
    </w:p>
    <w:p w14:paraId="7822852A" w14:textId="77777777" w:rsidR="00C237B5" w:rsidRPr="00C237B5" w:rsidRDefault="00C237B5" w:rsidP="00C237B5">
      <w:pPr>
        <w:widowControl w:val="0"/>
        <w:ind w:left="2835" w:right="-1"/>
        <w:rPr>
          <w:rFonts w:ascii="Arial" w:hAnsi="Arial" w:cs="Arial"/>
          <w:bCs/>
          <w:color w:val="auto"/>
          <w:sz w:val="24"/>
          <w:szCs w:val="24"/>
        </w:rPr>
      </w:pPr>
    </w:p>
    <w:p w14:paraId="5F5B9FC1" w14:textId="77777777" w:rsidR="00C237B5" w:rsidRPr="00C237B5" w:rsidRDefault="00C237B5" w:rsidP="00C237B5">
      <w:pPr>
        <w:widowControl w:val="0"/>
        <w:ind w:left="2835" w:right="-1"/>
        <w:rPr>
          <w:rFonts w:ascii="Arial" w:hAnsi="Arial" w:cs="Arial"/>
          <w:color w:val="auto"/>
          <w:sz w:val="24"/>
          <w:szCs w:val="24"/>
        </w:rPr>
      </w:pPr>
      <w:r w:rsidRPr="00C237B5">
        <w:rPr>
          <w:rFonts w:ascii="Arial" w:eastAsia="Arial" w:hAnsi="Arial" w:cs="Arial"/>
          <w:color w:val="auto"/>
          <w:sz w:val="24"/>
          <w:szCs w:val="24"/>
        </w:rPr>
        <w:t xml:space="preserve">Autoriza o Poder Executivo a abrir </w:t>
      </w:r>
      <w:r w:rsidRPr="00C237B5">
        <w:rPr>
          <w:rFonts w:ascii="Arial" w:eastAsia="Arial" w:hAnsi="Arial" w:cs="Arial"/>
          <w:b/>
          <w:bCs/>
          <w:color w:val="auto"/>
          <w:sz w:val="24"/>
          <w:szCs w:val="24"/>
        </w:rPr>
        <w:t>Crédito Adicional Especial</w:t>
      </w:r>
      <w:r w:rsidRPr="00C237B5">
        <w:rPr>
          <w:rFonts w:ascii="Arial" w:eastAsia="Arial" w:hAnsi="Arial" w:cs="Arial"/>
          <w:color w:val="auto"/>
          <w:sz w:val="24"/>
          <w:szCs w:val="24"/>
        </w:rPr>
        <w:t xml:space="preserve"> no orçamento do Município, com base no superávit financeiro, no valor de </w:t>
      </w:r>
      <w:r w:rsidRPr="00C237B5">
        <w:rPr>
          <w:rFonts w:ascii="Arial" w:eastAsia="Arial" w:hAnsi="Arial" w:cs="Arial"/>
          <w:b/>
          <w:bCs/>
          <w:color w:val="auto"/>
          <w:sz w:val="24"/>
          <w:szCs w:val="24"/>
        </w:rPr>
        <w:t>R$ 25.000,00 (vinte e cinco mil reais)</w:t>
      </w:r>
      <w:r w:rsidRPr="00C237B5">
        <w:rPr>
          <w:rFonts w:ascii="Arial" w:eastAsia="Arial" w:hAnsi="Arial" w:cs="Arial"/>
          <w:color w:val="auto"/>
          <w:sz w:val="24"/>
          <w:szCs w:val="24"/>
        </w:rPr>
        <w:t>, na forma em que especifica abaixo</w:t>
      </w:r>
      <w:r w:rsidRPr="00C237B5">
        <w:rPr>
          <w:rFonts w:ascii="Arial" w:hAnsi="Arial" w:cs="Arial"/>
          <w:color w:val="auto"/>
          <w:sz w:val="24"/>
          <w:szCs w:val="24"/>
        </w:rPr>
        <w:t>.</w:t>
      </w:r>
    </w:p>
    <w:p w14:paraId="590CA6EC" w14:textId="77777777" w:rsidR="00C237B5" w:rsidRPr="00C237B5" w:rsidRDefault="00C237B5" w:rsidP="00C237B5">
      <w:pPr>
        <w:widowControl w:val="0"/>
        <w:ind w:left="2835" w:right="-1"/>
        <w:rPr>
          <w:rFonts w:ascii="Arial" w:hAnsi="Arial" w:cs="Arial"/>
          <w:color w:val="auto"/>
          <w:sz w:val="24"/>
          <w:szCs w:val="24"/>
        </w:rPr>
      </w:pPr>
    </w:p>
    <w:p w14:paraId="556C9695" w14:textId="1DBFDF19" w:rsidR="00C237B5" w:rsidRPr="00C237B5" w:rsidRDefault="00C237B5" w:rsidP="00C237B5">
      <w:pPr>
        <w:widowControl w:val="0"/>
        <w:ind w:firstLine="1418"/>
        <w:rPr>
          <w:rFonts w:ascii="Arial" w:eastAsia="Arial" w:hAnsi="Arial" w:cs="Arial"/>
          <w:color w:val="auto"/>
          <w:sz w:val="24"/>
          <w:szCs w:val="24"/>
        </w:rPr>
      </w:pPr>
      <w:r w:rsidRPr="00C237B5">
        <w:rPr>
          <w:rFonts w:ascii="Arial" w:eastAsia="Arial" w:hAnsi="Arial" w:cs="Arial"/>
          <w:color w:val="auto"/>
          <w:sz w:val="24"/>
          <w:szCs w:val="24"/>
        </w:rPr>
        <w:t xml:space="preserve">O </w:t>
      </w:r>
      <w:r w:rsidRPr="00C237B5">
        <w:rPr>
          <w:rFonts w:ascii="Arial" w:eastAsia="Arial" w:hAnsi="Arial" w:cs="Arial"/>
          <w:b/>
          <w:bCs/>
          <w:color w:val="auto"/>
          <w:sz w:val="24"/>
          <w:szCs w:val="24"/>
        </w:rPr>
        <w:t>PODER LEGISLATIVO DE CAMPO MOURÃO</w:t>
      </w:r>
      <w:r w:rsidRPr="00C237B5">
        <w:rPr>
          <w:rFonts w:ascii="Arial" w:eastAsia="Arial" w:hAnsi="Arial" w:cs="Arial"/>
          <w:color w:val="auto"/>
          <w:sz w:val="24"/>
          <w:szCs w:val="24"/>
        </w:rPr>
        <w:t>, aprova e eu, Prefeito Municipal, com fundamento nos arts. 41, I, 42 e 43, § 1º, III da Lei Federal nº 4.320, de 17 de março de 1964, sanciono a seguinte,</w:t>
      </w:r>
    </w:p>
    <w:p w14:paraId="76DCF2EC" w14:textId="77777777" w:rsidR="00C237B5" w:rsidRPr="0066163A" w:rsidRDefault="00C237B5" w:rsidP="00C237B5">
      <w:pPr>
        <w:jc w:val="center"/>
        <w:rPr>
          <w:rFonts w:ascii="Arial" w:hAnsi="Arial" w:cs="Arial"/>
          <w:color w:val="auto"/>
          <w:sz w:val="12"/>
          <w:szCs w:val="12"/>
        </w:rPr>
      </w:pPr>
    </w:p>
    <w:p w14:paraId="56C3D979" w14:textId="77777777" w:rsidR="00C237B5" w:rsidRDefault="00C237B5" w:rsidP="00C237B5">
      <w:pPr>
        <w:widowControl w:val="0"/>
        <w:jc w:val="center"/>
        <w:rPr>
          <w:rFonts w:ascii="Garamond" w:hAnsi="Garamond" w:cs="Arial"/>
          <w:b/>
          <w:color w:val="auto"/>
          <w:sz w:val="26"/>
          <w:szCs w:val="26"/>
        </w:rPr>
      </w:pPr>
      <w:r w:rsidRPr="00C237B5">
        <w:rPr>
          <w:rFonts w:ascii="Garamond" w:hAnsi="Garamond" w:cs="Arial"/>
          <w:b/>
          <w:color w:val="auto"/>
          <w:sz w:val="26"/>
          <w:szCs w:val="26"/>
        </w:rPr>
        <w:t>L E I:</w:t>
      </w:r>
    </w:p>
    <w:p w14:paraId="327ACD80" w14:textId="77777777" w:rsidR="00C237B5" w:rsidRPr="0066163A" w:rsidRDefault="00C237B5" w:rsidP="00C237B5">
      <w:pPr>
        <w:widowControl w:val="0"/>
        <w:tabs>
          <w:tab w:val="left" w:pos="5610"/>
        </w:tabs>
        <w:jc w:val="center"/>
        <w:rPr>
          <w:rFonts w:ascii="Arial" w:hAnsi="Arial" w:cs="Arial"/>
          <w:color w:val="auto"/>
          <w:sz w:val="10"/>
          <w:szCs w:val="10"/>
        </w:rPr>
      </w:pPr>
    </w:p>
    <w:p w14:paraId="2C2A7979" w14:textId="77777777" w:rsidR="00C237B5" w:rsidRPr="00C237B5" w:rsidRDefault="00C237B5" w:rsidP="00C237B5">
      <w:pPr>
        <w:widowControl w:val="0"/>
        <w:ind w:firstLine="1418"/>
        <w:rPr>
          <w:rFonts w:ascii="Arial" w:eastAsia="Arial" w:hAnsi="Arial" w:cs="Arial"/>
          <w:color w:val="auto"/>
          <w:sz w:val="24"/>
          <w:szCs w:val="24"/>
        </w:rPr>
      </w:pPr>
      <w:r w:rsidRPr="00C237B5">
        <w:rPr>
          <w:rFonts w:ascii="Arial" w:hAnsi="Arial" w:cs="Arial"/>
          <w:b/>
          <w:color w:val="auto"/>
          <w:sz w:val="24"/>
          <w:szCs w:val="24"/>
        </w:rPr>
        <w:t>Art. 1º </w:t>
      </w:r>
      <w:r w:rsidRPr="00C237B5">
        <w:rPr>
          <w:rFonts w:ascii="Arial" w:eastAsia="Arial" w:hAnsi="Arial" w:cs="Arial"/>
          <w:color w:val="auto"/>
          <w:sz w:val="24"/>
          <w:szCs w:val="24"/>
        </w:rPr>
        <w:t xml:space="preserve">O Poder Executivo Municipal fica autorizado a abrir </w:t>
      </w:r>
      <w:r w:rsidRPr="00C237B5">
        <w:rPr>
          <w:rFonts w:ascii="Arial" w:eastAsia="Arial" w:hAnsi="Arial" w:cs="Arial"/>
          <w:b/>
          <w:bCs/>
          <w:color w:val="auto"/>
          <w:sz w:val="24"/>
          <w:szCs w:val="24"/>
        </w:rPr>
        <w:t>Crédito Adicional Especial</w:t>
      </w:r>
      <w:r w:rsidRPr="00C237B5">
        <w:rPr>
          <w:rFonts w:ascii="Arial" w:eastAsia="Arial" w:hAnsi="Arial" w:cs="Arial"/>
          <w:color w:val="auto"/>
          <w:sz w:val="24"/>
          <w:szCs w:val="24"/>
        </w:rPr>
        <w:t xml:space="preserve">, com base no superávit financeiro, no valor de </w:t>
      </w:r>
      <w:r w:rsidRPr="00C237B5">
        <w:rPr>
          <w:rFonts w:ascii="Arial" w:eastAsia="Arial" w:hAnsi="Arial" w:cs="Arial"/>
          <w:b/>
          <w:bCs/>
          <w:color w:val="auto"/>
          <w:sz w:val="24"/>
          <w:szCs w:val="24"/>
        </w:rPr>
        <w:t>R$ 25.000,00 (vinte e cinco mil reais)</w:t>
      </w:r>
      <w:r w:rsidRPr="00C237B5">
        <w:rPr>
          <w:rFonts w:ascii="Arial" w:eastAsia="Arial" w:hAnsi="Arial" w:cs="Arial"/>
          <w:color w:val="auto"/>
          <w:sz w:val="24"/>
          <w:szCs w:val="24"/>
        </w:rPr>
        <w:t>, para reforço no exercício financeiro de 2026 das seguintes dotações orçamentárias e alterações necessárias no Plano Plurianual – PPA, Lei Municipal nº 4974 de 19 de dezembro de 2025 e na Lei de Diretrizes Orçamentárias – LDO, Lei Municipal nº 4975 de 19 de dezembro de 2025.</w:t>
      </w:r>
    </w:p>
    <w:p w14:paraId="7482E5DB" w14:textId="77777777" w:rsidR="00C237B5" w:rsidRPr="00C237B5" w:rsidRDefault="00C237B5" w:rsidP="00C237B5">
      <w:pPr>
        <w:widowControl w:val="0"/>
        <w:ind w:firstLine="1418"/>
        <w:rPr>
          <w:rFonts w:ascii="Arial" w:eastAsia="Arial" w:hAnsi="Arial" w:cs="Arial"/>
          <w:color w:val="auto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2446"/>
        <w:gridCol w:w="4556"/>
        <w:gridCol w:w="1673"/>
      </w:tblGrid>
      <w:tr w:rsidR="00C237B5" w:rsidRPr="00C237B5" w14:paraId="3C75D502" w14:textId="77777777" w:rsidTr="00C832ED">
        <w:trPr>
          <w:trHeight w:val="249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B8E6A9" w14:textId="77777777" w:rsidR="00C237B5" w:rsidRPr="00C237B5" w:rsidRDefault="00C237B5" w:rsidP="00C237B5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  <w:lang w:eastAsia="pt-BR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CRÉDITO ADICIONAL ESPECIAL</w:t>
            </w:r>
          </w:p>
        </w:tc>
      </w:tr>
      <w:tr w:rsidR="00C237B5" w:rsidRPr="00C237B5" w14:paraId="45E2255F" w14:textId="77777777" w:rsidTr="00C832ED">
        <w:trPr>
          <w:trHeight w:val="23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7991FC" w14:textId="77777777" w:rsidR="00C237B5" w:rsidRPr="00C237B5" w:rsidRDefault="00C237B5" w:rsidP="00C237B5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Secretaria Municipal de Controle Urbano e Fiscalização - SECFI</w:t>
            </w:r>
          </w:p>
        </w:tc>
      </w:tr>
      <w:tr w:rsidR="00C237B5" w:rsidRPr="00C237B5" w14:paraId="140C435F" w14:textId="77777777" w:rsidTr="00C832ED">
        <w:tc>
          <w:tcPr>
            <w:tcW w:w="1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C08987" w14:textId="77777777" w:rsidR="00C237B5" w:rsidRPr="00C237B5" w:rsidRDefault="00C237B5" w:rsidP="00C237B5">
            <w:pPr>
              <w:rPr>
                <w:rFonts w:ascii="Times New Roman" w:eastAsia="Times New Roman" w:hAnsi="Times New Roman"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Unidade Orçamentária: </w:t>
            </w:r>
            <w:r w:rsidRPr="00C237B5">
              <w:rPr>
                <w:rFonts w:ascii="Arial" w:eastAsia="Arial" w:hAnsi="Arial" w:cs="Arial"/>
                <w:color w:val="auto"/>
                <w:sz w:val="16"/>
                <w:szCs w:val="16"/>
              </w:rPr>
              <w:t>21.002</w:t>
            </w:r>
          </w:p>
        </w:tc>
        <w:tc>
          <w:tcPr>
            <w:tcW w:w="3590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68B59D" w14:textId="77777777" w:rsidR="00C237B5" w:rsidRPr="00C237B5" w:rsidRDefault="00C237B5" w:rsidP="00C237B5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color w:val="auto"/>
                <w:sz w:val="16"/>
                <w:szCs w:val="16"/>
              </w:rPr>
              <w:t>Gerência de Controle Urbano</w:t>
            </w:r>
          </w:p>
        </w:tc>
      </w:tr>
      <w:tr w:rsidR="00C237B5" w:rsidRPr="00C237B5" w14:paraId="62C0EF9C" w14:textId="77777777" w:rsidTr="00C832ED">
        <w:tc>
          <w:tcPr>
            <w:tcW w:w="1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81463D" w14:textId="77777777" w:rsidR="00C237B5" w:rsidRPr="00C237B5" w:rsidRDefault="00C237B5" w:rsidP="00C237B5">
            <w:pPr>
              <w:rPr>
                <w:rFonts w:ascii="Times New Roman" w:eastAsia="Times New Roman" w:hAnsi="Times New Roman"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Funcional Programática: </w:t>
            </w:r>
            <w:r w:rsidRPr="00C237B5">
              <w:rPr>
                <w:rFonts w:ascii="Arial" w:eastAsia="Arial" w:hAnsi="Arial" w:cs="Arial"/>
                <w:color w:val="auto"/>
                <w:sz w:val="16"/>
                <w:szCs w:val="16"/>
              </w:rPr>
              <w:t>21.002.0004.0127.0044.2139</w:t>
            </w:r>
          </w:p>
        </w:tc>
        <w:tc>
          <w:tcPr>
            <w:tcW w:w="3590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706AE0" w14:textId="77777777" w:rsidR="00C237B5" w:rsidRPr="00C237B5" w:rsidRDefault="00C237B5" w:rsidP="00C237B5">
            <w:pPr>
              <w:rPr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 xml:space="preserve">Atividade: </w:t>
            </w:r>
            <w:r w:rsidRPr="00C237B5">
              <w:rPr>
                <w:rFonts w:ascii="Arial" w:eastAsia="Arial" w:hAnsi="Arial" w:cs="Arial"/>
                <w:color w:val="auto"/>
                <w:sz w:val="16"/>
                <w:szCs w:val="16"/>
              </w:rPr>
              <w:t>Manutenção do GEOPORTAL: Garantir o seu funcionamento, atualização e segurança, promover a sua utilidade e acessibilidade aos usuários. Incluindo a manutenção do software, hardware, dados, e a atualização das informações cartográficas e demais informações relevantes para a plataforma. Consolidação de um levantamento topográfico georreferenciamento; Criação de banco de dados georreferenciados de equipamentos públicos; Criação de banco de dados georreferenciados de imóveis públicos; Criação de banco de dados georreferenciados de vazios urbanos e imóveis subutilizados; Criação de banco de dados georreferenciados para as matrículas e alvarás de construção dos imóveis urbanos.</w:t>
            </w:r>
          </w:p>
        </w:tc>
      </w:tr>
      <w:tr w:rsidR="00C237B5" w:rsidRPr="00C237B5" w14:paraId="1DC20569" w14:textId="77777777" w:rsidTr="00C832ED">
        <w:tc>
          <w:tcPr>
            <w:tcW w:w="1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B52484" w14:textId="77777777" w:rsidR="00C237B5" w:rsidRPr="00C237B5" w:rsidRDefault="00C237B5" w:rsidP="00C237B5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Elemento de Despesa</w:t>
            </w:r>
          </w:p>
        </w:tc>
        <w:tc>
          <w:tcPr>
            <w:tcW w:w="2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46A48F" w14:textId="77777777" w:rsidR="00C237B5" w:rsidRPr="00C237B5" w:rsidRDefault="00C237B5" w:rsidP="00C237B5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Fonte de Recurso</w:t>
            </w:r>
          </w:p>
        </w:tc>
        <w:tc>
          <w:tcPr>
            <w:tcW w:w="9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23DC29" w14:textId="77777777" w:rsidR="00C237B5" w:rsidRPr="00C237B5" w:rsidRDefault="00C237B5" w:rsidP="00C237B5">
            <w:pPr>
              <w:jc w:val="center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Valor</w:t>
            </w:r>
          </w:p>
        </w:tc>
      </w:tr>
      <w:tr w:rsidR="00C237B5" w:rsidRPr="00C237B5" w14:paraId="018E65C0" w14:textId="77777777" w:rsidTr="00C832ED">
        <w:tc>
          <w:tcPr>
            <w:tcW w:w="14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565201" w14:textId="77777777" w:rsidR="00C237B5" w:rsidRPr="00C237B5" w:rsidRDefault="00C237B5" w:rsidP="00C237B5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color w:val="auto"/>
                <w:sz w:val="16"/>
                <w:szCs w:val="16"/>
              </w:rPr>
              <w:t>4490390000 - Outros serviços de terceiros - pessoa jurídica</w:t>
            </w:r>
          </w:p>
        </w:tc>
        <w:tc>
          <w:tcPr>
            <w:tcW w:w="26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94C76F" w14:textId="77777777" w:rsidR="00C237B5" w:rsidRPr="00C237B5" w:rsidRDefault="00C237B5" w:rsidP="00C237B5">
            <w:pPr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color w:val="auto"/>
                <w:sz w:val="16"/>
                <w:szCs w:val="16"/>
              </w:rPr>
              <w:t>00653 - Operações de Crédito Banco do Brasil (2023)</w:t>
            </w:r>
          </w:p>
        </w:tc>
        <w:tc>
          <w:tcPr>
            <w:tcW w:w="9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B3A359" w14:textId="77777777" w:rsidR="00C237B5" w:rsidRPr="00C237B5" w:rsidRDefault="00C237B5" w:rsidP="00C237B5">
            <w:pPr>
              <w:jc w:val="right"/>
              <w:rPr>
                <w:rFonts w:ascii="Arial" w:eastAsia="Arial" w:hAnsi="Arial" w:cs="Arial"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color w:val="auto"/>
                <w:sz w:val="16"/>
                <w:szCs w:val="16"/>
              </w:rPr>
              <w:t>R$ 25.000,00</w:t>
            </w:r>
          </w:p>
        </w:tc>
      </w:tr>
      <w:tr w:rsidR="00C237B5" w:rsidRPr="00C237B5" w14:paraId="57692E80" w14:textId="77777777" w:rsidTr="00C832ED">
        <w:trPr>
          <w:trHeight w:val="107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E2371D" w14:textId="77777777" w:rsidR="00C237B5" w:rsidRPr="00C237B5" w:rsidRDefault="00C237B5" w:rsidP="00C237B5">
            <w:pPr>
              <w:jc w:val="right"/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</w:pPr>
            <w:r w:rsidRPr="00C237B5">
              <w:rPr>
                <w:rFonts w:ascii="Arial" w:eastAsia="Arial" w:hAnsi="Arial" w:cs="Arial"/>
                <w:b/>
                <w:bCs/>
                <w:color w:val="auto"/>
                <w:sz w:val="16"/>
                <w:szCs w:val="16"/>
              </w:rPr>
              <w:t>VALOR TOTAL DA SUPLEMENTAÇÃO:  R$ 25.000,00</w:t>
            </w:r>
          </w:p>
        </w:tc>
      </w:tr>
    </w:tbl>
    <w:p w14:paraId="7929B711" w14:textId="77777777" w:rsidR="00C237B5" w:rsidRPr="00C237B5" w:rsidRDefault="00C237B5" w:rsidP="00C237B5">
      <w:pPr>
        <w:widowControl w:val="0"/>
        <w:ind w:firstLine="1418"/>
        <w:rPr>
          <w:rFonts w:ascii="Arial" w:hAnsi="Arial" w:cs="Arial"/>
          <w:color w:val="auto"/>
          <w:sz w:val="10"/>
          <w:szCs w:val="10"/>
        </w:rPr>
      </w:pPr>
    </w:p>
    <w:p w14:paraId="50610DD2" w14:textId="77777777" w:rsidR="00C237B5" w:rsidRPr="00C237B5" w:rsidRDefault="00C237B5" w:rsidP="00C237B5">
      <w:pPr>
        <w:widowControl w:val="0"/>
        <w:ind w:right="-1" w:firstLine="1418"/>
        <w:rPr>
          <w:rFonts w:ascii="Arial" w:hAnsi="Arial" w:cs="Arial"/>
          <w:color w:val="auto"/>
          <w:sz w:val="24"/>
          <w:szCs w:val="24"/>
        </w:rPr>
      </w:pPr>
      <w:r w:rsidRPr="00C237B5">
        <w:rPr>
          <w:rFonts w:ascii="Arial" w:eastAsia="Arial" w:hAnsi="Arial" w:cs="Arial"/>
          <w:b/>
          <w:bCs/>
          <w:color w:val="auto"/>
          <w:sz w:val="24"/>
          <w:szCs w:val="24"/>
        </w:rPr>
        <w:t>Art. 2º</w:t>
      </w:r>
      <w:r w:rsidRPr="00C237B5">
        <w:rPr>
          <w:rFonts w:ascii="Arial" w:eastAsia="Arial" w:hAnsi="Arial" w:cs="Arial"/>
          <w:color w:val="auto"/>
          <w:sz w:val="24"/>
          <w:szCs w:val="24"/>
        </w:rPr>
        <w:t xml:space="preserve"> Para dar cobertura ao crédito indicado no artigo anterior será utilizado recurso proveniente do superávit financeiro apurado no Balanço Patrimonial de 2025, nos termos do inciso I, do § 1º e § 2º, do artigo 43, da Lei 4.320, de 17 de março de 1964.</w:t>
      </w:r>
    </w:p>
    <w:p w14:paraId="365C1ADD" w14:textId="77777777" w:rsidR="00C237B5" w:rsidRPr="0066163A" w:rsidRDefault="00C237B5" w:rsidP="00C237B5">
      <w:pPr>
        <w:widowControl w:val="0"/>
        <w:ind w:right="-1"/>
        <w:contextualSpacing/>
        <w:rPr>
          <w:rFonts w:ascii="Arial" w:hAnsi="Arial" w:cs="Arial"/>
          <w:color w:val="auto"/>
          <w:sz w:val="14"/>
          <w:szCs w:val="14"/>
        </w:rPr>
      </w:pPr>
    </w:p>
    <w:p w14:paraId="067F6781" w14:textId="6BD16980" w:rsidR="00C237B5" w:rsidRPr="00C237B5" w:rsidRDefault="00C237B5" w:rsidP="00C237B5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color w:val="auto"/>
          <w:sz w:val="24"/>
          <w:szCs w:val="24"/>
        </w:rPr>
      </w:pPr>
      <w:r w:rsidRPr="00C237B5">
        <w:rPr>
          <w:rFonts w:ascii="Arial" w:hAnsi="Arial" w:cs="Arial"/>
          <w:b/>
          <w:bCs/>
          <w:color w:val="auto"/>
          <w:sz w:val="24"/>
          <w:szCs w:val="24"/>
        </w:rPr>
        <w:t xml:space="preserve">Art. 3º </w:t>
      </w:r>
      <w:r w:rsidRPr="00C237B5">
        <w:rPr>
          <w:rFonts w:ascii="Arial" w:hAnsi="Arial" w:cs="Arial"/>
          <w:bCs/>
          <w:color w:val="auto"/>
          <w:sz w:val="24"/>
          <w:szCs w:val="24"/>
        </w:rPr>
        <w:t>A justificativa prevista na Lei nº 4.954, de 27 de novembro de 2025</w:t>
      </w:r>
      <w:r>
        <w:rPr>
          <w:rFonts w:ascii="Arial" w:hAnsi="Arial" w:cs="Arial"/>
          <w:bCs/>
          <w:color w:val="auto"/>
          <w:sz w:val="24"/>
          <w:szCs w:val="24"/>
        </w:rPr>
        <w:t>, está</w:t>
      </w:r>
      <w:r w:rsidRPr="00C237B5">
        <w:rPr>
          <w:rFonts w:ascii="Arial" w:hAnsi="Arial" w:cs="Arial"/>
          <w:bCs/>
          <w:color w:val="auto"/>
          <w:sz w:val="24"/>
          <w:szCs w:val="24"/>
        </w:rPr>
        <w:t xml:space="preserve"> no </w:t>
      </w:r>
      <w:r>
        <w:rPr>
          <w:rFonts w:ascii="Arial" w:hAnsi="Arial" w:cs="Arial"/>
          <w:bCs/>
          <w:color w:val="auto"/>
          <w:sz w:val="24"/>
          <w:szCs w:val="24"/>
        </w:rPr>
        <w:t>A</w:t>
      </w:r>
      <w:r w:rsidRPr="00C237B5">
        <w:rPr>
          <w:rFonts w:ascii="Arial" w:hAnsi="Arial" w:cs="Arial"/>
          <w:bCs/>
          <w:color w:val="auto"/>
          <w:sz w:val="24"/>
          <w:szCs w:val="24"/>
        </w:rPr>
        <w:t>nexo</w:t>
      </w:r>
      <w:r>
        <w:rPr>
          <w:rFonts w:ascii="Arial" w:hAnsi="Arial" w:cs="Arial"/>
          <w:bCs/>
          <w:color w:val="auto"/>
          <w:sz w:val="24"/>
          <w:szCs w:val="24"/>
        </w:rPr>
        <w:t xml:space="preserve"> Único</w:t>
      </w:r>
      <w:r w:rsidRPr="00C237B5">
        <w:rPr>
          <w:rFonts w:ascii="Arial" w:hAnsi="Arial" w:cs="Arial"/>
          <w:bCs/>
          <w:color w:val="auto"/>
          <w:sz w:val="24"/>
          <w:szCs w:val="24"/>
        </w:rPr>
        <w:t xml:space="preserve"> desta Lei.</w:t>
      </w:r>
    </w:p>
    <w:p w14:paraId="60B283D2" w14:textId="77777777" w:rsidR="00C237B5" w:rsidRPr="0066163A" w:rsidRDefault="00C237B5" w:rsidP="00C237B5">
      <w:pPr>
        <w:widowControl w:val="0"/>
        <w:ind w:right="-1"/>
        <w:contextualSpacing/>
        <w:rPr>
          <w:rFonts w:ascii="Arial" w:hAnsi="Arial" w:cs="Arial"/>
          <w:color w:val="auto"/>
          <w:sz w:val="14"/>
          <w:szCs w:val="14"/>
        </w:rPr>
      </w:pPr>
    </w:p>
    <w:p w14:paraId="3B7805D4" w14:textId="77777777" w:rsidR="00C237B5" w:rsidRDefault="00C237B5" w:rsidP="00C237B5">
      <w:pPr>
        <w:widowControl w:val="0"/>
        <w:ind w:right="-1" w:firstLine="1418"/>
        <w:rPr>
          <w:rFonts w:ascii="Arial" w:hAnsi="Arial" w:cs="Arial"/>
          <w:color w:val="auto"/>
          <w:sz w:val="24"/>
          <w:szCs w:val="24"/>
        </w:rPr>
      </w:pPr>
      <w:r w:rsidRPr="00C237B5">
        <w:rPr>
          <w:rFonts w:ascii="Arial" w:hAnsi="Arial" w:cs="Arial"/>
          <w:b/>
          <w:color w:val="auto"/>
          <w:sz w:val="24"/>
          <w:szCs w:val="24"/>
        </w:rPr>
        <w:t>Art. 4º</w:t>
      </w:r>
      <w:r w:rsidRPr="00C237B5">
        <w:rPr>
          <w:rFonts w:ascii="Arial" w:hAnsi="Arial" w:cs="Arial"/>
          <w:color w:val="auto"/>
          <w:sz w:val="24"/>
          <w:szCs w:val="24"/>
        </w:rPr>
        <w:t> Esta Lei entra em vigor na data de sua publicação.</w:t>
      </w:r>
    </w:p>
    <w:p w14:paraId="5238D931" w14:textId="77777777" w:rsidR="00C237B5" w:rsidRPr="0066163A" w:rsidRDefault="00C237B5" w:rsidP="00C237B5">
      <w:pPr>
        <w:widowControl w:val="0"/>
        <w:ind w:right="-1" w:firstLine="1418"/>
        <w:rPr>
          <w:rFonts w:ascii="Arial" w:hAnsi="Arial" w:cs="Arial"/>
          <w:color w:val="auto"/>
          <w:sz w:val="10"/>
          <w:szCs w:val="10"/>
        </w:rPr>
      </w:pPr>
    </w:p>
    <w:p w14:paraId="2D80C8CC" w14:textId="77777777" w:rsidR="0066163A" w:rsidRPr="000A7ECA" w:rsidRDefault="0066163A" w:rsidP="0066163A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0A7ECA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0A3F8F9" w14:textId="77777777" w:rsidR="0066163A" w:rsidRPr="000A7ECA" w:rsidRDefault="0066163A" w:rsidP="0066163A">
      <w:pPr>
        <w:jc w:val="center"/>
        <w:rPr>
          <w:rFonts w:ascii="Arial" w:hAnsi="Arial" w:cs="Arial"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Campo Mourão, 0</w:t>
      </w:r>
      <w:r>
        <w:rPr>
          <w:rFonts w:ascii="Arial" w:hAnsi="Arial" w:cs="Arial"/>
          <w:sz w:val="24"/>
          <w:szCs w:val="24"/>
        </w:rPr>
        <w:t>9</w:t>
      </w:r>
      <w:r w:rsidRPr="000A7ECA">
        <w:rPr>
          <w:rFonts w:ascii="Arial" w:hAnsi="Arial" w:cs="Arial"/>
          <w:sz w:val="24"/>
          <w:szCs w:val="24"/>
        </w:rPr>
        <w:t xml:space="preserve"> de abril de 2026</w:t>
      </w:r>
    </w:p>
    <w:p w14:paraId="6D935181" w14:textId="77777777" w:rsidR="0066163A" w:rsidRPr="000A7ECA" w:rsidRDefault="0066163A" w:rsidP="0066163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47AAB507" w14:textId="77777777" w:rsidR="0066163A" w:rsidRPr="000A7ECA" w:rsidRDefault="0066163A" w:rsidP="0066163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7AEFAE6C" w14:textId="77777777" w:rsidR="0066163A" w:rsidRPr="000A7ECA" w:rsidRDefault="0066163A" w:rsidP="0066163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sz w:val="24"/>
          <w:szCs w:val="24"/>
        </w:rPr>
      </w:pPr>
    </w:p>
    <w:p w14:paraId="148B348B" w14:textId="77777777" w:rsidR="0066163A" w:rsidRPr="000A7ECA" w:rsidRDefault="0066163A" w:rsidP="0066163A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0A7ECA">
        <w:rPr>
          <w:rFonts w:ascii="Arial" w:hAnsi="Arial" w:cs="Arial"/>
          <w:sz w:val="24"/>
          <w:szCs w:val="24"/>
        </w:rPr>
        <w:t>João Douglas Fabrício</w:t>
      </w:r>
    </w:p>
    <w:p w14:paraId="5CFD9FBA" w14:textId="7939CA04" w:rsidR="00C237B5" w:rsidRPr="00C237B5" w:rsidRDefault="0066163A" w:rsidP="0066163A">
      <w:pPr>
        <w:widowControl w:val="0"/>
        <w:ind w:right="-1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0A7ECA">
        <w:rPr>
          <w:rFonts w:ascii="Arial" w:hAnsi="Arial" w:cs="Arial"/>
          <w:b/>
          <w:sz w:val="24"/>
          <w:szCs w:val="24"/>
        </w:rPr>
        <w:t>Prefeito Municipal</w:t>
      </w:r>
    </w:p>
    <w:p w14:paraId="461B8BBE" w14:textId="77777777" w:rsidR="00C237B5" w:rsidRPr="00C237B5" w:rsidRDefault="00C237B5" w:rsidP="00C237B5">
      <w:pPr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C237B5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ANEXO ÚNICO: JUSTIFICATIVA</w:t>
      </w:r>
    </w:p>
    <w:p w14:paraId="29CCCFC4" w14:textId="77777777" w:rsidR="00C237B5" w:rsidRPr="00C237B5" w:rsidRDefault="00C237B5" w:rsidP="00C237B5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color w:val="auto"/>
          <w:szCs w:val="24"/>
        </w:rPr>
      </w:pPr>
      <w:r w:rsidRPr="00C237B5">
        <w:rPr>
          <w:rFonts w:cs="Arial"/>
          <w:b w:val="0"/>
          <w:bCs/>
          <w:i/>
          <w:iCs/>
          <w:color w:val="auto"/>
          <w:szCs w:val="24"/>
        </w:rPr>
        <w:t>Lei Municipal nº 4.954, de 27 de novembro de 2025</w:t>
      </w:r>
    </w:p>
    <w:p w14:paraId="03B406CB" w14:textId="77777777" w:rsidR="0066163A" w:rsidRDefault="0066163A" w:rsidP="00C237B5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33C4E775" w14:textId="2C52E8A7" w:rsidR="00C237B5" w:rsidRPr="00C237B5" w:rsidRDefault="00C237B5" w:rsidP="0066163A">
      <w:pPr>
        <w:rPr>
          <w:rFonts w:ascii="Arial" w:hAnsi="Arial" w:cs="Arial"/>
          <w:color w:val="auto"/>
          <w:sz w:val="24"/>
          <w:szCs w:val="24"/>
        </w:rPr>
      </w:pPr>
      <w:r w:rsidRPr="00C237B5">
        <w:rPr>
          <w:rFonts w:ascii="Arial" w:hAnsi="Arial" w:cs="Arial"/>
          <w:b/>
          <w:bCs/>
          <w:color w:val="auto"/>
          <w:sz w:val="24"/>
          <w:szCs w:val="24"/>
        </w:rPr>
        <w:t>Secretaria:</w:t>
      </w:r>
      <w:r w:rsidRPr="00C237B5">
        <w:rPr>
          <w:rFonts w:ascii="Arial" w:hAnsi="Arial" w:cs="Arial"/>
          <w:color w:val="auto"/>
          <w:sz w:val="24"/>
          <w:szCs w:val="24"/>
        </w:rPr>
        <w:t xml:space="preserve"> Secretaria Municipal de Controle Urbano e Fiscalização</w:t>
      </w:r>
    </w:p>
    <w:p w14:paraId="518400CA" w14:textId="77777777" w:rsidR="00C237B5" w:rsidRPr="00C237B5" w:rsidRDefault="00C237B5" w:rsidP="0066163A">
      <w:pPr>
        <w:rPr>
          <w:rFonts w:ascii="Arial" w:hAnsi="Arial" w:cs="Arial"/>
          <w:b/>
          <w:bCs/>
          <w:color w:val="auto"/>
          <w:sz w:val="24"/>
        </w:rPr>
      </w:pPr>
      <w:r w:rsidRPr="00C237B5">
        <w:rPr>
          <w:rFonts w:ascii="Arial" w:hAnsi="Arial" w:cs="Arial"/>
          <w:b/>
          <w:bCs/>
          <w:color w:val="auto"/>
          <w:sz w:val="24"/>
        </w:rPr>
        <w:t>Valor total suplementado:</w:t>
      </w:r>
      <w:r w:rsidRPr="00C237B5">
        <w:rPr>
          <w:rFonts w:ascii="Arial" w:hAnsi="Arial" w:cs="Arial"/>
          <w:bCs/>
          <w:color w:val="auto"/>
          <w:sz w:val="24"/>
        </w:rPr>
        <w:t xml:space="preserve"> R$ 25.000,00</w:t>
      </w:r>
    </w:p>
    <w:p w14:paraId="501F3939" w14:textId="77777777" w:rsidR="00C237B5" w:rsidRPr="00C237B5" w:rsidRDefault="00C237B5" w:rsidP="0066163A">
      <w:pPr>
        <w:rPr>
          <w:rFonts w:ascii="Arial" w:hAnsi="Arial" w:cs="Arial"/>
          <w:b/>
          <w:bCs/>
          <w:color w:val="auto"/>
          <w:sz w:val="24"/>
        </w:rPr>
      </w:pPr>
    </w:p>
    <w:p w14:paraId="58E31280" w14:textId="28C1F8BD" w:rsidR="00C237B5" w:rsidRPr="00C237B5" w:rsidRDefault="00C237B5" w:rsidP="0066163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C237B5">
        <w:rPr>
          <w:rFonts w:ascii="Arial" w:hAnsi="Arial" w:cs="Arial"/>
          <w:b/>
          <w:bCs/>
        </w:rPr>
        <w:t xml:space="preserve">Dotações orçamentárias de origem </w:t>
      </w:r>
      <w:r w:rsidRPr="00C237B5">
        <w:rPr>
          <w:rFonts w:ascii="Arial" w:hAnsi="Arial" w:cs="Arial"/>
          <w:b/>
          <w:bCs/>
          <w:i/>
          <w:iCs/>
        </w:rPr>
        <w:t>(código numérico e descrição</w:t>
      </w:r>
      <w:r w:rsidRPr="00C237B5">
        <w:rPr>
          <w:rFonts w:ascii="Arial" w:hAnsi="Arial" w:cs="Arial"/>
          <w:b/>
          <w:bCs/>
        </w:rPr>
        <w:t xml:space="preserve">): </w:t>
      </w:r>
      <w:r w:rsidRPr="00C237B5">
        <w:rPr>
          <w:rFonts w:ascii="Arial" w:hAnsi="Arial" w:cs="Arial"/>
        </w:rPr>
        <w:t xml:space="preserve">Superávit Financeiro – Fonte: </w:t>
      </w:r>
      <w:r>
        <w:rPr>
          <w:rFonts w:ascii="Arial" w:hAnsi="Arial" w:cs="Arial"/>
        </w:rPr>
        <w:t>00</w:t>
      </w:r>
      <w:r w:rsidRPr="00C237B5">
        <w:rPr>
          <w:rFonts w:ascii="Arial" w:hAnsi="Arial" w:cs="Arial"/>
        </w:rPr>
        <w:t>653, proveniente de Operação de Crédito do Banco do Brasil (2023), apurado ao final do exercício financeiro, nos termos da legislação vigente.</w:t>
      </w:r>
    </w:p>
    <w:p w14:paraId="1A49ADB1" w14:textId="77777777" w:rsidR="00C237B5" w:rsidRPr="00C237B5" w:rsidRDefault="00C237B5" w:rsidP="0066163A">
      <w:pPr>
        <w:rPr>
          <w:rFonts w:ascii="Arial" w:hAnsi="Arial" w:cs="Arial"/>
          <w:b/>
          <w:bCs/>
          <w:color w:val="auto"/>
          <w:sz w:val="24"/>
        </w:rPr>
      </w:pPr>
    </w:p>
    <w:p w14:paraId="3974694F" w14:textId="2B683226" w:rsidR="00C237B5" w:rsidRPr="00C237B5" w:rsidRDefault="00C237B5" w:rsidP="0066163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C237B5">
        <w:rPr>
          <w:rFonts w:ascii="Arial" w:hAnsi="Arial" w:cs="Arial"/>
          <w:b/>
          <w:bCs/>
        </w:rPr>
        <w:t xml:space="preserve">Dotações orçamentárias de destino </w:t>
      </w:r>
      <w:r w:rsidRPr="00C237B5">
        <w:rPr>
          <w:rFonts w:ascii="Arial" w:hAnsi="Arial" w:cs="Arial"/>
          <w:b/>
          <w:bCs/>
          <w:i/>
          <w:iCs/>
        </w:rPr>
        <w:t>(código numérico e descrição</w:t>
      </w:r>
      <w:r w:rsidRPr="00C237B5">
        <w:rPr>
          <w:rFonts w:ascii="Arial" w:hAnsi="Arial" w:cs="Arial"/>
          <w:b/>
          <w:bCs/>
        </w:rPr>
        <w:t>):</w:t>
      </w:r>
      <w:r w:rsidRPr="00C237B5">
        <w:rPr>
          <w:rFonts w:ascii="Arial" w:hAnsi="Arial" w:cs="Arial"/>
        </w:rPr>
        <w:t xml:space="preserve"> 21.002.0004.0127.0044.2139 – Manutenção do Geoportal da Gerência de Controle Urbano da Secretaria Municipal de Controle Urbano e Fiscalização Elemento de despesa: 3449039000000000000 – Outros Serviços de Terceiros </w:t>
      </w:r>
    </w:p>
    <w:p w14:paraId="41F8DA69" w14:textId="77777777" w:rsidR="00C237B5" w:rsidRPr="00C237B5" w:rsidRDefault="00C237B5" w:rsidP="0066163A">
      <w:pPr>
        <w:shd w:val="clear" w:color="auto" w:fill="FFFFFF"/>
        <w:rPr>
          <w:rFonts w:ascii="Arial" w:eastAsia="Times New Roman" w:hAnsi="Arial" w:cs="Arial"/>
          <w:color w:val="auto"/>
          <w:sz w:val="24"/>
          <w:szCs w:val="24"/>
          <w:lang w:eastAsia="pt-BR"/>
        </w:rPr>
      </w:pPr>
      <w:r w:rsidRPr="00C237B5">
        <w:rPr>
          <w:rFonts w:ascii="Arial" w:eastAsia="Times New Roman" w:hAnsi="Arial" w:cs="Arial"/>
          <w:color w:val="auto"/>
          <w:sz w:val="24"/>
          <w:szCs w:val="24"/>
          <w:lang w:eastAsia="pt-BR"/>
        </w:rPr>
        <w:t>– Pessoa Jurídica. Valor: R$ 25.000,00</w:t>
      </w:r>
    </w:p>
    <w:p w14:paraId="02DFB867" w14:textId="77777777" w:rsidR="00C237B5" w:rsidRPr="00C237B5" w:rsidRDefault="00C237B5" w:rsidP="0066163A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5BB1FB1E" w14:textId="4F3D93FC" w:rsidR="00C237B5" w:rsidRPr="00C237B5" w:rsidRDefault="00C237B5" w:rsidP="0066163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C237B5">
        <w:rPr>
          <w:rFonts w:ascii="Arial" w:hAnsi="Arial" w:cs="Arial"/>
          <w:b/>
          <w:bCs/>
        </w:rPr>
        <w:t xml:space="preserve">Origem dos recursos </w:t>
      </w:r>
      <w:r w:rsidRPr="00C237B5">
        <w:rPr>
          <w:rFonts w:ascii="Arial" w:hAnsi="Arial" w:cs="Arial"/>
          <w:b/>
          <w:bCs/>
          <w:i/>
          <w:iCs/>
        </w:rPr>
        <w:t>(utilizados para a suplementação</w:t>
      </w:r>
      <w:r w:rsidRPr="00C237B5">
        <w:rPr>
          <w:rFonts w:ascii="Arial" w:hAnsi="Arial" w:cs="Arial"/>
          <w:b/>
          <w:bCs/>
        </w:rPr>
        <w:t>):</w:t>
      </w:r>
      <w:r w:rsidRPr="00C237B5">
        <w:rPr>
          <w:rFonts w:ascii="Arial" w:hAnsi="Arial" w:cs="Arial"/>
        </w:rPr>
        <w:t xml:space="preserve"> Superávit Financeiro – Fonte </w:t>
      </w:r>
      <w:r>
        <w:rPr>
          <w:rFonts w:ascii="Arial" w:hAnsi="Arial" w:cs="Arial"/>
        </w:rPr>
        <w:t>00</w:t>
      </w:r>
      <w:r w:rsidRPr="00C237B5">
        <w:rPr>
          <w:rFonts w:ascii="Arial" w:hAnsi="Arial" w:cs="Arial"/>
        </w:rPr>
        <w:t>653, decorrente de operação de crédito contratada junto ao Banco do Brasil no exercício de 2023, sem comprometimento de novas receitas ou ampliação de despesas permanentes.</w:t>
      </w:r>
    </w:p>
    <w:p w14:paraId="55FB947A" w14:textId="77777777" w:rsidR="00C237B5" w:rsidRPr="00C237B5" w:rsidRDefault="00C237B5" w:rsidP="0066163A">
      <w:pPr>
        <w:rPr>
          <w:rFonts w:ascii="Arial" w:hAnsi="Arial" w:cs="Arial"/>
          <w:b/>
          <w:bCs/>
          <w:color w:val="auto"/>
          <w:sz w:val="24"/>
          <w:szCs w:val="24"/>
        </w:rPr>
      </w:pPr>
    </w:p>
    <w:p w14:paraId="2F7BF05A" w14:textId="77777777" w:rsidR="00C237B5" w:rsidRPr="00C237B5" w:rsidRDefault="00C237B5" w:rsidP="0066163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C237B5">
        <w:rPr>
          <w:rFonts w:ascii="Arial" w:hAnsi="Arial" w:cs="Arial"/>
          <w:b/>
          <w:bCs/>
        </w:rPr>
        <w:t xml:space="preserve">Finalidade da suplementação: </w:t>
      </w:r>
      <w:r w:rsidRPr="00C237B5">
        <w:rPr>
          <w:rFonts w:ascii="Arial" w:hAnsi="Arial" w:cs="Arial"/>
        </w:rPr>
        <w:t>A suplementação tem por finalidade viabilizar a aplicação do saldo remanescente para o pagamento dos serviços de digitalização de documentos, indispensáveis à implantação e consolidação do Geoportal, ferramenta estratégica para a gestão territorial, controle urbano e fiscalização municipal.</w:t>
      </w:r>
    </w:p>
    <w:p w14:paraId="40C072FA" w14:textId="77777777" w:rsidR="00C237B5" w:rsidRPr="00C237B5" w:rsidRDefault="00C237B5" w:rsidP="0066163A">
      <w:pPr>
        <w:rPr>
          <w:rFonts w:ascii="Arial" w:eastAsia="Times New Roman" w:hAnsi="Arial" w:cs="Arial"/>
          <w:color w:val="auto"/>
          <w:sz w:val="24"/>
        </w:rPr>
      </w:pPr>
    </w:p>
    <w:p w14:paraId="3207C932" w14:textId="77777777" w:rsidR="00C237B5" w:rsidRPr="00C237B5" w:rsidRDefault="00C237B5" w:rsidP="0066163A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  <w:r w:rsidRPr="00C237B5">
        <w:rPr>
          <w:rFonts w:ascii="Arial" w:hAnsi="Arial" w:cs="Arial"/>
          <w:b/>
          <w:bCs/>
        </w:rPr>
        <w:t>Impactos esperados na execução orçamentária e nos serviços públicos:</w:t>
      </w:r>
      <w:r w:rsidRPr="00C237B5">
        <w:rPr>
          <w:rFonts w:ascii="Arial" w:hAnsi="Arial" w:cs="Arial"/>
        </w:rPr>
        <w:t xml:space="preserve"> A suplementação proposta não acarretará impacto negativo no equilíbrio fiscal, uma vez que utiliza recursos disponíveis de superávit financeiro já apurado. Do ponto de vista operacional, espera-se a continuidade e a conclusão das etapas do Geoportal, assegurando maior eficiência administrativa, transparência na gestão de informações urbanísticas, otimização dos processos internos, melhoria no atendimento ao cidadão e fortalecimento das ações de controle urbano e fiscalização.</w:t>
      </w:r>
    </w:p>
    <w:sectPr w:rsidR="00C237B5" w:rsidRPr="00C237B5" w:rsidSect="000B388C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FC442" w14:textId="77777777" w:rsidR="004F3C90" w:rsidRDefault="004F3C90" w:rsidP="00C237B5">
      <w:r>
        <w:separator/>
      </w:r>
    </w:p>
  </w:endnote>
  <w:endnote w:type="continuationSeparator" w:id="0">
    <w:p w14:paraId="5DBFF952" w14:textId="77777777" w:rsidR="004F3C90" w:rsidRDefault="004F3C90" w:rsidP="00C237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73815" w14:textId="77777777" w:rsidR="004F3C90" w:rsidRDefault="004F3C90" w:rsidP="00C237B5">
      <w:r>
        <w:separator/>
      </w:r>
    </w:p>
  </w:footnote>
  <w:footnote w:type="continuationSeparator" w:id="0">
    <w:p w14:paraId="5216AD95" w14:textId="77777777" w:rsidR="004F3C90" w:rsidRDefault="004F3C90" w:rsidP="00C237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9589D" w14:textId="77777777" w:rsidR="0066163A" w:rsidRDefault="0066163A" w:rsidP="0066163A">
    <w:pPr>
      <w:pStyle w:val="Cabealho"/>
      <w:rPr>
        <w:rFonts w:ascii="Arial" w:hAnsi="Arial" w:cs="Arial"/>
        <w:bCs/>
        <w:sz w:val="16"/>
        <w:szCs w:val="16"/>
      </w:rPr>
    </w:pPr>
  </w:p>
  <w:p w14:paraId="75850618" w14:textId="77777777" w:rsidR="0066163A" w:rsidRDefault="0066163A" w:rsidP="0066163A">
    <w:pPr>
      <w:pStyle w:val="Cabealho"/>
      <w:rPr>
        <w:rFonts w:ascii="Arial" w:hAnsi="Arial" w:cs="Arial"/>
        <w:bCs/>
        <w:sz w:val="16"/>
        <w:szCs w:val="16"/>
      </w:rPr>
    </w:pPr>
  </w:p>
  <w:p w14:paraId="5945B8E6" w14:textId="77777777" w:rsidR="0066163A" w:rsidRDefault="0066163A" w:rsidP="0066163A">
    <w:pPr>
      <w:pStyle w:val="Cabealho"/>
      <w:rPr>
        <w:rFonts w:ascii="Arial" w:hAnsi="Arial" w:cs="Arial"/>
        <w:bCs/>
        <w:sz w:val="16"/>
        <w:szCs w:val="16"/>
      </w:rPr>
    </w:pPr>
  </w:p>
  <w:p w14:paraId="59947D1D" w14:textId="77777777" w:rsidR="0066163A" w:rsidRDefault="0066163A" w:rsidP="0066163A">
    <w:pPr>
      <w:pStyle w:val="Cabealho"/>
      <w:rPr>
        <w:rFonts w:ascii="Arial" w:hAnsi="Arial" w:cs="Arial"/>
        <w:bCs/>
        <w:sz w:val="16"/>
        <w:szCs w:val="16"/>
      </w:rPr>
    </w:pPr>
  </w:p>
  <w:p w14:paraId="373DDCB2" w14:textId="77777777" w:rsidR="0066163A" w:rsidRDefault="0066163A" w:rsidP="0066163A">
    <w:pPr>
      <w:pStyle w:val="Cabealho"/>
      <w:rPr>
        <w:rFonts w:ascii="Arial" w:hAnsi="Arial" w:cs="Arial"/>
        <w:bCs/>
        <w:sz w:val="16"/>
        <w:szCs w:val="16"/>
      </w:rPr>
    </w:pPr>
  </w:p>
  <w:p w14:paraId="014FDF3A" w14:textId="77777777" w:rsidR="0066163A" w:rsidRDefault="0066163A" w:rsidP="0066163A">
    <w:pPr>
      <w:pStyle w:val="Cabealho"/>
      <w:rPr>
        <w:rFonts w:ascii="Arial" w:hAnsi="Arial" w:cs="Arial"/>
        <w:bCs/>
        <w:sz w:val="16"/>
        <w:szCs w:val="16"/>
      </w:rPr>
    </w:pPr>
  </w:p>
  <w:p w14:paraId="3CB12793" w14:textId="20C7CEBD" w:rsidR="00C237B5" w:rsidRDefault="0066163A">
    <w:pPr>
      <w:pStyle w:val="Cabealho"/>
      <w:rPr>
        <w:rFonts w:ascii="Arial" w:hAnsi="Arial" w:cs="Arial"/>
        <w:bCs/>
        <w:sz w:val="16"/>
        <w:szCs w:val="16"/>
      </w:rPr>
    </w:pPr>
    <w:r w:rsidRPr="002B5264">
      <w:rPr>
        <w:rFonts w:ascii="Arial" w:hAnsi="Arial" w:cs="Arial"/>
        <w:bCs/>
        <w:sz w:val="16"/>
        <w:szCs w:val="16"/>
      </w:rPr>
      <w:t xml:space="preserve">Lei n° </w:t>
    </w:r>
    <w:r>
      <w:rPr>
        <w:rFonts w:ascii="Arial" w:hAnsi="Arial" w:cs="Arial"/>
        <w:bCs/>
        <w:sz w:val="16"/>
        <w:szCs w:val="16"/>
      </w:rPr>
      <w:t>5011</w:t>
    </w:r>
    <w:r w:rsidRPr="002B5264">
      <w:rPr>
        <w:rFonts w:ascii="Arial" w:hAnsi="Arial" w:cs="Arial"/>
        <w:bCs/>
        <w:sz w:val="16"/>
        <w:szCs w:val="16"/>
      </w:rPr>
      <w:t>/202</w:t>
    </w:r>
    <w:r>
      <w:rPr>
        <w:rFonts w:ascii="Arial" w:hAnsi="Arial" w:cs="Arial"/>
        <w:bCs/>
        <w:sz w:val="16"/>
        <w:szCs w:val="16"/>
      </w:rPr>
      <w:t>6</w:t>
    </w:r>
    <w:r w:rsidRPr="002B5264">
      <w:rPr>
        <w:rFonts w:ascii="Arial" w:hAnsi="Arial" w:cs="Arial"/>
        <w:bCs/>
        <w:sz w:val="16"/>
        <w:szCs w:val="16"/>
      </w:rPr>
      <w:tab/>
      <w:t xml:space="preserve">fls. n° </w:t>
    </w:r>
    <w:r w:rsidRPr="002B5264">
      <w:rPr>
        <w:rFonts w:ascii="Arial" w:hAnsi="Arial" w:cs="Arial"/>
        <w:bCs/>
        <w:sz w:val="16"/>
        <w:szCs w:val="16"/>
      </w:rPr>
      <w:fldChar w:fldCharType="begin"/>
    </w:r>
    <w:r w:rsidRPr="002B5264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2B5264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2B5264">
      <w:rPr>
        <w:rFonts w:ascii="Arial" w:hAnsi="Arial" w:cs="Arial"/>
        <w:bCs/>
        <w:sz w:val="16"/>
        <w:szCs w:val="16"/>
      </w:rPr>
      <w:fldChar w:fldCharType="end"/>
    </w:r>
  </w:p>
  <w:p w14:paraId="70560C01" w14:textId="77777777" w:rsidR="0066163A" w:rsidRPr="0066163A" w:rsidRDefault="0066163A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1278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B5"/>
    <w:rsid w:val="000B388C"/>
    <w:rsid w:val="000D54F7"/>
    <w:rsid w:val="00157C79"/>
    <w:rsid w:val="0027091F"/>
    <w:rsid w:val="002E5773"/>
    <w:rsid w:val="003F07FC"/>
    <w:rsid w:val="004368FE"/>
    <w:rsid w:val="004F3C90"/>
    <w:rsid w:val="00555CEA"/>
    <w:rsid w:val="005F36DE"/>
    <w:rsid w:val="0066163A"/>
    <w:rsid w:val="006C11E5"/>
    <w:rsid w:val="006F25EE"/>
    <w:rsid w:val="00863EE6"/>
    <w:rsid w:val="00B2276A"/>
    <w:rsid w:val="00BA66A3"/>
    <w:rsid w:val="00BE0565"/>
    <w:rsid w:val="00C237B5"/>
    <w:rsid w:val="00C41885"/>
    <w:rsid w:val="00E8459E"/>
    <w:rsid w:val="00F2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7B04A"/>
  <w15:chartTrackingRefBased/>
  <w15:docId w15:val="{82C54A0C-F70E-483B-930E-97DBF9BE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7B5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237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237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37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37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237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237B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37B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237B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237B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237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C237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37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37B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237B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237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237B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237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237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237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237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237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C237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237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237B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37B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237B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237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237B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237B5"/>
    <w:rPr>
      <w:b/>
      <w:bCs/>
      <w:smallCaps/>
      <w:color w:val="2F5496" w:themeColor="accent1" w:themeShade="BF"/>
      <w:spacing w:val="5"/>
    </w:rPr>
  </w:style>
  <w:style w:type="paragraph" w:customStyle="1" w:styleId="pspdfkit-8ayy4hjz5h5sb5mqfjxzpc42zw">
    <w:name w:val="pspdfkit-8ayy4hjz5h5sb5mqfjxzpc42zw"/>
    <w:basedOn w:val="Normal"/>
    <w:rsid w:val="00C237B5"/>
    <w:pPr>
      <w:spacing w:before="100" w:beforeAutospacing="1" w:after="100" w:afterAutospacing="1"/>
      <w:jc w:val="left"/>
    </w:pPr>
    <w:rPr>
      <w:rFonts w:ascii="Times New Roman" w:eastAsia="Times New Roman" w:hAnsi="Times New Roman"/>
      <w:color w:val="auto"/>
      <w:sz w:val="24"/>
      <w:szCs w:val="24"/>
      <w:lang w:eastAsia="pt-BR"/>
    </w:rPr>
  </w:style>
  <w:style w:type="paragraph" w:customStyle="1" w:styleId="Tpico">
    <w:name w:val="Tópico"/>
    <w:basedOn w:val="PargrafodaLista"/>
    <w:link w:val="TpicoChar"/>
    <w:qFormat/>
    <w:rsid w:val="00C237B5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C237B5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237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37B5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237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37B5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C237B5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6163A"/>
    <w:pPr>
      <w:spacing w:after="200"/>
      <w:jc w:val="left"/>
    </w:pPr>
    <w:rPr>
      <w:rFonts w:ascii="Times New Roman" w:eastAsia="Times New Roman" w:hAnsi="Times New Roman"/>
      <w:i/>
      <w:iCs/>
      <w:color w:val="44546A" w:themeColor="text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691</Words>
  <Characters>3736</Characters>
  <Application>Microsoft Office Word</Application>
  <DocSecurity>0</DocSecurity>
  <Lines>31</Lines>
  <Paragraphs>8</Paragraphs>
  <ScaleCrop>false</ScaleCrop>
  <Company/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5</cp:revision>
  <cp:lastPrinted>2026-03-31T19:42:00Z</cp:lastPrinted>
  <dcterms:created xsi:type="dcterms:W3CDTF">2026-03-05T17:30:00Z</dcterms:created>
  <dcterms:modified xsi:type="dcterms:W3CDTF">2026-04-08T14:11:00Z</dcterms:modified>
</cp:coreProperties>
</file>