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3882A6F9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Portaria nº. 063/2022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5F0397C5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Designa o servidor Paulo Cezar da Cruz Fonseca, </w:t>
      </w:r>
      <w:r w:rsidR="005B5D0F" w:rsidRPr="00780FD4">
        <w:rPr>
          <w:b/>
          <w:bCs/>
          <w:sz w:val="22"/>
          <w:szCs w:val="22"/>
        </w:rPr>
        <w:t xml:space="preserve">como </w:t>
      </w:r>
      <w:r w:rsidRPr="00780FD4">
        <w:rPr>
          <w:b/>
          <w:bCs/>
          <w:sz w:val="22"/>
          <w:szCs w:val="22"/>
        </w:rPr>
        <w:t xml:space="preserve">Fiscal </w:t>
      </w:r>
      <w:r w:rsidR="005B5D0F" w:rsidRPr="00780FD4">
        <w:rPr>
          <w:b/>
          <w:bCs/>
          <w:sz w:val="22"/>
          <w:szCs w:val="22"/>
        </w:rPr>
        <w:t>de Contrato, r</w:t>
      </w:r>
      <w:r w:rsidRPr="00780FD4">
        <w:rPr>
          <w:b/>
          <w:bCs/>
          <w:sz w:val="22"/>
          <w:szCs w:val="22"/>
        </w:rPr>
        <w:t>esponsável pelo</w:t>
      </w:r>
      <w:r w:rsidR="005B5D0F" w:rsidRPr="00780FD4">
        <w:rPr>
          <w:b/>
          <w:bCs/>
          <w:sz w:val="22"/>
          <w:szCs w:val="22"/>
        </w:rPr>
        <w:t xml:space="preserve"> atesto do</w:t>
      </w:r>
      <w:r w:rsidRPr="00780FD4">
        <w:rPr>
          <w:b/>
          <w:bCs/>
          <w:sz w:val="22"/>
          <w:szCs w:val="22"/>
        </w:rPr>
        <w:t xml:space="preserve"> Contrato</w:t>
      </w:r>
      <w:r w:rsidR="005B5D0F" w:rsidRPr="00780FD4">
        <w:rPr>
          <w:b/>
          <w:bCs/>
          <w:sz w:val="22"/>
          <w:szCs w:val="22"/>
        </w:rPr>
        <w:t xml:space="preserve"> nº 4/2022</w:t>
      </w:r>
      <w:r w:rsidRPr="00780FD4">
        <w:rPr>
          <w:b/>
          <w:bCs/>
          <w:sz w:val="22"/>
          <w:szCs w:val="22"/>
        </w:rPr>
        <w:t xml:space="preserve"> da Câmara Municipal de Diamantino.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  <w:r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1F72D11F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78CE8A3F" w14:textId="7C949D3A" w:rsidR="002B48D3" w:rsidRPr="00780FD4" w:rsidRDefault="002B48D3" w:rsidP="002B48D3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1º. Designar o servidor Paulo Cézar da Cruz Fonseca, portador do CPF nº. </w:t>
      </w:r>
      <w:r w:rsidR="00294EA0" w:rsidRPr="00780FD4">
        <w:rPr>
          <w:sz w:val="22"/>
          <w:szCs w:val="22"/>
          <w:shd w:val="clear" w:color="auto" w:fill="FFFFFF"/>
        </w:rPr>
        <w:t>012.967.111-88</w:t>
      </w:r>
      <w:r w:rsidRPr="00780FD4">
        <w:rPr>
          <w:sz w:val="22"/>
          <w:szCs w:val="22"/>
        </w:rPr>
        <w:t xml:space="preserve">, RG nº. </w:t>
      </w:r>
      <w:r w:rsidR="00294EA0" w:rsidRPr="00780FD4">
        <w:rPr>
          <w:sz w:val="22"/>
          <w:szCs w:val="22"/>
          <w:shd w:val="clear" w:color="auto" w:fill="FFFFFF"/>
        </w:rPr>
        <w:t>1697752-1</w:t>
      </w:r>
      <w:r w:rsidRPr="00780FD4">
        <w:rPr>
          <w:sz w:val="22"/>
          <w:szCs w:val="22"/>
        </w:rPr>
        <w:t xml:space="preserve"> SSP/MT, como fiscal responsável do seguinte Contrato da Câmara Municipal de Diamantino:</w:t>
      </w:r>
    </w:p>
    <w:p w14:paraId="390EC48E" w14:textId="77777777" w:rsidR="00073D50" w:rsidRPr="00780FD4" w:rsidRDefault="00073D50" w:rsidP="00073D50">
      <w:pPr>
        <w:spacing w:line="360" w:lineRule="auto"/>
        <w:ind w:firstLine="3119"/>
        <w:jc w:val="both"/>
        <w:rPr>
          <w:sz w:val="22"/>
          <w:szCs w:val="22"/>
        </w:rPr>
      </w:pPr>
    </w:p>
    <w:p w14:paraId="06973E93" w14:textId="1E6AC9E5" w:rsidR="00073D50" w:rsidRPr="00780FD4" w:rsidRDefault="00073D50" w:rsidP="00073D50">
      <w:pPr>
        <w:spacing w:line="360" w:lineRule="auto"/>
        <w:ind w:firstLine="3119"/>
        <w:jc w:val="both"/>
        <w:rPr>
          <w:b/>
          <w:bCs/>
          <w:color w:val="000000"/>
          <w:sz w:val="22"/>
          <w:szCs w:val="22"/>
          <w:shd w:val="clear" w:color="auto" w:fill="FFFFFF"/>
        </w:rPr>
      </w:pPr>
      <w:r w:rsidRPr="00780FD4">
        <w:rPr>
          <w:b/>
          <w:bCs/>
          <w:color w:val="444444"/>
          <w:sz w:val="22"/>
          <w:szCs w:val="22"/>
          <w:shd w:val="clear" w:color="auto" w:fill="FFFFFF"/>
        </w:rPr>
        <w:t xml:space="preserve">I – Contrato nº. </w:t>
      </w:r>
      <w:r w:rsidR="0001315C" w:rsidRPr="00780FD4">
        <w:rPr>
          <w:b/>
          <w:bCs/>
          <w:color w:val="444444"/>
          <w:sz w:val="22"/>
          <w:szCs w:val="22"/>
          <w:shd w:val="clear" w:color="auto" w:fill="FFFFFF"/>
        </w:rPr>
        <w:t>4</w:t>
      </w:r>
      <w:r w:rsidRPr="00780FD4">
        <w:rPr>
          <w:b/>
          <w:bCs/>
          <w:color w:val="444444"/>
          <w:sz w:val="22"/>
          <w:szCs w:val="22"/>
          <w:shd w:val="clear" w:color="auto" w:fill="FFFFFF"/>
        </w:rPr>
        <w:t>/202</w:t>
      </w:r>
      <w:r w:rsidR="0001315C" w:rsidRPr="00780FD4">
        <w:rPr>
          <w:b/>
          <w:bCs/>
          <w:color w:val="444444"/>
          <w:sz w:val="22"/>
          <w:szCs w:val="22"/>
          <w:shd w:val="clear" w:color="auto" w:fill="FFFFFF"/>
        </w:rPr>
        <w:t>2</w:t>
      </w:r>
      <w:r w:rsidRPr="00780FD4">
        <w:rPr>
          <w:b/>
          <w:bCs/>
          <w:color w:val="444444"/>
          <w:sz w:val="22"/>
          <w:szCs w:val="22"/>
          <w:shd w:val="clear" w:color="auto" w:fill="FFFFFF"/>
        </w:rPr>
        <w:t xml:space="preserve"> – </w:t>
      </w:r>
      <w:r w:rsidR="00294EA0" w:rsidRPr="00780FD4">
        <w:rPr>
          <w:b/>
          <w:bCs/>
          <w:color w:val="444444"/>
          <w:sz w:val="22"/>
          <w:szCs w:val="22"/>
          <w:shd w:val="clear" w:color="auto" w:fill="FFFFFF"/>
        </w:rPr>
        <w:t>JANETE FERREIRA DE OLIVEIRA</w:t>
      </w:r>
      <w:r w:rsidRPr="00780FD4">
        <w:rPr>
          <w:b/>
          <w:bCs/>
          <w:color w:val="444444"/>
          <w:sz w:val="22"/>
          <w:szCs w:val="22"/>
          <w:shd w:val="clear" w:color="auto" w:fill="FFFFFF"/>
        </w:rPr>
        <w:t>;</w:t>
      </w:r>
      <w:r w:rsidRPr="00780FD4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</w:p>
    <w:p w14:paraId="0A4C25E7" w14:textId="6174BC6F" w:rsidR="00073D50" w:rsidRPr="00780FD4" w:rsidRDefault="00073D50" w:rsidP="00073D50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</w:t>
      </w:r>
      <w:r w:rsidR="00294EA0" w:rsidRPr="00780FD4">
        <w:rPr>
          <w:sz w:val="22"/>
          <w:szCs w:val="22"/>
        </w:rPr>
        <w:t>2</w:t>
      </w:r>
      <w:r w:rsidRPr="00780FD4">
        <w:rPr>
          <w:sz w:val="22"/>
          <w:szCs w:val="22"/>
        </w:rPr>
        <w:t xml:space="preserve">º - </w:t>
      </w:r>
      <w:r w:rsidR="005B5D0F" w:rsidRPr="00780FD4">
        <w:rPr>
          <w:sz w:val="22"/>
          <w:szCs w:val="22"/>
        </w:rPr>
        <w:t>O</w:t>
      </w:r>
      <w:r w:rsidRPr="00780FD4">
        <w:rPr>
          <w:sz w:val="22"/>
          <w:szCs w:val="22"/>
        </w:rPr>
        <w:t xml:space="preserve"> servidor designad</w:t>
      </w:r>
      <w:r w:rsidR="005B5D0F" w:rsidRPr="00780FD4">
        <w:rPr>
          <w:sz w:val="22"/>
          <w:szCs w:val="22"/>
        </w:rPr>
        <w:t>o</w:t>
      </w:r>
      <w:r w:rsidRPr="00780FD4">
        <w:rPr>
          <w:sz w:val="22"/>
          <w:szCs w:val="22"/>
        </w:rPr>
        <w:t xml:space="preserve"> está habilitad</w:t>
      </w:r>
      <w:r w:rsidR="005B5D0F" w:rsidRPr="00780FD4">
        <w:rPr>
          <w:sz w:val="22"/>
          <w:szCs w:val="22"/>
        </w:rPr>
        <w:t>o</w:t>
      </w:r>
      <w:r w:rsidRPr="00780FD4">
        <w:rPr>
          <w:sz w:val="22"/>
          <w:szCs w:val="22"/>
        </w:rPr>
        <w:t xml:space="preserve"> para ser encarreg</w:t>
      </w:r>
      <w:r w:rsidR="005F6D8C" w:rsidRPr="00780FD4">
        <w:rPr>
          <w:sz w:val="22"/>
          <w:szCs w:val="22"/>
        </w:rPr>
        <w:t>ado</w:t>
      </w:r>
      <w:r w:rsidRPr="00780FD4">
        <w:rPr>
          <w:sz w:val="22"/>
          <w:szCs w:val="22"/>
        </w:rPr>
        <w:t xml:space="preserve"> pelos atestes das faturas/notas fiscais e conferência do fornecimento prestado pela contratada, desde o início da contratação até o término da vigência do contrato;</w:t>
      </w:r>
    </w:p>
    <w:p w14:paraId="2656C0AC" w14:textId="77777777" w:rsidR="00073D50" w:rsidRPr="00234E7A" w:rsidRDefault="00073D50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692A5156" w14:textId="5CDECC21" w:rsidR="00073D50" w:rsidRDefault="00073D50" w:rsidP="00073D50">
      <w:pPr>
        <w:spacing w:line="360" w:lineRule="auto"/>
        <w:ind w:firstLine="3119"/>
        <w:jc w:val="both"/>
        <w:rPr>
          <w:sz w:val="16"/>
          <w:szCs w:val="16"/>
        </w:rPr>
      </w:pPr>
      <w:r w:rsidRPr="00780FD4">
        <w:rPr>
          <w:sz w:val="22"/>
          <w:szCs w:val="22"/>
        </w:rPr>
        <w:t xml:space="preserve">Art. </w:t>
      </w:r>
      <w:r w:rsidR="00294EA0" w:rsidRPr="00780FD4">
        <w:rPr>
          <w:sz w:val="22"/>
          <w:szCs w:val="22"/>
        </w:rPr>
        <w:t>3</w:t>
      </w:r>
      <w:r w:rsidRPr="00780FD4">
        <w:rPr>
          <w:sz w:val="22"/>
          <w:szCs w:val="22"/>
        </w:rPr>
        <w:t>º. O fisca</w:t>
      </w:r>
      <w:r w:rsidR="005B5D0F" w:rsidRPr="00780FD4">
        <w:rPr>
          <w:sz w:val="22"/>
          <w:szCs w:val="22"/>
        </w:rPr>
        <w:t>l</w:t>
      </w:r>
      <w:r w:rsidRPr="00780FD4">
        <w:rPr>
          <w:sz w:val="22"/>
          <w:szCs w:val="22"/>
        </w:rPr>
        <w:t xml:space="preserve"> de contrato deve exercer suas atribuições de acordo com o que preceitua a Instrução Normativa nº. 022/2020, aprovada pela Resolução nº. 074/2020, especialmente quanto ao disposto junto aos artigos 4º a 34.</w:t>
      </w:r>
    </w:p>
    <w:p w14:paraId="6A49FE01" w14:textId="77777777" w:rsidR="00234E7A" w:rsidRPr="00234E7A" w:rsidRDefault="00234E7A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177F3BB1" w14:textId="5290EB14" w:rsidR="00073D50" w:rsidRPr="00780FD4" w:rsidRDefault="00073D50" w:rsidP="00073D50">
      <w:pPr>
        <w:spacing w:line="360" w:lineRule="auto"/>
        <w:ind w:firstLine="3119"/>
        <w:jc w:val="both"/>
        <w:rPr>
          <w:sz w:val="22"/>
          <w:szCs w:val="22"/>
        </w:rPr>
      </w:pPr>
      <w:r w:rsidRPr="00780FD4">
        <w:rPr>
          <w:sz w:val="22"/>
          <w:szCs w:val="22"/>
        </w:rPr>
        <w:t xml:space="preserve">Art. </w:t>
      </w:r>
      <w:r w:rsidR="00294EA0" w:rsidRPr="00780FD4">
        <w:rPr>
          <w:sz w:val="22"/>
          <w:szCs w:val="22"/>
        </w:rPr>
        <w:t>4</w:t>
      </w:r>
      <w:r w:rsidRPr="00780FD4">
        <w:rPr>
          <w:sz w:val="22"/>
          <w:szCs w:val="22"/>
        </w:rPr>
        <w:t>º. Esta Portaria entra em vigor na data de sua publicação,</w:t>
      </w:r>
      <w:r w:rsidR="00653095">
        <w:rPr>
          <w:sz w:val="22"/>
          <w:szCs w:val="22"/>
        </w:rPr>
        <w:t xml:space="preserve"> com efeitos a partir de vinte e um de julho de dois mil e vinte e dois,</w:t>
      </w:r>
      <w:r w:rsidRPr="00780FD4">
        <w:rPr>
          <w:sz w:val="22"/>
          <w:szCs w:val="22"/>
        </w:rPr>
        <w:t xml:space="preserve"> revogando-se as disposições em contrário.</w:t>
      </w:r>
    </w:p>
    <w:p w14:paraId="0721BAEA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6"/>
          <w:szCs w:val="16"/>
        </w:rPr>
      </w:pPr>
    </w:p>
    <w:p w14:paraId="56E615A9" w14:textId="77777777" w:rsidR="00073D50" w:rsidRPr="00780FD4" w:rsidRDefault="00073D50" w:rsidP="00073D50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2"/>
          <w:szCs w:val="22"/>
        </w:rPr>
      </w:pPr>
      <w:r w:rsidRPr="00780FD4">
        <w:rPr>
          <w:color w:val="333333"/>
          <w:sz w:val="22"/>
          <w:szCs w:val="22"/>
        </w:rPr>
        <w:t>Publique-se. Registre-se. Cumpra-se.</w:t>
      </w:r>
    </w:p>
    <w:p w14:paraId="6622C175" w14:textId="77777777" w:rsidR="00073D50" w:rsidRPr="00780FD4" w:rsidRDefault="00073D50" w:rsidP="00073D50">
      <w:pPr>
        <w:spacing w:line="360" w:lineRule="auto"/>
        <w:ind w:firstLine="3119"/>
        <w:jc w:val="right"/>
        <w:rPr>
          <w:sz w:val="16"/>
          <w:szCs w:val="16"/>
        </w:rPr>
      </w:pPr>
    </w:p>
    <w:p w14:paraId="5E649898" w14:textId="731BF547" w:rsidR="00073D50" w:rsidRPr="00780FD4" w:rsidRDefault="00073D50" w:rsidP="00073D50">
      <w:pPr>
        <w:tabs>
          <w:tab w:val="left" w:pos="2410"/>
        </w:tabs>
        <w:spacing w:line="360" w:lineRule="auto"/>
        <w:ind w:firstLine="2410"/>
        <w:rPr>
          <w:sz w:val="22"/>
          <w:szCs w:val="22"/>
        </w:rPr>
      </w:pPr>
      <w:r w:rsidRPr="00780FD4">
        <w:rPr>
          <w:sz w:val="22"/>
          <w:szCs w:val="22"/>
        </w:rPr>
        <w:t xml:space="preserve">Diamantino-MT, </w:t>
      </w:r>
      <w:r w:rsidR="005B5D0F" w:rsidRPr="00780FD4">
        <w:rPr>
          <w:sz w:val="22"/>
          <w:szCs w:val="22"/>
        </w:rPr>
        <w:t>2</w:t>
      </w:r>
      <w:r w:rsidR="00653095">
        <w:rPr>
          <w:sz w:val="22"/>
          <w:szCs w:val="22"/>
        </w:rPr>
        <w:t>9</w:t>
      </w:r>
      <w:r w:rsidRPr="00780FD4">
        <w:rPr>
          <w:sz w:val="22"/>
          <w:szCs w:val="22"/>
        </w:rPr>
        <w:t xml:space="preserve"> de julho de 2022.</w:t>
      </w:r>
    </w:p>
    <w:p w14:paraId="5DB4AFC0" w14:textId="129D87DA" w:rsidR="00780FD4" w:rsidRDefault="00780FD4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40716EC4" w14:textId="77777777" w:rsidR="00653095" w:rsidRPr="00780FD4" w:rsidRDefault="00653095" w:rsidP="00073D50">
      <w:pPr>
        <w:spacing w:line="360" w:lineRule="auto"/>
        <w:ind w:firstLine="3119"/>
        <w:jc w:val="both"/>
        <w:rPr>
          <w:sz w:val="16"/>
          <w:szCs w:val="16"/>
        </w:rPr>
      </w:pPr>
    </w:p>
    <w:p w14:paraId="305830E5" w14:textId="77777777" w:rsidR="00073D50" w:rsidRPr="00780FD4" w:rsidRDefault="00073D50" w:rsidP="00073D50">
      <w:pPr>
        <w:spacing w:line="360" w:lineRule="auto"/>
        <w:ind w:left="2977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>Ranielli Patrick Arruda Lima</w:t>
      </w:r>
    </w:p>
    <w:p w14:paraId="4FE44DC6" w14:textId="03700586" w:rsidR="00073D50" w:rsidRPr="00780FD4" w:rsidRDefault="00073D50" w:rsidP="00023000">
      <w:pPr>
        <w:spacing w:line="360" w:lineRule="auto"/>
        <w:jc w:val="center"/>
        <w:rPr>
          <w:sz w:val="22"/>
          <w:szCs w:val="22"/>
        </w:rPr>
      </w:pPr>
      <w:r w:rsidRPr="00780FD4">
        <w:rPr>
          <w:b/>
          <w:bCs/>
          <w:sz w:val="22"/>
          <w:szCs w:val="22"/>
        </w:rPr>
        <w:t>Presidente</w:t>
      </w:r>
    </w:p>
    <w:sectPr w:rsidR="00073D50" w:rsidRPr="00780FD4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234E7A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77777777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8A5BC9">
        <w:rPr>
          <w:rStyle w:val="Hyperlink"/>
          <w:b/>
        </w:rPr>
        <w:t>www.diamantino.mt.leg.br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234E7A" w:rsidP="00987F02">
    <w:pPr>
      <w:pStyle w:val="Cabealho"/>
    </w:pPr>
  </w:p>
  <w:p w14:paraId="64224276" w14:textId="77777777" w:rsidR="0095022F" w:rsidRDefault="00234E7A" w:rsidP="00987F02">
    <w:pPr>
      <w:pStyle w:val="Cabealho"/>
    </w:pPr>
  </w:p>
  <w:p w14:paraId="115C9E35" w14:textId="77777777" w:rsidR="0095022F" w:rsidRDefault="00234E7A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234E7A"/>
    <w:rsid w:val="00294EA0"/>
    <w:rsid w:val="002B48D3"/>
    <w:rsid w:val="00457AF8"/>
    <w:rsid w:val="005B5D0F"/>
    <w:rsid w:val="005F6D8C"/>
    <w:rsid w:val="00653095"/>
    <w:rsid w:val="007453CF"/>
    <w:rsid w:val="00780FD4"/>
    <w:rsid w:val="007C2CB4"/>
    <w:rsid w:val="009D612B"/>
    <w:rsid w:val="00B2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mantino.mt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8</cp:revision>
  <dcterms:created xsi:type="dcterms:W3CDTF">2022-07-27T17:15:00Z</dcterms:created>
  <dcterms:modified xsi:type="dcterms:W3CDTF">2022-07-29T21:06:00Z</dcterms:modified>
</cp:coreProperties>
</file>