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 w:right="-4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PROJETO DE LEI Nº ___/2026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10795</wp:posOffset>
                </wp:positionV>
                <wp:extent cx="3789045" cy="959485"/>
                <wp:effectExtent l="0" t="0" r="0" b="0"/>
                <wp:wrapSquare wrapText="bothSides"/>
                <wp:docPr id="6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789405" cy="83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INSTITUI O PROGRAMA “BORA DE BIKE MACAÉ” E ESTABELECE A REALIZAÇÃO ANUAL DE PASSEIO CICLÍSTICO DE CONSCIENTIZAÇÃO NO MUNICÍPIO DE MACAÉ.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8" o:spt="202" type="#_x0000_t202" style="position:absolute;z-index:251661312;o:allowoverlap:true;o:allowincell:true;mso-position-horizontal-relative:text;margin-left:176.25pt;mso-position-horizontal:absolute;mso-position-vertical-relative:text;margin-top:0.85pt;mso-position-vertical:absolute;width:298.35pt;height:75.55pt;mso-wrap-distance-left:9.00pt;mso-wrap-distance-top:3.60pt;mso-wrap-distance-right:9.00pt;mso-wrap-distance-bottom:3.60pt;visibility:visible;" fillcolor="#FFFFF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jc w:val="both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eastAsia="Arial" w:cs="Arial"/>
                          <w:b/>
                          <w:bCs/>
                          <w:sz w:val="28"/>
                          <w:szCs w:val="28"/>
                        </w:rPr>
                      </w:r>
                      <w:r>
                        <w:rPr>
                          <w:b/>
                          <w:bCs/>
                        </w:rPr>
                        <w:t xml:space="preserve">INSTITUI O PROGRAMA “BORA DE BIKE MACAÉ” E ESTABELECE A REALIZAÇÃO ANUAL DE PASSEIO CICLÍSTICO DE CONSCIENTIZAÇÃO NO MUNICÍPIO DE MACAÉ.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z w:val="28"/>
                          <w:szCs w:val="28"/>
                        </w:rPr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>
          <w:b/>
          <w:bCs/>
        </w:rPr>
      </w:pPr>
      <w:r>
        <w:rPr>
          <w:b/>
          <w:bCs/>
        </w:rPr>
        <w:t xml:space="preserve">A CÂMARA MUNICIPAL DE MACAÉ decreta:</w:t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jc w:val="both"/>
        <w:rPr>
          <w:rFonts w:ascii="Arial" w:hAnsi="Arial" w:cs="Arial"/>
          <w:sz w:val="24"/>
          <w:szCs w:val="24"/>
        </w:rPr>
      </w:pPr>
      <w:r>
        <w:rPr>
          <w:b/>
          <w:bCs/>
          <w:sz w:val="24"/>
          <w:szCs w:val="24"/>
        </w:rPr>
        <w:t xml:space="preserve">Art. 1º</w:t>
      </w:r>
      <w:r>
        <w:rPr>
          <w:b/>
          <w:bCs/>
        </w:rPr>
        <w:t xml:space="preserve"> </w:t>
      </w:r>
      <w:r>
        <w:rPr>
          <w:sz w:val="24"/>
          <w:szCs w:val="24"/>
        </w:rPr>
        <w:t xml:space="preserve">Fica instituído, no âmbito do Município de Macaé, o Programa “Bora de Bike Macaé”, com a finalidade de promover ações de incentivo ao uso da bicicleta, mobilidade urbana sustentável, educação no trânsito, prática esportiva e conscientização ambiental.</w:t>
      </w:r>
      <w:r>
        <w:rPr>
          <w:rFonts w:ascii="Arial" w:hAnsi="Arial" w:eastAsia="Arial" w:cs="Arial"/>
          <w:color w:val="000000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/>
        <w:spacing/>
        <w:ind w:right="-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Art. 2º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Poder Executivo Municipal realizará, anualmente, um passeio ciclístico aberto à participação da população, preferencialmente no mês de setembro, em alusão às campanhas de mobilidade urbana e incentivo à prática de atividades saudáveis.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  <w:sz w:val="24"/>
          <w:szCs w:val="24"/>
        </w:rPr>
        <w:t xml:space="preserve">Art. 3º</w:t>
      </w:r>
      <w:r>
        <w:t xml:space="preserve"> </w:t>
      </w:r>
      <w:r>
        <w:rPr>
          <w:sz w:val="24"/>
          <w:szCs w:val="24"/>
        </w:rPr>
        <w:t xml:space="preserve">O evento terá os seguintes objetivos: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incentivar o uso da bicicleta como meio de transporte sustentável;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 – promover hábitos saudáveis e a prática esportiva;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III – conscientizar a população sobre segurança no trânsito e respeito aos ciclistas;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IV – estimular ações de preservação ambiental e redução da emissão de poluentes;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V – fomentar a integração social, o lazer e a ocupação saudável dos espaços públicos;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VI – incentivar políticas públicas voltadas à mobilidade urbana sustentável.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/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highlight w:val="none"/>
        </w:rPr>
      </w:r>
      <w:r>
        <w:rPr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  <w:sz w:val="24"/>
          <w:szCs w:val="24"/>
        </w:rPr>
        <w:t xml:space="preserve">Art. 4º</w:t>
      </w:r>
      <w:r>
        <w:t xml:space="preserve"> </w:t>
      </w:r>
      <w:r>
        <w:rPr>
          <w:sz w:val="24"/>
          <w:szCs w:val="24"/>
        </w:rPr>
        <w:t xml:space="preserve">A cada edição anual do Programa “Bora de Bike Macaé”, o Poder Executivo poderá definir temática específica de interesse público, voltada à conscientização social, educação, saúde, esporte, bem-estar, inclusão social, meio ambiente, segurança no trânsito, c</w:t>
      </w:r>
      <w:r>
        <w:rPr>
          <w:sz w:val="24"/>
          <w:szCs w:val="24"/>
        </w:rPr>
        <w:t xml:space="preserve">ombate à violência, campanhas preventivas e demais temas relevantes para a população.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Parágrafo único.</w:t>
      </w:r>
      <w:r>
        <w:rPr>
          <w:sz w:val="24"/>
          <w:szCs w:val="24"/>
        </w:rPr>
        <w:br/>
        <w:t xml:space="preserve"> As ações educativas, campanhas institucionais e atividades desenvolvidas durante o evento poderão ser direcionadas conforme a temática definida para cada edição anual.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/>
      <w:r>
        <w:rPr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Art. 5º</w:t>
      </w:r>
      <w:r>
        <w:t xml:space="preserve"> </w:t>
      </w:r>
      <w:r>
        <w:rPr>
          <w:sz w:val="24"/>
          <w:szCs w:val="24"/>
        </w:rPr>
        <w:t xml:space="preserve">Para a execução do Programa “Bora de Bike Macaé”, o Poder Executivo poderá: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promover campanhas educativas e de conscientização;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 – realizar parcerias com instituições públicas, privadas, entidades esportivas, associações e organizações da sociedade civil;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III – disponibilizar suporte operacional, organização do trânsito, atendimento emergencial e estrutura necessária à realização do evento;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IV – promover atividades educativas, esportivas, culturais e ambientais relacionadas ao ciclismo e à mobilidade urbana.</w:t>
      </w:r>
      <w:r>
        <w:rPr>
          <w:sz w:val="24"/>
          <w:szCs w:val="24"/>
        </w:rPr>
      </w:r>
    </w:p>
    <w:p>
      <w:pPr>
        <w:pBdr/>
        <w:spacing/>
        <w:ind w:right="-43"/>
        <w:rPr>
          <w:rFonts w:ascii="Arial" w:hAnsi="Arial" w:cs="Arial"/>
          <w:highlight w:val="none"/>
        </w:rPr>
      </w:pPr>
      <w:r/>
      <w:r>
        <w:rPr>
          <w:rFonts w:ascii="Arial" w:hAnsi="Arial" w:cs="Arial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Art. 6º</w:t>
      </w:r>
      <w:r>
        <w:t xml:space="preserve"> </w:t>
      </w:r>
      <w:r>
        <w:rPr>
          <w:sz w:val="24"/>
          <w:szCs w:val="24"/>
        </w:rPr>
        <w:t xml:space="preserve">O passeio ciclístico poderá integrar o Calendário Oficial de Eventos do Município de Macaé.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  <w:t xml:space="preserve">Art. 7º</w:t>
      </w:r>
      <w:r>
        <w:rPr>
          <w:b/>
          <w:bCs/>
          <w:sz w:val="24"/>
          <w:szCs w:val="24"/>
          <w:highlight w:val="none"/>
        </w:rPr>
        <w:t xml:space="preserve"> </w:t>
      </w:r>
      <w:r>
        <w:rPr>
          <w:sz w:val="24"/>
          <w:szCs w:val="24"/>
        </w:rPr>
        <w:t xml:space="preserve">Esta Lei entra em vigor na data de sua publicação.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jc w:val="center"/>
        <w:rPr>
          <w:b/>
          <w:bCs/>
          <w:highlight w:val="none"/>
        </w:rPr>
      </w:pPr>
      <w:r>
        <w:rPr>
          <w:b/>
          <w:bCs/>
        </w:rPr>
        <w:t xml:space="preserve">JUSTIFICATIVA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spacing/>
        <w:ind w:right="-43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O presente Projeto de Lei visa instituir o Programa “Bora de Bike Macaé”, promovendo anualmente passeio ciclístico voltado ao incentivo da mobilidade urbana sustentável, saúde, esporte, lazer e conscientização social.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O uso da bicicleta vem se consolidando mundialmente como importante instrumento de mobilidade urbana, promoção da saúde e preservação ambiental. Diversas cidades ao redor do mundo têm incentivado políticas públicas voltadas ao ciclismo, reconhecendo seus b</w:t>
      </w:r>
      <w:r>
        <w:rPr>
          <w:sz w:val="24"/>
          <w:szCs w:val="24"/>
        </w:rPr>
        <w:t xml:space="preserve">enefícios na redução da emissão de poluentes, melhoria da qualidade de vida, combate ao sedentarismo e humanização dos espaços urbanos.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No Brasil, observa-se crescimento significativo da adesão ao ciclismo tanto como prática esportiva quanto como alternativa de transporte sustentável. A bicicleta passou a representar não apenas atividade física acessível, mas também importante ferramenta d</w:t>
      </w:r>
      <w:r>
        <w:rPr>
          <w:sz w:val="24"/>
          <w:szCs w:val="24"/>
        </w:rPr>
        <w:t xml:space="preserve">e conscientização ambiental e integração social.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O Município de Macaé apresenta características geográficas e urbanísticas favoráveis à ampliação da cultura ciclística, por se tratar de cidade predominantemente plana, com extensão de ciclovias, áreas urbanas adequadas para circulação de bicicletas e uma </w:t>
      </w:r>
      <w:r>
        <w:rPr>
          <w:sz w:val="24"/>
          <w:szCs w:val="24"/>
        </w:rPr>
        <w:t xml:space="preserve">orla marítima amplamente utilizada pela população para atividades esportivas e de lazer.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 criação do Programa “Bora de Bike Macaé” permitirá ao Poder Público fomentar hábitos saudáveis, incentivar a convivência social, fortalecer campanhas educativas e ampliar a conscientização da população sobre temas relevantes de interesse coletivo.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Além disso, a proposta possibilita que, a cada edição anual, o evento trabalhe temáticas específicas voltadas à saúde, bem-estar, esporte, inclusão social, educação, segurança no trânsito, meio ambiente e demais pautas relevantes para a sociedade macaense,</w:t>
      </w:r>
      <w:r>
        <w:rPr>
          <w:sz w:val="24"/>
          <w:szCs w:val="24"/>
        </w:rPr>
        <w:t xml:space="preserve"> transformando o passeio ciclístico em instrumento de cidadania e participação popular.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Dessa forma, o presente Projeto de Lei busca alinhar o Município de Macaé às modernas práticas de mobilidade urbana sustentável e promoção da qualidade de vida, fortalecendo políticas públicas voltadas ao desenvolvimento humano, ambiental e social.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/>
        <w:spacing/>
        <w:ind w:right="-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08 de maio</w:t>
      </w:r>
      <w:r>
        <w:rPr>
          <w:b/>
          <w:sz w:val="24"/>
          <w:szCs w:val="24"/>
        </w:rPr>
        <w:t xml:space="preserve">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10"/>
  </w:num>
  <w:num w:numId="8">
    <w:abstractNumId w:val="4"/>
  </w:num>
  <w:num w:numId="9">
    <w:abstractNumId w:val="6"/>
  </w:num>
  <w:num w:numId="10">
    <w:abstractNumId w:val="9"/>
  </w:num>
  <w:num w:numId="11">
    <w:abstractNumId w:val="13"/>
  </w:num>
  <w:num w:numId="12">
    <w:abstractNumId w:val="7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6">
    <w:name w:val="Heading 1"/>
    <w:basedOn w:val="845"/>
    <w:next w:val="845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7">
    <w:name w:val="Heading 2"/>
    <w:basedOn w:val="845"/>
    <w:next w:val="845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8">
    <w:name w:val="Heading 3"/>
    <w:basedOn w:val="845"/>
    <w:next w:val="845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9">
    <w:name w:val="Heading 4"/>
    <w:basedOn w:val="845"/>
    <w:next w:val="845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0">
    <w:name w:val="Heading 5"/>
    <w:basedOn w:val="845"/>
    <w:next w:val="845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1">
    <w:name w:val="Heading 6"/>
    <w:basedOn w:val="845"/>
    <w:next w:val="845"/>
    <w:link w:val="101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2">
    <w:name w:val="Heading 7"/>
    <w:basedOn w:val="845"/>
    <w:next w:val="845"/>
    <w:link w:val="101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3">
    <w:name w:val="Heading 8"/>
    <w:basedOn w:val="845"/>
    <w:next w:val="845"/>
    <w:link w:val="101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4">
    <w:name w:val="Heading 9"/>
    <w:basedOn w:val="845"/>
    <w:next w:val="845"/>
    <w:link w:val="101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5" w:default="1">
    <w:name w:val="Default Paragraph Font"/>
    <w:uiPriority w:val="1"/>
    <w:semiHidden/>
    <w:unhideWhenUsed/>
    <w:pPr>
      <w:pBdr/>
      <w:spacing/>
      <w:ind/>
    </w:pPr>
  </w:style>
  <w:style w:type="table" w:styleId="85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7" w:default="1">
    <w:name w:val="No List"/>
    <w:uiPriority w:val="99"/>
    <w:semiHidden/>
    <w:unhideWhenUsed/>
    <w:pPr>
      <w:pBdr/>
      <w:spacing/>
      <w:ind/>
    </w:pPr>
  </w:style>
  <w:style w:type="character" w:styleId="858" w:customStyle="1">
    <w:name w:val="Heading 1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9" w:customStyle="1">
    <w:name w:val="Heading 2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0" w:customStyle="1">
    <w:name w:val="Heading 3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1" w:customStyle="1">
    <w:name w:val="Heading 4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2" w:customStyle="1">
    <w:name w:val="Heading 5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3" w:customStyle="1">
    <w:name w:val="Heading 6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4" w:customStyle="1">
    <w:name w:val="Heading 7 Char"/>
    <w:basedOn w:val="8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5" w:customStyle="1">
    <w:name w:val="Heading 8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Heading 9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 w:customStyle="1">
    <w:name w:val="Title Char"/>
    <w:basedOn w:val="8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8" w:customStyle="1">
    <w:name w:val="Subtitle Char"/>
    <w:basedOn w:val="8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Quote Char"/>
    <w:basedOn w:val="8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 w:customStyle="1">
    <w:name w:val="Intense Quote Char"/>
    <w:basedOn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1" w:customStyle="1">
    <w:name w:val="Header Char"/>
    <w:basedOn w:val="855"/>
    <w:uiPriority w:val="99"/>
    <w:pPr>
      <w:pBdr/>
      <w:spacing/>
      <w:ind/>
    </w:pPr>
  </w:style>
  <w:style w:type="character" w:styleId="872" w:customStyle="1">
    <w:name w:val="Footer Char"/>
    <w:basedOn w:val="855"/>
    <w:uiPriority w:val="99"/>
    <w:pPr>
      <w:pBdr/>
      <w:spacing/>
      <w:ind/>
    </w:pPr>
  </w:style>
  <w:style w:type="character" w:styleId="873" w:customStyle="1">
    <w:name w:val="Foot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character" w:styleId="874" w:customStyle="1">
    <w:name w:val="End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paragraph" w:styleId="875">
    <w:name w:val="toc 1"/>
    <w:basedOn w:val="845"/>
    <w:next w:val="845"/>
    <w:uiPriority w:val="39"/>
    <w:unhideWhenUsed/>
    <w:pPr>
      <w:pBdr/>
      <w:spacing w:after="100"/>
      <w:ind/>
    </w:pPr>
  </w:style>
  <w:style w:type="paragraph" w:styleId="876">
    <w:name w:val="toc 2"/>
    <w:basedOn w:val="845"/>
    <w:next w:val="845"/>
    <w:uiPriority w:val="39"/>
    <w:unhideWhenUsed/>
    <w:pPr>
      <w:pBdr/>
      <w:spacing w:after="100"/>
      <w:ind w:left="220"/>
    </w:pPr>
  </w:style>
  <w:style w:type="paragraph" w:styleId="877">
    <w:name w:val="toc 3"/>
    <w:basedOn w:val="845"/>
    <w:next w:val="845"/>
    <w:uiPriority w:val="39"/>
    <w:unhideWhenUsed/>
    <w:pPr>
      <w:pBdr/>
      <w:spacing w:after="100"/>
      <w:ind w:left="440"/>
    </w:pPr>
  </w:style>
  <w:style w:type="paragraph" w:styleId="878">
    <w:name w:val="toc 4"/>
    <w:basedOn w:val="845"/>
    <w:next w:val="845"/>
    <w:uiPriority w:val="39"/>
    <w:unhideWhenUsed/>
    <w:pPr>
      <w:pBdr/>
      <w:spacing w:after="100"/>
      <w:ind w:left="660"/>
    </w:pPr>
  </w:style>
  <w:style w:type="paragraph" w:styleId="879">
    <w:name w:val="toc 5"/>
    <w:basedOn w:val="845"/>
    <w:next w:val="845"/>
    <w:uiPriority w:val="39"/>
    <w:unhideWhenUsed/>
    <w:pPr>
      <w:pBdr/>
      <w:spacing w:after="100"/>
      <w:ind w:left="880"/>
    </w:pPr>
  </w:style>
  <w:style w:type="paragraph" w:styleId="880">
    <w:name w:val="toc 6"/>
    <w:basedOn w:val="845"/>
    <w:next w:val="845"/>
    <w:uiPriority w:val="39"/>
    <w:unhideWhenUsed/>
    <w:pPr>
      <w:pBdr/>
      <w:spacing w:after="100"/>
      <w:ind w:left="1100"/>
    </w:pPr>
  </w:style>
  <w:style w:type="paragraph" w:styleId="881">
    <w:name w:val="toc 7"/>
    <w:basedOn w:val="845"/>
    <w:next w:val="845"/>
    <w:uiPriority w:val="39"/>
    <w:unhideWhenUsed/>
    <w:pPr>
      <w:pBdr/>
      <w:spacing w:after="100"/>
      <w:ind w:left="1320"/>
    </w:pPr>
  </w:style>
  <w:style w:type="paragraph" w:styleId="882">
    <w:name w:val="toc 8"/>
    <w:basedOn w:val="845"/>
    <w:next w:val="845"/>
    <w:uiPriority w:val="39"/>
    <w:unhideWhenUsed/>
    <w:pPr>
      <w:pBdr/>
      <w:spacing w:after="100"/>
      <w:ind w:left="1540"/>
    </w:pPr>
  </w:style>
  <w:style w:type="paragraph" w:styleId="883">
    <w:name w:val="toc 9"/>
    <w:basedOn w:val="845"/>
    <w:next w:val="845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55"/>
    <w:uiPriority w:val="99"/>
    <w:semiHidden/>
    <w:pPr>
      <w:pBdr/>
      <w:spacing/>
      <w:ind/>
    </w:pPr>
    <w:rPr>
      <w:color w:val="666666"/>
    </w:rPr>
  </w:style>
  <w:style w:type="table" w:styleId="885">
    <w:name w:val="Table Grid"/>
    <w:basedOn w:val="85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Table Grid Light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1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2"/>
    <w:basedOn w:val="85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1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2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3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5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6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1" w:customStyle="1">
    <w:name w:val="Título 1 Char"/>
    <w:basedOn w:val="855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2" w:customStyle="1">
    <w:name w:val="Título 2 Char"/>
    <w:basedOn w:val="855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3" w:customStyle="1">
    <w:name w:val="Título 3 Char"/>
    <w:basedOn w:val="855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4" w:customStyle="1">
    <w:name w:val="Título 4 Char"/>
    <w:basedOn w:val="855"/>
    <w:link w:val="84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5" w:customStyle="1">
    <w:name w:val="Título 5 Char"/>
    <w:basedOn w:val="855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6" w:customStyle="1">
    <w:name w:val="Título 6 Char"/>
    <w:basedOn w:val="855"/>
    <w:link w:val="85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 w:customStyle="1">
    <w:name w:val="Título 7 Char"/>
    <w:basedOn w:val="855"/>
    <w:link w:val="85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 w:customStyle="1">
    <w:name w:val="Título 8 Char"/>
    <w:basedOn w:val="855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 w:customStyle="1">
    <w:name w:val="Título 9 Char"/>
    <w:basedOn w:val="855"/>
    <w:link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845"/>
    <w:next w:val="845"/>
    <w:link w:val="102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1" w:customStyle="1">
    <w:name w:val="Título Char"/>
    <w:basedOn w:val="855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845"/>
    <w:next w:val="845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 w:customStyle="1">
    <w:name w:val="Subtítulo Char"/>
    <w:basedOn w:val="855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845"/>
    <w:next w:val="845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 w:customStyle="1">
    <w:name w:val="Citação Char"/>
    <w:basedOn w:val="855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85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8">
    <w:name w:val="Intense Quote"/>
    <w:basedOn w:val="845"/>
    <w:next w:val="845"/>
    <w:link w:val="102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9" w:customStyle="1">
    <w:name w:val="Citação Intensa Char"/>
    <w:basedOn w:val="855"/>
    <w:link w:val="102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0">
    <w:name w:val="Intense Reference"/>
    <w:basedOn w:val="85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1">
    <w:name w:val="No Spacing"/>
    <w:basedOn w:val="845"/>
    <w:uiPriority w:val="1"/>
    <w:qFormat/>
    <w:pPr>
      <w:pBdr/>
      <w:spacing w:line="240" w:lineRule="auto"/>
      <w:ind/>
    </w:pPr>
  </w:style>
  <w:style w:type="character" w:styleId="1032">
    <w:name w:val="Subtle Emphasis"/>
    <w:basedOn w:val="8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855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855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8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8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845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Cabeçalho Char"/>
    <w:basedOn w:val="855"/>
    <w:link w:val="1037"/>
    <w:uiPriority w:val="99"/>
    <w:pPr>
      <w:pBdr/>
      <w:spacing/>
      <w:ind/>
    </w:pPr>
  </w:style>
  <w:style w:type="paragraph" w:styleId="1039">
    <w:name w:val="Footer"/>
    <w:basedOn w:val="845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Rodapé Char"/>
    <w:basedOn w:val="855"/>
    <w:link w:val="1039"/>
    <w:uiPriority w:val="99"/>
    <w:pPr>
      <w:pBdr/>
      <w:spacing/>
      <w:ind/>
    </w:pPr>
  </w:style>
  <w:style w:type="paragraph" w:styleId="1041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2">
    <w:name w:val="footnote text"/>
    <w:basedOn w:val="845"/>
    <w:link w:val="104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3" w:customStyle="1">
    <w:name w:val="Texto de nota de rodapé Char"/>
    <w:basedOn w:val="855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845"/>
    <w:link w:val="104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6" w:customStyle="1">
    <w:name w:val="Texto de nota de fim Char"/>
    <w:basedOn w:val="855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Hyperlink"/>
    <w:basedOn w:val="85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9">
    <w:name w:val="FollowedHyperlink"/>
    <w:basedOn w:val="85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0">
    <w:name w:val="TOC Heading"/>
    <w:uiPriority w:val="39"/>
    <w:unhideWhenUsed/>
    <w:pPr>
      <w:pBdr/>
      <w:spacing/>
      <w:ind/>
    </w:pPr>
  </w:style>
  <w:style w:type="paragraph" w:styleId="1051">
    <w:name w:val="table of figures"/>
    <w:basedOn w:val="845"/>
    <w:next w:val="845"/>
    <w:uiPriority w:val="99"/>
    <w:unhideWhenUsed/>
    <w:pPr>
      <w:pBdr/>
      <w:spacing/>
      <w:ind/>
    </w:pPr>
  </w:style>
  <w:style w:type="paragraph" w:styleId="105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12</cp:revision>
  <dcterms:created xsi:type="dcterms:W3CDTF">2026-04-09T21:08:00Z</dcterms:created>
  <dcterms:modified xsi:type="dcterms:W3CDTF">2026-05-08T18:31:57Z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