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F3BAC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3A0B22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B211BB">
        <w:rPr>
          <w:rFonts w:ascii="Times New Roman" w:hAnsi="Times New Roman" w:cs="Times New Roman"/>
          <w:bCs w:val="0"/>
          <w:iCs/>
          <w:szCs w:val="24"/>
          <w:lang w:eastAsia="ar-SA"/>
        </w:rPr>
        <w:t>3</w:t>
      </w:r>
      <w:r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F3BAC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F3BAC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BB7713" w:rsidRPr="00A31109" w:rsidRDefault="00BB7713" w:rsidP="00BB7713">
      <w:pPr>
        <w:ind w:left="3540"/>
        <w:jc w:val="both"/>
        <w:rPr>
          <w:rFonts w:ascii="Times New Roman" w:hAnsi="Times New Roman" w:cs="Times New Roman"/>
          <w:b w:val="0"/>
          <w:i/>
          <w:szCs w:val="24"/>
        </w:rPr>
      </w:pPr>
      <w:r w:rsidRPr="00A31109">
        <w:rPr>
          <w:rFonts w:ascii="Times New Roman" w:hAnsi="Times New Roman" w:cs="Times New Roman"/>
          <w:b w:val="0"/>
          <w:i/>
          <w:szCs w:val="24"/>
        </w:rPr>
        <w:t>Cria o Fundo Municipal de Esportes de Lima Duarte, no que menciona.</w:t>
      </w:r>
    </w:p>
    <w:p w:rsidR="00BB7713" w:rsidRDefault="00BB7713" w:rsidP="00BB771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B7713" w:rsidRPr="00A31109" w:rsidRDefault="00BB7713" w:rsidP="00BB771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1º Fica criado o Fundo Municipal de Esportes de Lima Duarte – FME, com a finalidade de apoiar e suportar financeiramente projetos, eventos e atividades de natureza esportiva, no município de Lima Duarte.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Parágrafo único. O Fundo é um instrumento de captação, gestão e aplicação dos recursos a serem utilizados com objetivo de dar apoio financeiro a programas e projetos voltados ao esporte e ao lazer que se enquadrem nas diretrizes e prioridades constantes nas deliberações do Conselho Municipal de Esportes e outras normas similares.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2º Constituem receitas do Fundo Municipal de Esportes: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Dotação orçamentária própria;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II</w:t>
      </w:r>
      <w:r>
        <w:rPr>
          <w:rFonts w:ascii="Times New Roman" w:hAnsi="Times New Roman" w:cs="Times New Roman"/>
          <w:b w:val="0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Cs w:val="24"/>
        </w:rPr>
        <w:t>-.</w:t>
      </w:r>
      <w:r w:rsidRPr="00A31109">
        <w:rPr>
          <w:rFonts w:ascii="Times New Roman" w:hAnsi="Times New Roman" w:cs="Times New Roman"/>
          <w:b w:val="0"/>
          <w:szCs w:val="24"/>
        </w:rPr>
        <w:t>Créditos</w:t>
      </w:r>
      <w:proofErr w:type="gramEnd"/>
      <w:r w:rsidRPr="00A31109">
        <w:rPr>
          <w:rFonts w:ascii="Times New Roman" w:hAnsi="Times New Roman" w:cs="Times New Roman"/>
          <w:b w:val="0"/>
          <w:szCs w:val="24"/>
        </w:rPr>
        <w:t xml:space="preserve"> adicionais suplementares destinados ao FME;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Recursos consignados na Lei Orçamentária Anual (LOA) do Município;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IV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Receitas de aplicação financeira de recursos do fundo;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V </w:t>
      </w:r>
      <w:r>
        <w:rPr>
          <w:rFonts w:ascii="Times New Roman" w:hAnsi="Times New Roman" w:cs="Times New Roman"/>
          <w:b w:val="0"/>
          <w:szCs w:val="24"/>
        </w:rPr>
        <w:t xml:space="preserve">- </w:t>
      </w:r>
      <w:r w:rsidRPr="00A31109">
        <w:rPr>
          <w:rFonts w:ascii="Times New Roman" w:hAnsi="Times New Roman" w:cs="Times New Roman"/>
          <w:b w:val="0"/>
          <w:szCs w:val="24"/>
        </w:rPr>
        <w:t xml:space="preserve">Multas, correção monetária e juros, em decorrência de suas operações;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VI </w:t>
      </w:r>
      <w:r>
        <w:rPr>
          <w:rFonts w:ascii="Times New Roman" w:hAnsi="Times New Roman" w:cs="Times New Roman"/>
          <w:b w:val="0"/>
          <w:szCs w:val="24"/>
        </w:rPr>
        <w:t xml:space="preserve">- </w:t>
      </w:r>
      <w:r w:rsidRPr="00A31109">
        <w:rPr>
          <w:rFonts w:ascii="Times New Roman" w:hAnsi="Times New Roman" w:cs="Times New Roman"/>
          <w:b w:val="0"/>
          <w:szCs w:val="24"/>
        </w:rPr>
        <w:t>Contribuições ou doações de pessoas físicas ou entidades privadas, nacionais ou estrangeiras;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VII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Recursos oriundos da União, dos Estados, do Município e organismo internacionais, por meio de convênios firmados para execução de políticas de esporte e lazer;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VIII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Receitas provenientes de aluguel de espaços públicos ligados ao esporte como estádios, quadras e complexos esportivos em geral;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IX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Multas aplicadas por danos a bens do Município utilizados para eventos esportivos ou lazer;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X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Recursos provenientes da aplicação de multas, porventura existentes, relacionadas às atividades esportivas;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XI</w:t>
      </w:r>
      <w:proofErr w:type="gramStart"/>
      <w:r>
        <w:rPr>
          <w:rFonts w:ascii="Times New Roman" w:hAnsi="Times New Roman" w:cs="Times New Roman"/>
          <w:b w:val="0"/>
          <w:szCs w:val="24"/>
        </w:rPr>
        <w:t>-.</w:t>
      </w:r>
      <w:r w:rsidRPr="00A31109">
        <w:rPr>
          <w:rFonts w:ascii="Times New Roman" w:hAnsi="Times New Roman" w:cs="Times New Roman"/>
          <w:b w:val="0"/>
          <w:szCs w:val="24"/>
        </w:rPr>
        <w:t>Taxas</w:t>
      </w:r>
      <w:proofErr w:type="gramEnd"/>
      <w:r w:rsidRPr="00A31109">
        <w:rPr>
          <w:rFonts w:ascii="Times New Roman" w:hAnsi="Times New Roman" w:cs="Times New Roman"/>
          <w:b w:val="0"/>
          <w:szCs w:val="24"/>
        </w:rPr>
        <w:t xml:space="preserve"> de inscrições para participação nos eventos e campeonatos esportivos presentes no calendário municipal;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XII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Participação nas bilheterias em eventos realizados nas dependências dos imóveis administrados pela Secretaria Municipal de Esporte e Lazer, responsável pela gestão esportiva local;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XIII </w:t>
      </w:r>
      <w:r>
        <w:rPr>
          <w:rFonts w:ascii="Times New Roman" w:hAnsi="Times New Roman" w:cs="Times New Roman"/>
          <w:b w:val="0"/>
          <w:szCs w:val="24"/>
        </w:rPr>
        <w:t xml:space="preserve">- </w:t>
      </w:r>
      <w:r w:rsidRPr="00A31109">
        <w:rPr>
          <w:rFonts w:ascii="Times New Roman" w:hAnsi="Times New Roman" w:cs="Times New Roman"/>
          <w:b w:val="0"/>
          <w:szCs w:val="24"/>
        </w:rPr>
        <w:t>Vendas de espaços publicitários em eventos oficiais e em imóveis públicos destinados à prática esportiva e atividade física;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XIV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Receitas provenientes da cobrança de alvarás de serviços e eventos de cunho esportivo e de lazer;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lastRenderedPageBreak/>
        <w:t>XV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Recursos provenientes de licitações de permissão de uso para exploração de bares e lanchonetes localizados nos bens públicos administrados pela Secretaria Municipal de Esportes e Lazer, responsável pela gestão esportiva local;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XVI</w:t>
      </w:r>
      <w:r>
        <w:rPr>
          <w:rFonts w:ascii="Times New Roman" w:hAnsi="Times New Roman" w:cs="Times New Roman"/>
          <w:b w:val="0"/>
          <w:szCs w:val="24"/>
        </w:rPr>
        <w:t xml:space="preserve"> - a</w:t>
      </w:r>
      <w:r w:rsidRPr="00A31109">
        <w:rPr>
          <w:rFonts w:ascii="Times New Roman" w:hAnsi="Times New Roman" w:cs="Times New Roman"/>
          <w:b w:val="0"/>
          <w:szCs w:val="24"/>
        </w:rPr>
        <w:t>cordos, contratos, consórcios, convênios e quaisquer outros destinados especificamente ao Fundo;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XVII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Recursos provenientes do ICMS Esportivo - Lei Estadual nº. 18.030, de 12 de janeiro de 2009, podendo estabelecer o percentual relativo ao repasse mensal;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XVIII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Contribuições, subvenções e auxílios da União, do Estado e do Município, de sua Administração Direta e Indireta, firmados para a execução de políticas de esporte;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XIX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Transferências autorizadas de recursos de outros fundos;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XX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Transferências intergovernamentais; 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XXI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Produto auferido sobre a venda de publicações esportiva</w:t>
      </w:r>
      <w:r w:rsidR="00B211BB">
        <w:rPr>
          <w:rFonts w:ascii="Times New Roman" w:hAnsi="Times New Roman" w:cs="Times New Roman"/>
          <w:b w:val="0"/>
          <w:szCs w:val="24"/>
        </w:rPr>
        <w:t>s editadas pelo Poder Público.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§ 1º O recurso do Fundo será utilizado na seguinte proporção: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50% (cinquenta por cento) do Fundo Municipal de Esportes serão destinados exclusivamente a Projetos e ações de promoção do Esporte no Município;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45% (quarenta e cinco por cento) serão destinados a Projetos Esportivos diversos;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5 % (cinco por cento) serão destinados ao Conselho Municipal de Esportes para custeio administrativo, aquisição de equipamentos e capacitação de seus membros.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§ 2º Caso os gastos do Conselho Municipal de Esportes sejam inferiores ao percentual estipulado no parágrafo anterior, os valores restantes deverão ser obrigatoriamente destinados a projetos esportivos.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§ 3º A concessão de benefícios do Fundo Municipal de Esportes a Projetos Esportivos poderá se dar a fundo perdido ou na forma de apoio financeiro reembolsável, nas seguintes modalidades: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proofErr w:type="gramStart"/>
      <w:r w:rsidRPr="00A31109">
        <w:rPr>
          <w:rFonts w:ascii="Times New Roman" w:hAnsi="Times New Roman" w:cs="Times New Roman"/>
          <w:b w:val="0"/>
          <w:szCs w:val="24"/>
        </w:rPr>
        <w:t>a) Induzida</w:t>
      </w:r>
      <w:proofErr w:type="gramEnd"/>
      <w:r w:rsidRPr="00A31109">
        <w:rPr>
          <w:rFonts w:ascii="Times New Roman" w:hAnsi="Times New Roman" w:cs="Times New Roman"/>
          <w:b w:val="0"/>
          <w:szCs w:val="24"/>
        </w:rPr>
        <w:t>, trabalhando com o acolhimento de solicitações espontaneamente apresentadas ao Fundo Municipal de Esportes;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b) Indutora, via lançamento de editais.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3° Os recursos oriundos do FME serão destinados a: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Financiamento total ou parcial de programas, projetos, ações, eventos e serviços desportivos, recreativos e de lazer desenvolvidos pela Secretaria Municipal de Esportes e Lazer, responsável pela gestão da política esportiva local e por outras instituições, através de convênios e contratos;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II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Aperfeiçoamento dos programas, projetos e ações desportivas já desenvolvidos no Munícipio, de forma a não só ampliar a quantidade do atendimento, como melhorar a qualidade dos mesmos;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Investimento em qualificação de agentes esportivos municipais, proporcionando-os acesso à cursos de capacitação e aperfeiçoamento em temáticas ligadas ao esporte;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IV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Benfeitorias em infraestrutura adequada à prática esportiva e atividade física dos cidadãos, como: aquisição de materiais, construção, reforma, ampliação, aquisição e locação de imóveis para a prestação de serviço desportivo;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lastRenderedPageBreak/>
        <w:t>V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Criação de novos projetos esportivos e de atividade física cujos objetivos sejam, preferencialmente, de natureza comunitária ou experimental;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VI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Diversificação da oferta de modalidades esportivas e atividades físicas, buscando implementar políticas que atendam as preferências e características da população municipal;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VII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Oferta de atividades físicas e esportivas que alcancem todos os públicos, tais como pessoas com deficiência, idosos, crianças e jovens. 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4º Fica assegurada aos Gestores do Fundo Municipal de Esportes autonomia administrativa, patrimonial e contábil na gestão de seus objetivos, conforme previsto na Lei Federal nº. 4.320, de 17 de março de 1964.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5º O Fundo Municipal de Esportes será gerido pelo Conselho Municipal de Esportes, juntamente com a Secretaria Municipal de Esportes e Lazer, órgãos responsáveis pela implementação da Política Esportiva do Município, no que tange à sua coordenação e execução.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Parágrafo único. Caberá ao Conselho Municipal de Esportes, em conjunto com a Secretaria Municipal de Esportes e Lazer: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Fomentar atividades de promoção do esporte em suas diferentes manifestações (Esporte Educacional, Esporte de Participação, Esporte de Rendimento e Esporte de Formação) buscando atender bairros e povoados do município, por meio do incentivo às pessoas físicas ou jurídicas, para realização de projetos esportivos de caráter não comercial e não lucrativo;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II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Apoiar projetos de construção, preservação e recuperação do patrimônio esportivo do município;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III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Incentivar a pesquisa e a divulgação do conhecimento e das ciências do esporte;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IV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Captar e investir recursos destinados à modernização, viabilização e execução de ações pertinentes à política municipal de implementação do Esporte; </w:t>
      </w:r>
    </w:p>
    <w:p w:rsidR="00BB7713" w:rsidRPr="00A31109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V</w:t>
      </w:r>
      <w:r>
        <w:rPr>
          <w:rFonts w:ascii="Times New Roman" w:hAnsi="Times New Roman" w:cs="Times New Roman"/>
          <w:b w:val="0"/>
          <w:szCs w:val="24"/>
        </w:rPr>
        <w:t xml:space="preserve"> -</w:t>
      </w:r>
      <w:r w:rsidRPr="00A31109">
        <w:rPr>
          <w:rFonts w:ascii="Times New Roman" w:hAnsi="Times New Roman" w:cs="Times New Roman"/>
          <w:b w:val="0"/>
          <w:szCs w:val="24"/>
        </w:rPr>
        <w:t xml:space="preserve"> Possibilitar o intercâmbio esportivo com outros Municípios, Estados e Países, através do incentivo à participação em eventos regionais, nacionais e internacionais; 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VI </w:t>
      </w:r>
      <w:r>
        <w:rPr>
          <w:rFonts w:ascii="Times New Roman" w:hAnsi="Times New Roman" w:cs="Times New Roman"/>
          <w:b w:val="0"/>
          <w:szCs w:val="24"/>
        </w:rPr>
        <w:t>-</w:t>
      </w:r>
      <w:r w:rsidRPr="00A31109">
        <w:rPr>
          <w:rFonts w:ascii="Times New Roman" w:hAnsi="Times New Roman" w:cs="Times New Roman"/>
          <w:b w:val="0"/>
          <w:szCs w:val="24"/>
        </w:rPr>
        <w:t xml:space="preserve"> Incentivar a programação esportiva para crianças e adolescentes no contra turno escol</w:t>
      </w:r>
      <w:r w:rsidR="00B211BB">
        <w:rPr>
          <w:rFonts w:ascii="Times New Roman" w:hAnsi="Times New Roman" w:cs="Times New Roman"/>
          <w:b w:val="0"/>
          <w:szCs w:val="24"/>
        </w:rPr>
        <w:t>ar.</w:t>
      </w:r>
    </w:p>
    <w:p w:rsidR="00BB7713" w:rsidRPr="00B211BB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 xml:space="preserve">Art. 6º Os gestores do Fundo Municipal de Esportes obrigam-se a dar publicidade às ações e </w:t>
      </w:r>
      <w:r w:rsidRPr="00B211BB">
        <w:rPr>
          <w:rFonts w:ascii="Times New Roman" w:hAnsi="Times New Roman" w:cs="Times New Roman"/>
          <w:b w:val="0"/>
          <w:szCs w:val="24"/>
        </w:rPr>
        <w:t>controles do fundo, bem como à prestação de contas ao Conselho Municipal de Esportes, na forma da legislação em vigor.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7º O Fundo Municipal de Esportes integrar-se-á à Proposta Orçamentária do Município.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8º</w:t>
      </w:r>
      <w:r w:rsidR="00B211BB">
        <w:rPr>
          <w:rFonts w:ascii="Times New Roman" w:hAnsi="Times New Roman" w:cs="Times New Roman"/>
          <w:b w:val="0"/>
          <w:szCs w:val="24"/>
        </w:rPr>
        <w:t xml:space="preserve"> </w:t>
      </w:r>
      <w:r w:rsidRPr="00A31109">
        <w:rPr>
          <w:rFonts w:ascii="Times New Roman" w:hAnsi="Times New Roman" w:cs="Times New Roman"/>
          <w:b w:val="0"/>
          <w:szCs w:val="24"/>
        </w:rPr>
        <w:t>Fica o Executivo Municipal autorizado a abrir crédito suplementar para cobrir as despesas decorrentes do cumprimento desta lei.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9° O saldo positivo do Fundo Municipal de Esportes de Lima Duarte – FME – apurado em balanço será transferido para o exercício seguinte, a crédito do mesmo.</w:t>
      </w:r>
    </w:p>
    <w:p w:rsidR="00BB7713" w:rsidRDefault="00BB7713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A31109">
        <w:rPr>
          <w:rFonts w:ascii="Times New Roman" w:hAnsi="Times New Roman" w:cs="Times New Roman"/>
          <w:b w:val="0"/>
          <w:szCs w:val="24"/>
        </w:rPr>
        <w:t>Art. 10</w:t>
      </w:r>
      <w:r>
        <w:rPr>
          <w:rFonts w:ascii="Times New Roman" w:hAnsi="Times New Roman" w:cs="Times New Roman"/>
          <w:b w:val="0"/>
          <w:szCs w:val="24"/>
        </w:rPr>
        <w:t>.</w:t>
      </w:r>
      <w:r w:rsidRPr="00A31109">
        <w:rPr>
          <w:rFonts w:ascii="Times New Roman" w:hAnsi="Times New Roman" w:cs="Times New Roman"/>
          <w:b w:val="0"/>
          <w:szCs w:val="24"/>
        </w:rPr>
        <w:t xml:space="preserve"> O Poder Executivo Municipal regulamentará esta lei no prazo de 90 (noventa) dias contados de sua promulgação.</w:t>
      </w:r>
    </w:p>
    <w:p w:rsidR="00BB7713" w:rsidRPr="00A31109" w:rsidRDefault="00B211BB" w:rsidP="00B211BB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A</w:t>
      </w:r>
      <w:r w:rsidR="00BB7713" w:rsidRPr="00A31109">
        <w:rPr>
          <w:rFonts w:ascii="Times New Roman" w:hAnsi="Times New Roman" w:cs="Times New Roman"/>
          <w:b w:val="0"/>
          <w:szCs w:val="24"/>
        </w:rPr>
        <w:t>rt. 11</w:t>
      </w:r>
      <w:r w:rsidR="00BB7713">
        <w:rPr>
          <w:rFonts w:ascii="Times New Roman" w:hAnsi="Times New Roman" w:cs="Times New Roman"/>
          <w:b w:val="0"/>
          <w:szCs w:val="24"/>
        </w:rPr>
        <w:t>.</w:t>
      </w:r>
      <w:r w:rsidR="00BB7713" w:rsidRPr="00A31109">
        <w:rPr>
          <w:rFonts w:ascii="Times New Roman" w:hAnsi="Times New Roman" w:cs="Times New Roman"/>
          <w:b w:val="0"/>
          <w:szCs w:val="24"/>
        </w:rPr>
        <w:t xml:space="preserve">  Esta Lei entra em vigor na data de sua publicação.</w:t>
      </w:r>
    </w:p>
    <w:p w:rsidR="00F64110" w:rsidRDefault="00F64110" w:rsidP="00F64110">
      <w:pPr>
        <w:jc w:val="center"/>
        <w:rPr>
          <w:rFonts w:ascii="Times New Roman" w:hAnsi="Times New Roman" w:cs="Times New Roman"/>
          <w:b w:val="0"/>
        </w:rPr>
      </w:pPr>
    </w:p>
    <w:p w:rsidR="007A0DE7" w:rsidRPr="00EF3BAC" w:rsidRDefault="007A0DE7" w:rsidP="00F64110">
      <w:pPr>
        <w:pStyle w:val="NormalWeb"/>
        <w:shd w:val="clear" w:color="auto" w:fill="FFFFFF"/>
        <w:spacing w:before="0" w:after="0"/>
        <w:jc w:val="center"/>
        <w:rPr>
          <w:b/>
        </w:rPr>
      </w:pPr>
      <w:r w:rsidRPr="00EF3BAC">
        <w:tab/>
      </w:r>
      <w:r w:rsidRPr="00EF3BAC">
        <w:tab/>
      </w:r>
      <w:r w:rsidRPr="00EF3BAC">
        <w:tab/>
      </w:r>
      <w:r w:rsidRPr="00EF3BAC">
        <w:tab/>
      </w:r>
    </w:p>
    <w:p w:rsidR="007A0DE7" w:rsidRPr="00EF3BAC" w:rsidRDefault="007A0DE7" w:rsidP="007A0DE7">
      <w:pPr>
        <w:jc w:val="both"/>
        <w:rPr>
          <w:rFonts w:ascii="Times New Roman" w:hAnsi="Times New Roman" w:cs="Times New Roman"/>
          <w:b w:val="0"/>
        </w:rPr>
      </w:pPr>
    </w:p>
    <w:p w:rsidR="00BF3817" w:rsidRPr="00EF3BAC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EF3BAC">
        <w:rPr>
          <w:rFonts w:ascii="Times New Roman" w:hAnsi="Times New Roman"/>
          <w:sz w:val="24"/>
          <w:szCs w:val="24"/>
        </w:rPr>
        <w:lastRenderedPageBreak/>
        <w:t xml:space="preserve">Lima Duarte, </w:t>
      </w:r>
      <w:r w:rsidR="00B211BB">
        <w:rPr>
          <w:rFonts w:ascii="Times New Roman" w:hAnsi="Times New Roman"/>
          <w:sz w:val="24"/>
          <w:szCs w:val="24"/>
          <w:lang w:val="pt-BR"/>
        </w:rPr>
        <w:t>23</w:t>
      </w:r>
      <w:r w:rsidRPr="00EF3BAC">
        <w:rPr>
          <w:rFonts w:ascii="Times New Roman" w:hAnsi="Times New Roman"/>
          <w:sz w:val="24"/>
          <w:szCs w:val="24"/>
        </w:rPr>
        <w:t xml:space="preserve"> de </w:t>
      </w:r>
      <w:r w:rsidR="002471C3">
        <w:rPr>
          <w:rFonts w:ascii="Times New Roman" w:hAnsi="Times New Roman"/>
          <w:sz w:val="24"/>
          <w:szCs w:val="24"/>
          <w:lang w:val="pt-BR"/>
        </w:rPr>
        <w:t>outubro</w:t>
      </w:r>
      <w:r w:rsidRPr="00EF3BAC">
        <w:rPr>
          <w:rFonts w:ascii="Times New Roman" w:hAnsi="Times New Roman"/>
          <w:sz w:val="24"/>
          <w:szCs w:val="24"/>
        </w:rPr>
        <w:t xml:space="preserve"> de 201</w:t>
      </w:r>
      <w:r w:rsidR="00EB208D" w:rsidRPr="00EF3BAC">
        <w:rPr>
          <w:rFonts w:ascii="Times New Roman" w:hAnsi="Times New Roman"/>
          <w:sz w:val="24"/>
          <w:szCs w:val="24"/>
          <w:lang w:val="pt-BR"/>
        </w:rPr>
        <w:t>8</w:t>
      </w:r>
      <w:r w:rsidRPr="00EF3BAC">
        <w:rPr>
          <w:rFonts w:ascii="Times New Roman" w:hAnsi="Times New Roman"/>
          <w:sz w:val="24"/>
          <w:szCs w:val="24"/>
        </w:rPr>
        <w:t>.</w:t>
      </w:r>
    </w:p>
    <w:p w:rsidR="006C403D" w:rsidRPr="00EF3BAC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F3BAC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F3BAC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F3BAC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F3BAC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F3BAC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EF3BAC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EF3BAC">
        <w:rPr>
          <w:b w:val="0"/>
          <w:sz w:val="24"/>
        </w:rPr>
        <w:t xml:space="preserve">Publicado por afixação nos quadros de avisos e site da </w:t>
      </w:r>
      <w:r w:rsidR="003307BB" w:rsidRPr="00EF3BAC">
        <w:rPr>
          <w:b w:val="0"/>
          <w:sz w:val="24"/>
        </w:rPr>
        <w:t xml:space="preserve">Prefeitura </w:t>
      </w:r>
      <w:r w:rsidRPr="00EF3BAC">
        <w:rPr>
          <w:b w:val="0"/>
          <w:sz w:val="24"/>
        </w:rPr>
        <w:t xml:space="preserve">Municipal de Lima Duarte – em </w:t>
      </w:r>
      <w:r w:rsidR="00B211BB">
        <w:rPr>
          <w:b w:val="0"/>
          <w:sz w:val="24"/>
        </w:rPr>
        <w:t>23</w:t>
      </w:r>
      <w:bookmarkStart w:id="0" w:name="_GoBack"/>
      <w:bookmarkEnd w:id="0"/>
      <w:r w:rsidR="00FF7089" w:rsidRPr="00EF3BAC">
        <w:rPr>
          <w:b w:val="0"/>
          <w:sz w:val="24"/>
        </w:rPr>
        <w:t>/</w:t>
      </w:r>
      <w:r w:rsidR="002471C3">
        <w:rPr>
          <w:b w:val="0"/>
          <w:sz w:val="24"/>
        </w:rPr>
        <w:t>1</w:t>
      </w:r>
      <w:r w:rsidR="00EB208D" w:rsidRPr="00EF3BAC">
        <w:rPr>
          <w:b w:val="0"/>
          <w:sz w:val="24"/>
        </w:rPr>
        <w:t>0</w:t>
      </w:r>
      <w:r w:rsidR="006C403D" w:rsidRPr="00EF3BAC">
        <w:rPr>
          <w:b w:val="0"/>
          <w:sz w:val="24"/>
        </w:rPr>
        <w:t>/</w:t>
      </w:r>
      <w:r w:rsidRPr="00EF3BAC">
        <w:rPr>
          <w:b w:val="0"/>
          <w:sz w:val="24"/>
        </w:rPr>
        <w:t>201</w:t>
      </w:r>
      <w:r w:rsidR="00EB208D" w:rsidRPr="00EF3BAC">
        <w:rPr>
          <w:b w:val="0"/>
          <w:sz w:val="24"/>
        </w:rPr>
        <w:t>8</w:t>
      </w:r>
      <w:r w:rsidRPr="00EF3BAC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047" w:rsidRDefault="008C2047">
      <w:r>
        <w:separator/>
      </w:r>
    </w:p>
  </w:endnote>
  <w:endnote w:type="continuationSeparator" w:id="0">
    <w:p w:rsidR="008C2047" w:rsidRDefault="008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047" w:rsidRDefault="008C2047">
      <w:r>
        <w:separator/>
      </w:r>
    </w:p>
  </w:footnote>
  <w:footnote w:type="continuationSeparator" w:id="0">
    <w:p w:rsidR="008C2047" w:rsidRDefault="008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A5213"/>
    <w:rsid w:val="000B52B8"/>
    <w:rsid w:val="000E5E84"/>
    <w:rsid w:val="00110F40"/>
    <w:rsid w:val="00120483"/>
    <w:rsid w:val="0012078C"/>
    <w:rsid w:val="001207C6"/>
    <w:rsid w:val="001318DA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337A4"/>
    <w:rsid w:val="002377FF"/>
    <w:rsid w:val="002471C3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0B22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C2047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211BB"/>
    <w:rsid w:val="00B329DC"/>
    <w:rsid w:val="00B37168"/>
    <w:rsid w:val="00B41A75"/>
    <w:rsid w:val="00B919BA"/>
    <w:rsid w:val="00BA487B"/>
    <w:rsid w:val="00BB7713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472F7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64110"/>
    <w:rsid w:val="00F844E5"/>
    <w:rsid w:val="00F87010"/>
    <w:rsid w:val="00F875D5"/>
    <w:rsid w:val="00FA1063"/>
    <w:rsid w:val="00FB79BA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240819"/>
  <w15:docId w15:val="{9EEC7E79-2878-43B4-AAAC-E85FD77F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7B93B-FC3C-4DC3-8459-CA912C89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5</TotalTime>
  <Pages>4</Pages>
  <Words>1261</Words>
  <Characters>6811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2020-01-10T03:27:00Z</dcterms:created>
  <dcterms:modified xsi:type="dcterms:W3CDTF">2020-01-10T03:32:00Z</dcterms:modified>
</cp:coreProperties>
</file>