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rFonts w:ascii="Calibri" w:hAnsi="Calibri" w:cs="Calibri"/>
          <w:sz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a instalação de lixeiras nas seguintes ruas do Bairro Nossa Senhora da Glória,</w:t>
      </w:r>
      <w:r>
        <w:rPr>
          <w:rFonts w:ascii="Calibri" w:hAnsi="Calibri" w:eastAsia="Calibri" w:cs="Calibri"/>
        </w:rPr>
        <w:t xml:space="preserve">Rua Rachel Reid</w:t>
      </w:r>
      <w:r>
        <w:rPr>
          <w:rFonts w:ascii="Calibri" w:hAnsi="Calibri" w:eastAsia="Calibri" w:cs="Calibri"/>
        </w:rPr>
        <w:t xml:space="preserve">,Rua Jorge Reid</w:t>
      </w:r>
      <w:r>
        <w:rPr>
          <w:rFonts w:ascii="Calibri" w:hAnsi="Calibri" w:cs="Calibri"/>
          <w:sz w:val="24"/>
        </w:rPr>
        <w:t xml:space="preserve">,</w:t>
      </w:r>
      <w:r>
        <w:rPr>
          <w:rFonts w:ascii="Calibri" w:hAnsi="Calibri" w:cs="Calibri"/>
          <w:sz w:val="24"/>
        </w:rPr>
      </w:r>
      <w:r>
        <w:rPr>
          <w:rFonts w:ascii="Calibri" w:hAnsi="Calibri" w:eastAsia="Calibri" w:cs="Calibri"/>
        </w:rPr>
        <w:t xml:space="preserve">Rua John F. Kennedy</w:t>
      </w:r>
      <w:r>
        <w:rPr>
          <w:rFonts w:ascii="Calibri" w:hAnsi="Calibri" w:cs="Calibri"/>
          <w:sz w:val="24"/>
        </w:rPr>
      </w:r>
      <w:r>
        <w:rPr>
          <w:rFonts w:ascii="Calibri" w:hAnsi="Calibri" w:cs="Calibri"/>
          <w:sz w:val="24"/>
        </w:rPr>
        <w:t xml:space="preserve">.</w:t>
      </w:r>
      <w:r>
        <w:rPr>
          <w:rFonts w:ascii="Calibri" w:hAnsi="Calibri" w:cs="Calibri"/>
          <w:sz w:val="24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cs="Calibri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medida se faz necessária para melhorar a limpeza urbana, o descarte adequado de resíduos e a qualidade de vida dos moradores da região.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2026-04-27T16:38:44Z</dcterms:modified>
  <cp:version>983040</cp:version>
</cp:coreProperties>
</file>