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487DF" w14:textId="508C29E2" w:rsidR="0061188A" w:rsidRPr="0061188A" w:rsidRDefault="0061188A" w:rsidP="0061188A">
      <w:pPr>
        <w:rPr>
          <w:b/>
          <w:bCs/>
        </w:rPr>
      </w:pPr>
      <w:r w:rsidRPr="0061188A">
        <w:rPr>
          <w:b/>
          <w:bCs/>
        </w:rPr>
        <w:t xml:space="preserve">PARECER DA COMISSÃO DE FINANÇAS E ORÇAMENTO Nº </w:t>
      </w:r>
      <w:r>
        <w:rPr>
          <w:b/>
          <w:bCs/>
        </w:rPr>
        <w:t>106</w:t>
      </w:r>
      <w:r w:rsidRPr="0061188A">
        <w:rPr>
          <w:b/>
          <w:bCs/>
        </w:rPr>
        <w:t>/2025</w:t>
      </w:r>
    </w:p>
    <w:p w14:paraId="72DD5159" w14:textId="77777777" w:rsidR="0061188A" w:rsidRPr="0061188A" w:rsidRDefault="0061188A" w:rsidP="0061188A">
      <w:pPr>
        <w:rPr>
          <w:b/>
          <w:bCs/>
        </w:rPr>
      </w:pPr>
      <w:r w:rsidRPr="0061188A">
        <w:rPr>
          <w:b/>
          <w:bCs/>
        </w:rPr>
        <w:t>PROJETO DE LEI Nº 138/2025</w:t>
      </w:r>
    </w:p>
    <w:p w14:paraId="2F86AD48" w14:textId="77777777" w:rsidR="0061188A" w:rsidRPr="0061188A" w:rsidRDefault="0061188A" w:rsidP="0061188A">
      <w:pPr>
        <w:rPr>
          <w:b/>
          <w:bCs/>
        </w:rPr>
      </w:pPr>
      <w:r w:rsidRPr="0061188A">
        <w:rPr>
          <w:b/>
          <w:bCs/>
        </w:rPr>
        <w:t>EMENTA:</w:t>
      </w:r>
    </w:p>
    <w:p w14:paraId="5CB27700" w14:textId="77777777" w:rsidR="0061188A" w:rsidRPr="0061188A" w:rsidRDefault="0061188A" w:rsidP="0061188A">
      <w:r w:rsidRPr="0061188A">
        <w:t>Autoriza o Poder Executivo Municipal a proceder à Concessão de Direito Real de Uso de um galpão industrial à empresa ALAOR DAROS – ME, e dá outras providências.</w:t>
      </w:r>
    </w:p>
    <w:p w14:paraId="458C1EA8" w14:textId="68E00D72" w:rsidR="0061188A" w:rsidRPr="0061188A" w:rsidRDefault="0061188A" w:rsidP="0061188A"/>
    <w:p w14:paraId="2B80DCD6" w14:textId="77777777" w:rsidR="0061188A" w:rsidRPr="0061188A" w:rsidRDefault="0061188A" w:rsidP="0061188A">
      <w:pPr>
        <w:jc w:val="both"/>
        <w:rPr>
          <w:b/>
          <w:bCs/>
        </w:rPr>
      </w:pPr>
      <w:r w:rsidRPr="0061188A">
        <w:rPr>
          <w:b/>
          <w:bCs/>
        </w:rPr>
        <w:t>RELATÓRIO</w:t>
      </w:r>
    </w:p>
    <w:p w14:paraId="09A4D45D" w14:textId="77777777" w:rsidR="0061188A" w:rsidRPr="0061188A" w:rsidRDefault="0061188A" w:rsidP="0061188A">
      <w:pPr>
        <w:jc w:val="both"/>
      </w:pPr>
      <w:r w:rsidRPr="0061188A">
        <w:t xml:space="preserve">Chega a esta Comissão de Finanças e Orçamento o </w:t>
      </w:r>
      <w:r w:rsidRPr="0061188A">
        <w:rPr>
          <w:b/>
          <w:bCs/>
        </w:rPr>
        <w:t>Projeto de Lei nº 138/2025</w:t>
      </w:r>
      <w:r w:rsidRPr="0061188A">
        <w:t xml:space="preserve">, de iniciativa do Poder Executivo Municipal, que autoriza a concessão de Direito Real de Uso de um galpão industrial à empresa </w:t>
      </w:r>
      <w:r w:rsidRPr="0061188A">
        <w:rPr>
          <w:b/>
          <w:bCs/>
        </w:rPr>
        <w:t>ALAOR DAROS – ME</w:t>
      </w:r>
      <w:r w:rsidRPr="0061188A">
        <w:t>, com a finalidade de ampliação de suas atividades no ramo de fabricação e distribuição de carvão.</w:t>
      </w:r>
    </w:p>
    <w:p w14:paraId="1373A65D" w14:textId="77777777" w:rsidR="0061188A" w:rsidRPr="0061188A" w:rsidRDefault="0061188A" w:rsidP="0061188A">
      <w:pPr>
        <w:jc w:val="both"/>
      </w:pPr>
      <w:r w:rsidRPr="0061188A">
        <w:t>A matéria visa fomentar o desenvolvimento econômico local, por meio do incentivo à atividade industrial, com reflexos diretos na geração de emprego e renda no Município.</w:t>
      </w:r>
    </w:p>
    <w:p w14:paraId="56C20890" w14:textId="6FF6C492" w:rsidR="0061188A" w:rsidRPr="0061188A" w:rsidRDefault="0061188A" w:rsidP="0061188A"/>
    <w:p w14:paraId="6CCF60CA" w14:textId="77777777" w:rsidR="0061188A" w:rsidRPr="0061188A" w:rsidRDefault="0061188A" w:rsidP="0061188A">
      <w:pPr>
        <w:jc w:val="both"/>
        <w:rPr>
          <w:b/>
          <w:bCs/>
        </w:rPr>
      </w:pPr>
      <w:r w:rsidRPr="0061188A">
        <w:rPr>
          <w:b/>
          <w:bCs/>
        </w:rPr>
        <w:t>ANÁLISE FINANCEIRA E ORÇAMENTÁRIA</w:t>
      </w:r>
    </w:p>
    <w:p w14:paraId="6AC11579" w14:textId="77777777" w:rsidR="0061188A" w:rsidRPr="0061188A" w:rsidRDefault="0061188A" w:rsidP="0061188A">
      <w:pPr>
        <w:jc w:val="both"/>
      </w:pPr>
      <w:r w:rsidRPr="0061188A">
        <w:t>No âmbito da competência desta Comissão, procede-se à análise dos impactos financeiros, orçamentários e econômicos da proposição.</w:t>
      </w:r>
    </w:p>
    <w:p w14:paraId="0C61B8F9" w14:textId="77777777" w:rsidR="0061188A" w:rsidRPr="0061188A" w:rsidRDefault="0061188A" w:rsidP="0061188A">
      <w:pPr>
        <w:jc w:val="both"/>
      </w:pPr>
      <w:r w:rsidRPr="0061188A">
        <w:t xml:space="preserve">Observa-se que o Projeto de Lei </w:t>
      </w:r>
      <w:r w:rsidRPr="0061188A">
        <w:rPr>
          <w:b/>
          <w:bCs/>
        </w:rPr>
        <w:t>não gera despesa direta ao Município</w:t>
      </w:r>
      <w:r w:rsidRPr="0061188A">
        <w:t xml:space="preserve">, uma vez que a concessão de Direito Real de Uso ocorre </w:t>
      </w:r>
      <w:r w:rsidRPr="0061188A">
        <w:rPr>
          <w:b/>
          <w:bCs/>
        </w:rPr>
        <w:t>a título gratuito</w:t>
      </w:r>
      <w:r w:rsidRPr="0061188A">
        <w:t xml:space="preserve">, porém </w:t>
      </w:r>
      <w:r w:rsidRPr="0061188A">
        <w:rPr>
          <w:b/>
          <w:bCs/>
        </w:rPr>
        <w:t>com encargos expressamente assumidos pela concessionária</w:t>
      </w:r>
      <w:r w:rsidRPr="0061188A">
        <w:t>, nos termos da Lei Municipal nº 1.593/2003.</w:t>
      </w:r>
    </w:p>
    <w:p w14:paraId="1C01DF28" w14:textId="77777777" w:rsidR="0061188A" w:rsidRPr="0061188A" w:rsidRDefault="0061188A" w:rsidP="0061188A">
      <w:pPr>
        <w:jc w:val="both"/>
      </w:pPr>
      <w:r w:rsidRPr="0061188A">
        <w:t xml:space="preserve">Quanto ao </w:t>
      </w:r>
      <w:r w:rsidRPr="0061188A">
        <w:rPr>
          <w:b/>
          <w:bCs/>
        </w:rPr>
        <w:t>quadro de funcionários</w:t>
      </w:r>
      <w:r w:rsidRPr="0061188A">
        <w:t xml:space="preserve">, o projeto estabelece, em seu art. 4º, inciso “b”, a obrigação de a concessionária </w:t>
      </w:r>
      <w:r w:rsidRPr="0061188A">
        <w:rPr>
          <w:b/>
          <w:bCs/>
        </w:rPr>
        <w:t>manter, no mínimo, 01 (um) funcionário</w:t>
      </w:r>
      <w:r w:rsidRPr="0061188A">
        <w:t xml:space="preserve"> em seus quadros durante o período de vigência da concessão.</w:t>
      </w:r>
    </w:p>
    <w:p w14:paraId="0EDACBF0" w14:textId="77777777" w:rsidR="0061188A" w:rsidRPr="0061188A" w:rsidRDefault="0061188A" w:rsidP="0061188A">
      <w:pPr>
        <w:jc w:val="both"/>
      </w:pPr>
      <w:r w:rsidRPr="0061188A">
        <w:t>Embora se trate de número mínimo, entende esta Comissão que tal exigência:</w:t>
      </w:r>
    </w:p>
    <w:p w14:paraId="7ACE77D2" w14:textId="77777777" w:rsidR="0061188A" w:rsidRPr="0061188A" w:rsidRDefault="0061188A" w:rsidP="0061188A">
      <w:pPr>
        <w:numPr>
          <w:ilvl w:val="0"/>
          <w:numId w:val="1"/>
        </w:numPr>
        <w:jc w:val="both"/>
      </w:pPr>
      <w:r w:rsidRPr="0061188A">
        <w:t>encontra-se compatível com a fase inicial ou de ampliação da atividade industrial;</w:t>
      </w:r>
    </w:p>
    <w:p w14:paraId="5DD7B7FC" w14:textId="77777777" w:rsidR="0061188A" w:rsidRPr="0061188A" w:rsidRDefault="0061188A" w:rsidP="0061188A">
      <w:pPr>
        <w:numPr>
          <w:ilvl w:val="0"/>
          <w:numId w:val="1"/>
        </w:numPr>
        <w:jc w:val="both"/>
      </w:pPr>
      <w:r w:rsidRPr="0061188A">
        <w:t xml:space="preserve">atende ao objetivo de </w:t>
      </w:r>
      <w:r w:rsidRPr="0061188A">
        <w:rPr>
          <w:b/>
          <w:bCs/>
        </w:rPr>
        <w:t>geração de emprego</w:t>
      </w:r>
      <w:r w:rsidRPr="0061188A">
        <w:t>, ainda que de forma progressiva;</w:t>
      </w:r>
    </w:p>
    <w:p w14:paraId="37BA32C3" w14:textId="77777777" w:rsidR="0061188A" w:rsidRPr="0061188A" w:rsidRDefault="0061188A" w:rsidP="0061188A">
      <w:pPr>
        <w:numPr>
          <w:ilvl w:val="0"/>
          <w:numId w:val="1"/>
        </w:numPr>
        <w:jc w:val="both"/>
      </w:pPr>
      <w:r w:rsidRPr="0061188A">
        <w:lastRenderedPageBreak/>
        <w:t>não implica ônus financeiro ao erário municipal, recaindo integralmente sobre a empresa beneficiária.</w:t>
      </w:r>
    </w:p>
    <w:p w14:paraId="7D3A321C" w14:textId="77777777" w:rsidR="0061188A" w:rsidRPr="0061188A" w:rsidRDefault="0061188A" w:rsidP="0061188A">
      <w:pPr>
        <w:jc w:val="both"/>
      </w:pPr>
      <w:r w:rsidRPr="0061188A">
        <w:t>Ressalta-se que a legislação municipal de regência (</w:t>
      </w:r>
      <w:r w:rsidRPr="0061188A">
        <w:rPr>
          <w:b/>
          <w:bCs/>
        </w:rPr>
        <w:t>Lei nº 1.593/2003</w:t>
      </w:r>
      <w:r w:rsidRPr="0061188A">
        <w:t>) permite a concessão de incentivos com encargos proporcionais à capacidade do empreendimento, cabendo à Administração e aos órgãos de fiscalização o acompanhamento do cumprimento das obrigações assumidas.</w:t>
      </w:r>
    </w:p>
    <w:p w14:paraId="3CA1631E" w14:textId="268FA697" w:rsidR="0061188A" w:rsidRPr="0061188A" w:rsidRDefault="0061188A" w:rsidP="0061188A"/>
    <w:p w14:paraId="166454FC" w14:textId="77777777" w:rsidR="0061188A" w:rsidRPr="0061188A" w:rsidRDefault="0061188A" w:rsidP="0061188A">
      <w:pPr>
        <w:rPr>
          <w:b/>
          <w:bCs/>
        </w:rPr>
      </w:pPr>
      <w:r w:rsidRPr="0061188A">
        <w:rPr>
          <w:b/>
          <w:bCs/>
        </w:rPr>
        <w:t>CONCLUSÃO</w:t>
      </w:r>
    </w:p>
    <w:p w14:paraId="221D0E48" w14:textId="77777777" w:rsidR="0061188A" w:rsidRPr="0061188A" w:rsidRDefault="0061188A" w:rsidP="0061188A">
      <w:pPr>
        <w:jc w:val="both"/>
      </w:pPr>
      <w:r w:rsidRPr="0061188A">
        <w:t xml:space="preserve">Diante do exposto, esta </w:t>
      </w:r>
      <w:r w:rsidRPr="0061188A">
        <w:rPr>
          <w:b/>
          <w:bCs/>
        </w:rPr>
        <w:t>COMISSÃO DE FINANÇAS E ORÇAMENTO</w:t>
      </w:r>
      <w:r w:rsidRPr="0061188A">
        <w:t xml:space="preserve"> entende que o </w:t>
      </w:r>
      <w:r w:rsidRPr="0061188A">
        <w:rPr>
          <w:b/>
          <w:bCs/>
        </w:rPr>
        <w:t>Projeto de Lei nº 138/2025</w:t>
      </w:r>
      <w:r w:rsidRPr="0061188A">
        <w:t xml:space="preserve"> é </w:t>
      </w:r>
      <w:r w:rsidRPr="0061188A">
        <w:rPr>
          <w:b/>
          <w:bCs/>
        </w:rPr>
        <w:t>financeira e orçamentariamente viável</w:t>
      </w:r>
      <w:r w:rsidRPr="0061188A">
        <w:t>, não acarretando impacto negativo aos cofres públicos, bem como contempla requisito mínimo de manutenção de emprego, em conformidade com a política municipal de incentivo à industrialização.</w:t>
      </w:r>
    </w:p>
    <w:p w14:paraId="4FB9A59D" w14:textId="77777777" w:rsidR="0061188A" w:rsidRPr="0061188A" w:rsidRDefault="0061188A" w:rsidP="0061188A">
      <w:pPr>
        <w:jc w:val="both"/>
      </w:pPr>
      <w:r w:rsidRPr="0061188A">
        <w:t xml:space="preserve">Assim, </w:t>
      </w:r>
      <w:r w:rsidRPr="0061188A">
        <w:rPr>
          <w:b/>
          <w:bCs/>
        </w:rPr>
        <w:t>OPINA FAVORAVELMENTE</w:t>
      </w:r>
      <w:r w:rsidRPr="0061188A">
        <w:t xml:space="preserve"> à tramitação e aprovação da matéria.</w:t>
      </w:r>
    </w:p>
    <w:p w14:paraId="2013607D" w14:textId="77777777" w:rsidR="0061188A" w:rsidRPr="0061188A" w:rsidRDefault="0061188A" w:rsidP="0061188A">
      <w:pPr>
        <w:jc w:val="both"/>
      </w:pPr>
      <w:r w:rsidRPr="0061188A">
        <w:t>É o parecer.</w:t>
      </w:r>
    </w:p>
    <w:p w14:paraId="226956D5" w14:textId="0E88862A" w:rsidR="0061188A" w:rsidRPr="0061188A" w:rsidRDefault="0061188A" w:rsidP="0061188A"/>
    <w:p w14:paraId="3E34DE6E" w14:textId="77777777" w:rsidR="0061188A" w:rsidRPr="0061188A" w:rsidRDefault="0061188A" w:rsidP="0061188A">
      <w:r w:rsidRPr="0061188A">
        <w:t>Sala das Sessões da Comissão de Finanças e Orçamento da Câmara Municipal de Vereadores de Santo Antônio do Sudoeste, 12 de dezembro de 2025.</w:t>
      </w:r>
    </w:p>
    <w:p w14:paraId="0D45EC85" w14:textId="2420298D" w:rsidR="0061188A" w:rsidRPr="0061188A" w:rsidRDefault="0061188A" w:rsidP="0061188A"/>
    <w:p w14:paraId="4E8F5387" w14:textId="77777777" w:rsidR="0061188A" w:rsidRDefault="0061188A" w:rsidP="0061188A">
      <w:r w:rsidRPr="0061188A">
        <w:rPr>
          <w:b/>
          <w:bCs/>
        </w:rPr>
        <w:t>MICHELI ALVES DE LIMA</w:t>
      </w:r>
      <w:r w:rsidRPr="0061188A">
        <w:br/>
        <w:t>Presidente</w:t>
      </w:r>
    </w:p>
    <w:p w14:paraId="33A49DB1" w14:textId="77777777" w:rsidR="0061188A" w:rsidRPr="0061188A" w:rsidRDefault="0061188A" w:rsidP="0061188A"/>
    <w:p w14:paraId="6B843822" w14:textId="77777777" w:rsidR="0061188A" w:rsidRDefault="0061188A" w:rsidP="0061188A">
      <w:r w:rsidRPr="0061188A">
        <w:rPr>
          <w:b/>
          <w:bCs/>
        </w:rPr>
        <w:t>CLÁUDIO ALAIN GUTERRES DO CARMO</w:t>
      </w:r>
      <w:r w:rsidRPr="0061188A">
        <w:br/>
        <w:t>Relator(a)</w:t>
      </w:r>
    </w:p>
    <w:p w14:paraId="089D1DAF" w14:textId="77777777" w:rsidR="0061188A" w:rsidRPr="0061188A" w:rsidRDefault="0061188A" w:rsidP="0061188A"/>
    <w:p w14:paraId="4A6A653D" w14:textId="77777777" w:rsidR="0061188A" w:rsidRPr="0061188A" w:rsidRDefault="0061188A" w:rsidP="0061188A">
      <w:r w:rsidRPr="0061188A">
        <w:rPr>
          <w:b/>
          <w:bCs/>
        </w:rPr>
        <w:t>ELIZ MARIA GRADASCHI SCALON</w:t>
      </w:r>
      <w:r w:rsidRPr="0061188A">
        <w:br/>
        <w:t>Secretário(a)</w:t>
      </w:r>
    </w:p>
    <w:p w14:paraId="36662BE1" w14:textId="77777777" w:rsidR="0061188A" w:rsidRDefault="0061188A"/>
    <w:sectPr w:rsidR="0061188A" w:rsidSect="0061188A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C56C0"/>
    <w:multiLevelType w:val="multilevel"/>
    <w:tmpl w:val="7D20B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1076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88A"/>
    <w:rsid w:val="0061188A"/>
    <w:rsid w:val="00C3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C32C"/>
  <w15:chartTrackingRefBased/>
  <w15:docId w15:val="{5EFD9A95-F52C-4DCE-93FE-11DC7D85D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18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118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118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118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18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118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118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118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118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18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18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118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1188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188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118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1188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118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118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118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118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118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118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118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1188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1188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1188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118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1188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118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2270</Characters>
  <Application>Microsoft Office Word</Application>
  <DocSecurity>0</DocSecurity>
  <Lines>61</Lines>
  <Paragraphs>31</Paragraphs>
  <ScaleCrop>false</ScaleCrop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2025-12-12T14:32:00Z</cp:lastPrinted>
  <dcterms:created xsi:type="dcterms:W3CDTF">2025-12-12T14:31:00Z</dcterms:created>
  <dcterms:modified xsi:type="dcterms:W3CDTF">2025-12-12T14:34:00Z</dcterms:modified>
</cp:coreProperties>
</file>