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FB1" w:rsidRPr="00A36FB1" w:rsidRDefault="00A36FB1" w:rsidP="00A36FB1">
      <w:pPr>
        <w:spacing w:line="360" w:lineRule="auto"/>
        <w:jc w:val="center"/>
        <w:outlineLvl w:val="0"/>
        <w:rPr>
          <w:b/>
          <w:bCs/>
        </w:rPr>
      </w:pPr>
      <w:r w:rsidRPr="00A36FB1">
        <w:rPr>
          <w:b/>
          <w:bCs/>
        </w:rPr>
        <w:t xml:space="preserve">REDAÇÃO FINAL AO PROJETO DE LEI </w:t>
      </w:r>
      <w:r>
        <w:rPr>
          <w:b/>
          <w:bCs/>
        </w:rPr>
        <w:t>N</w:t>
      </w:r>
      <w:r w:rsidRPr="00A36FB1">
        <w:rPr>
          <w:b/>
          <w:bCs/>
        </w:rPr>
        <w:t xml:space="preserve">. </w:t>
      </w:r>
      <w:r>
        <w:rPr>
          <w:b/>
          <w:bCs/>
        </w:rPr>
        <w:t>0</w:t>
      </w:r>
      <w:r w:rsidRPr="00A36FB1">
        <w:rPr>
          <w:b/>
          <w:bCs/>
        </w:rPr>
        <w:t>42/2018.</w:t>
      </w:r>
    </w:p>
    <w:p w:rsidR="00A36FB1" w:rsidRPr="00A36FB1" w:rsidRDefault="00A36FB1" w:rsidP="00A36FB1">
      <w:pPr>
        <w:spacing w:line="360" w:lineRule="auto"/>
        <w:ind w:left="2126"/>
        <w:jc w:val="both"/>
        <w:rPr>
          <w:b/>
        </w:rPr>
      </w:pPr>
    </w:p>
    <w:p w:rsidR="00A36FB1" w:rsidRPr="00A36FB1" w:rsidRDefault="00A36FB1" w:rsidP="00A36FB1">
      <w:pPr>
        <w:spacing w:line="276" w:lineRule="auto"/>
        <w:ind w:left="5664"/>
        <w:jc w:val="both"/>
        <w:rPr>
          <w:rFonts w:eastAsia="Times New Roman"/>
          <w:b/>
          <w:color w:val="000000"/>
        </w:rPr>
      </w:pPr>
      <w:r w:rsidRPr="00A36FB1">
        <w:rPr>
          <w:rFonts w:eastAsia="Times New Roman"/>
          <w:b/>
          <w:color w:val="000000"/>
        </w:rPr>
        <w:t>CONCEDE REVISÃO GERAL ANUAL E ADOTA OUTRAS PROVIDÊNCIAS.</w:t>
      </w:r>
    </w:p>
    <w:p w:rsidR="00A36FB1" w:rsidRPr="00A36FB1" w:rsidRDefault="00A36FB1" w:rsidP="00A36FB1">
      <w:pPr>
        <w:spacing w:line="360" w:lineRule="auto"/>
        <w:ind w:firstLine="708"/>
        <w:jc w:val="both"/>
      </w:pPr>
    </w:p>
    <w:p w:rsidR="00A36FB1" w:rsidRPr="00A36FB1" w:rsidRDefault="00A36FB1" w:rsidP="00A36FB1">
      <w:pPr>
        <w:spacing w:line="360" w:lineRule="auto"/>
        <w:ind w:firstLine="708"/>
        <w:jc w:val="both"/>
        <w:rPr>
          <w:rFonts w:eastAsia="Times New Roman"/>
        </w:rPr>
      </w:pPr>
      <w:r w:rsidRPr="00A36FB1"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A36FB1" w:rsidRPr="00A36FB1" w:rsidRDefault="00A36FB1" w:rsidP="00A36FB1">
      <w:pPr>
        <w:spacing w:line="360" w:lineRule="auto"/>
        <w:ind w:firstLine="708"/>
        <w:jc w:val="both"/>
        <w:rPr>
          <w:rFonts w:eastAsia="Times New Roman"/>
        </w:rPr>
      </w:pPr>
      <w:r w:rsidRPr="00A36FB1">
        <w:rPr>
          <w:rFonts w:eastAsia="Times New Roman"/>
        </w:rPr>
        <w:t xml:space="preserve">Art. 1º. Fica o Chefe do Poder Executivo Municipal autorizado a conceder a partir de janeiro de 2019, a Revisão Geral Anual de que trata o inciso X, do art. 37 da Constituição da Republica Federativa do Brasil, e nos termos da Lei Municipal n. 2.325/2013, de 18 de dezembro de 2013, apurado pelo índice Geral de Preço-Mercado (IGP-M) aferido pela Fundação </w:t>
      </w:r>
      <w:proofErr w:type="gramStart"/>
      <w:r w:rsidRPr="00A36FB1">
        <w:rPr>
          <w:rFonts w:eastAsia="Times New Roman"/>
        </w:rPr>
        <w:t>Getúlio</w:t>
      </w:r>
      <w:proofErr w:type="gramEnd"/>
      <w:r w:rsidRPr="00A36FB1">
        <w:rPr>
          <w:rFonts w:eastAsia="Times New Roman"/>
        </w:rPr>
        <w:t xml:space="preserve"> Vargas, acumulado no mês de dezembro de 2017 a novembro de 2018 num percentual de </w:t>
      </w:r>
      <w:proofErr w:type="gramStart"/>
      <w:r w:rsidRPr="00A36FB1">
        <w:rPr>
          <w:rFonts w:eastAsia="Times New Roman"/>
        </w:rPr>
        <w:t>9,6940</w:t>
      </w:r>
      <w:r w:rsidR="00C57202">
        <w:rPr>
          <w:rFonts w:eastAsia="Times New Roman"/>
        </w:rPr>
        <w:t xml:space="preserve"> aplicado</w:t>
      </w:r>
      <w:proofErr w:type="gramEnd"/>
      <w:r w:rsidR="00C57202">
        <w:rPr>
          <w:rFonts w:eastAsia="Times New Roman"/>
        </w:rPr>
        <w:t xml:space="preserve"> sobre o vencimento do</w:t>
      </w:r>
      <w:r w:rsidRPr="00A36FB1">
        <w:rPr>
          <w:rFonts w:eastAsia="Times New Roman"/>
        </w:rPr>
        <w:t>s cargos de provimento efetivo, em comissão, aposentados inativos e subsídios dos cargos detentores de mandatos eletivos e Secretários Municipais, pertencentes aos quadros de cargos e salários da Administração Municipal.</w:t>
      </w:r>
    </w:p>
    <w:p w:rsidR="00A36FB1" w:rsidRPr="00A36FB1" w:rsidRDefault="00A36FB1" w:rsidP="00A36FB1">
      <w:pPr>
        <w:spacing w:line="360" w:lineRule="auto"/>
        <w:ind w:firstLine="708"/>
        <w:jc w:val="both"/>
        <w:rPr>
          <w:rFonts w:eastAsia="Times New Roman"/>
        </w:rPr>
      </w:pPr>
      <w:r w:rsidRPr="00A36FB1">
        <w:rPr>
          <w:rFonts w:eastAsia="Times New Roman"/>
        </w:rPr>
        <w:t xml:space="preserve">Art. 2º.  Conforme Caput. </w:t>
      </w:r>
      <w:proofErr w:type="gramStart"/>
      <w:r w:rsidRPr="00A36FB1">
        <w:rPr>
          <w:rFonts w:eastAsia="Times New Roman"/>
        </w:rPr>
        <w:t>do</w:t>
      </w:r>
      <w:proofErr w:type="gramEnd"/>
      <w:r w:rsidRPr="00A36FB1">
        <w:rPr>
          <w:rFonts w:eastAsia="Times New Roman"/>
        </w:rPr>
        <w:t xml:space="preserve"> § 1°, do Art. 38, Seção V, Capitulo IV, da Lei Municipal 2.255/2013 de 15 de março de 2013, fica estendido ao Subsídio dos Conselheiros Tutelares, o mesmo índice da Revisão Geral Anual de que trata o caput do art. 1° da presente Lei.</w:t>
      </w:r>
    </w:p>
    <w:p w:rsidR="00A36FB1" w:rsidRPr="00A36FB1" w:rsidRDefault="00A36FB1" w:rsidP="00A36FB1">
      <w:pPr>
        <w:spacing w:line="360" w:lineRule="auto"/>
        <w:ind w:firstLine="708"/>
        <w:jc w:val="both"/>
        <w:rPr>
          <w:rFonts w:eastAsia="Times New Roman"/>
        </w:rPr>
      </w:pPr>
      <w:r w:rsidRPr="00A36FB1">
        <w:rPr>
          <w:rFonts w:eastAsia="Times New Roman"/>
        </w:rPr>
        <w:t>Art. 3º As despesas com a execução da presente Lei correrão à conta das dotações próprias consignadas no Orçamento, e não afetarão as metas de resultados fiscais previstas, bem como atendem as exigências contidas na Lei Complementar Federal nº 101/2000 de 04/05/2000 (Lei de Responsabilidade Fiscal).</w:t>
      </w:r>
    </w:p>
    <w:p w:rsidR="00A36FB1" w:rsidRPr="00A36FB1" w:rsidRDefault="00A36FB1" w:rsidP="00A36FB1">
      <w:pPr>
        <w:spacing w:line="360" w:lineRule="auto"/>
        <w:ind w:firstLine="708"/>
        <w:jc w:val="both"/>
        <w:rPr>
          <w:rFonts w:eastAsia="Times New Roman"/>
        </w:rPr>
      </w:pPr>
      <w:r w:rsidRPr="00A36FB1">
        <w:rPr>
          <w:rFonts w:eastAsia="Times New Roman"/>
        </w:rPr>
        <w:t>Esta Lei entra em vigor na data de sua publicação com seus efeitos retroativos a partir de 1º de janeiro de 2019.</w:t>
      </w:r>
    </w:p>
    <w:p w:rsidR="00A36FB1" w:rsidRPr="00A36FB1" w:rsidRDefault="00A36FB1" w:rsidP="00A36FB1">
      <w:pPr>
        <w:spacing w:line="360" w:lineRule="auto"/>
        <w:ind w:firstLine="1416"/>
        <w:contextualSpacing/>
        <w:jc w:val="both"/>
      </w:pPr>
      <w:r w:rsidRPr="00A36FB1">
        <w:t xml:space="preserve">   Da Secretaria da Câmara Municipal de Vereadores de Guarujá do Sul, Estado de Santa Catarina, aos </w:t>
      </w:r>
      <w:r w:rsidR="00F53305">
        <w:t>11</w:t>
      </w:r>
      <w:r w:rsidRPr="00A36FB1">
        <w:t xml:space="preserve"> dias do mês de dezembro de 201</w:t>
      </w:r>
      <w:bookmarkStart w:id="0" w:name="_GoBack"/>
      <w:bookmarkEnd w:id="0"/>
      <w:r w:rsidRPr="00A36FB1">
        <w:t>8.</w:t>
      </w:r>
    </w:p>
    <w:p w:rsidR="00A36FB1" w:rsidRPr="00A36FB1" w:rsidRDefault="00A36FB1" w:rsidP="00A36FB1">
      <w:pPr>
        <w:spacing w:line="360" w:lineRule="auto"/>
        <w:ind w:firstLine="1416"/>
        <w:jc w:val="both"/>
      </w:pPr>
      <w:r w:rsidRPr="00A36FB1">
        <w:t xml:space="preserve">   Em sua 14ª Legislatura, 2ª Sessão Legislativa, 2º período, 55º ano de sua Instalação Legislativa.</w:t>
      </w:r>
    </w:p>
    <w:p w:rsidR="00595208" w:rsidRDefault="00595208" w:rsidP="00A36FB1">
      <w:pPr>
        <w:tabs>
          <w:tab w:val="left" w:pos="7230"/>
          <w:tab w:val="left" w:pos="8647"/>
        </w:tabs>
        <w:ind w:firstLine="1134"/>
        <w:jc w:val="both"/>
      </w:pPr>
    </w:p>
    <w:p w:rsidR="00A36FB1" w:rsidRPr="00A36FB1" w:rsidRDefault="00F53305" w:rsidP="00F53305">
      <w:pPr>
        <w:tabs>
          <w:tab w:val="left" w:pos="7230"/>
          <w:tab w:val="left" w:pos="8647"/>
        </w:tabs>
        <w:jc w:val="both"/>
      </w:pPr>
      <w:r>
        <w:t xml:space="preserve">                 </w:t>
      </w:r>
      <w:r w:rsidRPr="00A36FB1">
        <w:t xml:space="preserve">GILMAR KLAUS                                      </w:t>
      </w:r>
      <w:r>
        <w:t xml:space="preserve">                   </w:t>
      </w:r>
      <w:r w:rsidRPr="00A36FB1">
        <w:t xml:space="preserve">JAIR TIBOLLA                                                                    </w:t>
      </w:r>
    </w:p>
    <w:p w:rsidR="00A36FB1" w:rsidRPr="00A36FB1" w:rsidRDefault="00A36FB1" w:rsidP="00595208">
      <w:pPr>
        <w:tabs>
          <w:tab w:val="left" w:pos="1577"/>
          <w:tab w:val="left" w:pos="7097"/>
        </w:tabs>
        <w:jc w:val="both"/>
      </w:pPr>
      <w:r w:rsidRPr="00A36FB1">
        <w:t xml:space="preserve">                    Presidente                                                                         1º Secretário</w:t>
      </w:r>
    </w:p>
    <w:p w:rsidR="00A36FB1" w:rsidRPr="00A36FB1" w:rsidRDefault="00A36FB1" w:rsidP="00A36FB1">
      <w:pPr>
        <w:jc w:val="both"/>
      </w:pPr>
    </w:p>
    <w:p w:rsidR="003873E3" w:rsidRPr="00A36FB1" w:rsidRDefault="003873E3" w:rsidP="00A36FB1"/>
    <w:sectPr w:rsidR="003873E3" w:rsidRPr="00A36FB1" w:rsidSect="00595208">
      <w:pgSz w:w="11906" w:h="16838"/>
      <w:pgMar w:top="2268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1CA2"/>
    <w:rsid w:val="00151CA2"/>
    <w:rsid w:val="003873E3"/>
    <w:rsid w:val="003D11D1"/>
    <w:rsid w:val="00595208"/>
    <w:rsid w:val="005F4E08"/>
    <w:rsid w:val="008B2354"/>
    <w:rsid w:val="009767AB"/>
    <w:rsid w:val="00A36FB1"/>
    <w:rsid w:val="00A8732E"/>
    <w:rsid w:val="00A91DD4"/>
    <w:rsid w:val="00C57202"/>
    <w:rsid w:val="00F5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CA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151CA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51CA2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51CA2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51CA2"/>
    <w:rPr>
      <w:rFonts w:eastAsiaTheme="minorEastAsia"/>
      <w:sz w:val="16"/>
      <w:szCs w:val="16"/>
      <w:lang w:eastAsia="pt-BR"/>
    </w:rPr>
  </w:style>
  <w:style w:type="paragraph" w:styleId="SemEspaamento">
    <w:name w:val="No Spacing"/>
    <w:uiPriority w:val="1"/>
    <w:qFormat/>
    <w:rsid w:val="00151CA2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151CA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CA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151CA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51CA2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51CA2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51CA2"/>
    <w:rPr>
      <w:rFonts w:eastAsiaTheme="minorEastAsia"/>
      <w:sz w:val="16"/>
      <w:szCs w:val="16"/>
      <w:lang w:eastAsia="pt-BR"/>
    </w:rPr>
  </w:style>
  <w:style w:type="paragraph" w:styleId="SemEspaamento">
    <w:name w:val="No Spacing"/>
    <w:uiPriority w:val="1"/>
    <w:qFormat/>
    <w:rsid w:val="00151CA2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151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348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w</cp:lastModifiedBy>
  <cp:revision>6</cp:revision>
  <cp:lastPrinted>2018-12-12T09:51:00Z</cp:lastPrinted>
  <dcterms:created xsi:type="dcterms:W3CDTF">2018-12-04T09:59:00Z</dcterms:created>
  <dcterms:modified xsi:type="dcterms:W3CDTF">2018-12-12T09:59:00Z</dcterms:modified>
</cp:coreProperties>
</file>