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D5C29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4A153562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AADDC0D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6ADFAFCB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267ED1E" w14:textId="77777777" w:rsidR="00617801" w:rsidRPr="006325FA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 w:rsidRPr="006325FA">
        <w:rPr>
          <w:rFonts w:asciiTheme="majorHAnsi" w:hAnsiTheme="majorHAnsi" w:cs="Arial"/>
          <w:b/>
          <w:sz w:val="24"/>
          <w:szCs w:val="24"/>
        </w:rPr>
        <w:t xml:space="preserve">PARECER DA COMISSÃO DE </w:t>
      </w:r>
      <w:r w:rsidR="002468E7" w:rsidRPr="006325FA">
        <w:rPr>
          <w:rFonts w:asciiTheme="majorHAnsi" w:hAnsiTheme="majorHAnsi" w:cs="Arial"/>
          <w:b/>
          <w:sz w:val="24"/>
          <w:szCs w:val="24"/>
        </w:rPr>
        <w:t>FINA</w:t>
      </w:r>
      <w:r w:rsidR="00511038">
        <w:rPr>
          <w:rFonts w:asciiTheme="majorHAnsi" w:hAnsiTheme="majorHAnsi" w:cs="Arial"/>
          <w:b/>
          <w:sz w:val="24"/>
          <w:szCs w:val="24"/>
        </w:rPr>
        <w:t>N</w:t>
      </w:r>
      <w:r w:rsidR="002468E7" w:rsidRPr="006325FA">
        <w:rPr>
          <w:rFonts w:asciiTheme="majorHAnsi" w:hAnsiTheme="majorHAnsi" w:cs="Arial"/>
          <w:b/>
          <w:sz w:val="24"/>
          <w:szCs w:val="24"/>
        </w:rPr>
        <w:t>ÇAS E ORÇAMENTO</w:t>
      </w:r>
      <w:r w:rsidRPr="006325FA">
        <w:rPr>
          <w:rFonts w:asciiTheme="majorHAnsi" w:hAnsiTheme="majorHAnsi" w:cs="Arial"/>
          <w:b/>
          <w:sz w:val="24"/>
          <w:szCs w:val="24"/>
        </w:rPr>
        <w:t xml:space="preserve"> </w:t>
      </w:r>
      <w:r w:rsidR="00021C2F" w:rsidRPr="006325FA">
        <w:rPr>
          <w:rFonts w:asciiTheme="majorHAnsi" w:hAnsiTheme="majorHAnsi" w:cs="Arial"/>
          <w:b/>
          <w:sz w:val="24"/>
          <w:szCs w:val="24"/>
        </w:rPr>
        <w:t xml:space="preserve">DO PODER LEGISLATIVO REFERENTE AO </w:t>
      </w:r>
      <w:r w:rsidRPr="006325FA">
        <w:rPr>
          <w:rFonts w:asciiTheme="majorHAnsi" w:hAnsiTheme="majorHAnsi" w:cs="Arial"/>
          <w:b/>
          <w:sz w:val="24"/>
          <w:szCs w:val="24"/>
        </w:rPr>
        <w:t xml:space="preserve">PROJETO DE </w:t>
      </w:r>
      <w:r w:rsidR="000E1943">
        <w:rPr>
          <w:rFonts w:asciiTheme="majorHAnsi" w:hAnsiTheme="majorHAnsi" w:cs="Arial"/>
          <w:b/>
          <w:sz w:val="24"/>
          <w:szCs w:val="24"/>
        </w:rPr>
        <w:t xml:space="preserve">LEI </w:t>
      </w:r>
      <w:r w:rsidR="00BC63FA">
        <w:rPr>
          <w:rFonts w:asciiTheme="majorHAnsi" w:hAnsiTheme="majorHAnsi" w:cs="Arial"/>
          <w:b/>
          <w:sz w:val="24"/>
          <w:szCs w:val="24"/>
        </w:rPr>
        <w:t>COMPLMENTAR 27</w:t>
      </w:r>
      <w:r w:rsidR="000E1943">
        <w:rPr>
          <w:rFonts w:asciiTheme="majorHAnsi" w:hAnsiTheme="majorHAnsi" w:cs="Arial"/>
          <w:b/>
          <w:sz w:val="24"/>
          <w:szCs w:val="24"/>
        </w:rPr>
        <w:t>.2024 DO PODER EXECUTIVO MUNICIPAL</w:t>
      </w:r>
      <w:r w:rsidRPr="006325FA">
        <w:rPr>
          <w:rFonts w:asciiTheme="majorHAnsi" w:hAnsiTheme="majorHAnsi" w:cs="Arial"/>
          <w:b/>
          <w:sz w:val="24"/>
          <w:szCs w:val="24"/>
        </w:rPr>
        <w:t>.</w:t>
      </w:r>
    </w:p>
    <w:p w14:paraId="080060CF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Matéria: Projeto de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r w:rsidR="000E1943">
        <w:rPr>
          <w:rFonts w:asciiTheme="majorHAnsi" w:hAnsiTheme="majorHAnsi" w:cs="Arial"/>
          <w:b/>
          <w:sz w:val="24"/>
          <w:szCs w:val="24"/>
        </w:rPr>
        <w:t xml:space="preserve">Lei </w:t>
      </w:r>
      <w:r w:rsidR="00BC63FA">
        <w:rPr>
          <w:rFonts w:asciiTheme="majorHAnsi" w:hAnsiTheme="majorHAnsi" w:cs="Arial"/>
          <w:b/>
          <w:sz w:val="24"/>
          <w:szCs w:val="24"/>
        </w:rPr>
        <w:t>Complementar 27</w:t>
      </w:r>
      <w:r w:rsidR="000E1943">
        <w:rPr>
          <w:rFonts w:asciiTheme="majorHAnsi" w:hAnsiTheme="majorHAnsi" w:cs="Arial"/>
          <w:b/>
          <w:sz w:val="24"/>
          <w:szCs w:val="24"/>
        </w:rPr>
        <w:t>.2024 do Poder Executivo</w:t>
      </w:r>
      <w:r>
        <w:rPr>
          <w:rFonts w:asciiTheme="majorHAnsi" w:hAnsiTheme="majorHAnsi" w:cs="Arial"/>
          <w:b/>
          <w:sz w:val="24"/>
          <w:szCs w:val="24"/>
        </w:rPr>
        <w:t>.</w:t>
      </w:r>
    </w:p>
    <w:p w14:paraId="118E8E90" w14:textId="77777777" w:rsidR="00617801" w:rsidRDefault="00AC259A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Relator: Ver. Sebastião de </w:t>
      </w:r>
      <w:r w:rsidR="00E51D00">
        <w:rPr>
          <w:rFonts w:asciiTheme="majorHAnsi" w:hAnsiTheme="majorHAnsi" w:cs="Arial"/>
          <w:b/>
          <w:sz w:val="24"/>
          <w:szCs w:val="24"/>
        </w:rPr>
        <w:t>Oliveira</w:t>
      </w:r>
    </w:p>
    <w:p w14:paraId="24FFE7FB" w14:textId="77777777" w:rsidR="00617801" w:rsidRDefault="00617801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Data do protocolo da matéria</w:t>
      </w:r>
      <w:r>
        <w:rPr>
          <w:rFonts w:asciiTheme="majorHAnsi" w:hAnsiTheme="majorHAnsi" w:cs="Arial"/>
          <w:bCs/>
          <w:sz w:val="24"/>
          <w:szCs w:val="24"/>
        </w:rPr>
        <w:t xml:space="preserve">: </w:t>
      </w:r>
      <w:r w:rsidR="00BC63FA">
        <w:rPr>
          <w:rFonts w:asciiTheme="majorHAnsi" w:hAnsiTheme="majorHAnsi" w:cs="Arial"/>
          <w:bCs/>
          <w:sz w:val="24"/>
          <w:szCs w:val="24"/>
        </w:rPr>
        <w:t>16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BC63FA">
        <w:rPr>
          <w:rFonts w:asciiTheme="majorHAnsi" w:hAnsiTheme="majorHAnsi" w:cs="Arial"/>
          <w:bCs/>
          <w:sz w:val="24"/>
          <w:szCs w:val="24"/>
        </w:rPr>
        <w:t xml:space="preserve">agosto </w:t>
      </w:r>
      <w:r>
        <w:rPr>
          <w:rFonts w:asciiTheme="majorHAnsi" w:hAnsiTheme="majorHAnsi" w:cs="Arial"/>
          <w:bCs/>
          <w:sz w:val="24"/>
          <w:szCs w:val="24"/>
        </w:rPr>
        <w:t>de 202</w:t>
      </w:r>
      <w:r w:rsidR="009800CE">
        <w:rPr>
          <w:rFonts w:asciiTheme="majorHAnsi" w:hAnsiTheme="majorHAnsi" w:cs="Arial"/>
          <w:bCs/>
          <w:sz w:val="24"/>
          <w:szCs w:val="24"/>
        </w:rPr>
        <w:t>4</w:t>
      </w:r>
    </w:p>
    <w:p w14:paraId="08734E78" w14:textId="77777777" w:rsidR="000E1943" w:rsidRPr="00875B6B" w:rsidRDefault="00617801" w:rsidP="000E1943">
      <w:pPr>
        <w:jc w:val="both"/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</w:pPr>
      <w:r>
        <w:rPr>
          <w:rFonts w:asciiTheme="majorHAnsi" w:hAnsiTheme="majorHAnsi" w:cs="Arial"/>
          <w:b/>
          <w:sz w:val="24"/>
          <w:szCs w:val="24"/>
        </w:rPr>
        <w:t>Ementa</w:t>
      </w:r>
      <w:r w:rsidR="00BC63FA">
        <w:rPr>
          <w:rFonts w:asciiTheme="majorHAnsi" w:hAnsiTheme="majorHAnsi" w:cs="Arial"/>
          <w:b/>
          <w:sz w:val="24"/>
          <w:szCs w:val="24"/>
        </w:rPr>
        <w:t xml:space="preserve"> “</w:t>
      </w:r>
      <w:r w:rsidR="00BC63FA">
        <w:rPr>
          <w:rFonts w:ascii="Segoe UI" w:hAnsi="Segoe UI" w:cs="Segoe UI"/>
          <w:color w:val="212529"/>
        </w:rPr>
        <w:t>Dispõe sobre o Código Tributário do Município de Santo Antônio do Sudoeste, sua reforma e consolidação, e dá outras providências.”</w:t>
      </w:r>
    </w:p>
    <w:p w14:paraId="4A96139B" w14:textId="77777777" w:rsidR="00617801" w:rsidRDefault="0061323F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RELATÓRIO E ANÁLISE DA MATÉRIA</w:t>
      </w:r>
    </w:p>
    <w:p w14:paraId="7A7AFC1E" w14:textId="77777777" w:rsidR="00BC63FA" w:rsidRPr="00BC63FA" w:rsidRDefault="00BE2380" w:rsidP="00BC63FA">
      <w:pPr>
        <w:jc w:val="both"/>
        <w:rPr>
          <w:rFonts w:ascii="Segoe UI" w:eastAsia="Times New Roman" w:hAnsi="Segoe UI" w:cs="Segoe UI"/>
          <w:b/>
          <w:color w:val="212529"/>
          <w:sz w:val="24"/>
          <w:szCs w:val="24"/>
          <w:lang w:eastAsia="pt-BR"/>
        </w:rPr>
      </w:pPr>
      <w:r>
        <w:rPr>
          <w:rFonts w:ascii="Segoe UI" w:hAnsi="Segoe UI" w:cs="Segoe UI"/>
          <w:color w:val="212529"/>
        </w:rPr>
        <w:t>O Referido Projeto D</w:t>
      </w:r>
      <w:r w:rsidR="00BC63FA" w:rsidRPr="00BE2380">
        <w:rPr>
          <w:rFonts w:ascii="Segoe UI" w:hAnsi="Segoe UI" w:cs="Segoe UI"/>
          <w:color w:val="212529"/>
        </w:rPr>
        <w:t>ispõe sobre o Código Tributário do Município de Santo Antônio do Sudoeste, sua reforma e consolidação, e dá outras providências</w:t>
      </w:r>
      <w:r w:rsidR="00BC63FA" w:rsidRPr="00BC63FA">
        <w:rPr>
          <w:rFonts w:ascii="Segoe UI" w:hAnsi="Segoe UI" w:cs="Segoe UI"/>
          <w:b/>
          <w:color w:val="212529"/>
        </w:rPr>
        <w:t>.”</w:t>
      </w:r>
    </w:p>
    <w:p w14:paraId="5B2710CB" w14:textId="77777777" w:rsidR="0061323F" w:rsidRPr="000E1943" w:rsidRDefault="0061323F" w:rsidP="0061323F">
      <w:pPr>
        <w:jc w:val="both"/>
        <w:rPr>
          <w:rFonts w:cs="Arial"/>
        </w:rPr>
      </w:pPr>
    </w:p>
    <w:p w14:paraId="04BC2C5E" w14:textId="77777777" w:rsidR="0061323F" w:rsidRDefault="0061323F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II – DO VOTO DO RELATOR:</w:t>
      </w:r>
    </w:p>
    <w:p w14:paraId="41FEC5D9" w14:textId="77777777" w:rsidR="0061323F" w:rsidRDefault="0061323F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Em face do exposto, considerando o parecer favorável da comissão de justiça e redação, o projeto em analise, encontra-se em conformidade com a legalidade, sendo o voto desta relatoria favorável, a regimental tramitação.</w:t>
      </w:r>
    </w:p>
    <w:p w14:paraId="65F8FC68" w14:textId="77777777" w:rsidR="0061323F" w:rsidRDefault="0061323F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Santo Antônio do Sudoeste – Estado do Paraná, em </w:t>
      </w:r>
      <w:r w:rsidR="00BC63FA">
        <w:rPr>
          <w:rFonts w:asciiTheme="majorHAnsi" w:hAnsiTheme="majorHAnsi" w:cs="Arial"/>
          <w:bCs/>
          <w:sz w:val="24"/>
          <w:szCs w:val="24"/>
        </w:rPr>
        <w:t>11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0E1943">
        <w:rPr>
          <w:rFonts w:asciiTheme="majorHAnsi" w:hAnsiTheme="majorHAnsi" w:cs="Arial"/>
          <w:bCs/>
          <w:sz w:val="24"/>
          <w:szCs w:val="24"/>
        </w:rPr>
        <w:t>outubro</w:t>
      </w:r>
      <w:r>
        <w:rPr>
          <w:rFonts w:asciiTheme="majorHAnsi" w:hAnsiTheme="majorHAnsi" w:cs="Arial"/>
          <w:bCs/>
          <w:sz w:val="24"/>
          <w:szCs w:val="24"/>
        </w:rPr>
        <w:t xml:space="preserve"> de 2024.</w:t>
      </w:r>
    </w:p>
    <w:p w14:paraId="1BF8152C" w14:textId="77777777" w:rsidR="0061323F" w:rsidRDefault="0061323F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17510856" w14:textId="77777777" w:rsidR="0061323F" w:rsidRDefault="0061323F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1AB98C6F" w14:textId="77777777" w:rsidR="0061323F" w:rsidRDefault="0061323F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SEBASTIÃO DE OLIVEIRA     </w:t>
      </w:r>
    </w:p>
    <w:p w14:paraId="5B4D32D9" w14:textId="77777777" w:rsidR="006325FA" w:rsidRDefault="0061323F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Vereador</w:t>
      </w:r>
      <w:r w:rsidR="00ED5537">
        <w:rPr>
          <w:rFonts w:asciiTheme="majorHAnsi" w:hAnsiTheme="majorHAnsi"/>
          <w:b/>
          <w:sz w:val="24"/>
          <w:szCs w:val="24"/>
        </w:rPr>
        <w:t>/Relator</w:t>
      </w:r>
      <w:r>
        <w:rPr>
          <w:rFonts w:asciiTheme="majorHAnsi" w:hAnsiTheme="majorHAnsi"/>
          <w:b/>
          <w:sz w:val="24"/>
          <w:szCs w:val="24"/>
        </w:rPr>
        <w:t xml:space="preserve">.  </w:t>
      </w:r>
    </w:p>
    <w:p w14:paraId="3BA49556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3401CA4D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43BABF71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6E4F3939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7053447A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4576F76D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7FFEFB38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73F87F63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1F3BF652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5A657D48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028416AA" w14:textId="77777777" w:rsidR="0061323F" w:rsidRDefault="0061323F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</w:t>
      </w:r>
    </w:p>
    <w:p w14:paraId="206633A1" w14:textId="77777777" w:rsidR="0061323F" w:rsidRDefault="0061323F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0BD75FFD" w14:textId="77777777" w:rsidR="0061323F" w:rsidRDefault="0061323F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608A35BD" w14:textId="77777777" w:rsidR="0061323F" w:rsidRDefault="0061323F" w:rsidP="0061323F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II – DA CONCLUSÃO:</w:t>
      </w:r>
    </w:p>
    <w:p w14:paraId="313C82C8" w14:textId="77777777" w:rsidR="0061323F" w:rsidRDefault="0061323F" w:rsidP="0061323F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7971F471" w14:textId="77777777" w:rsidR="0061323F" w:rsidRDefault="0061323F" w:rsidP="0061323F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Quanto ao </w:t>
      </w:r>
      <w:r w:rsidR="000E1943">
        <w:rPr>
          <w:rFonts w:asciiTheme="majorHAnsi" w:hAnsiTheme="majorHAnsi" w:cs="Arial"/>
          <w:bCs/>
          <w:sz w:val="24"/>
          <w:szCs w:val="24"/>
        </w:rPr>
        <w:t>Projeto de Lei</w:t>
      </w:r>
      <w:r w:rsidR="00BC63FA">
        <w:rPr>
          <w:rFonts w:asciiTheme="majorHAnsi" w:hAnsiTheme="majorHAnsi" w:cs="Arial"/>
          <w:bCs/>
          <w:sz w:val="24"/>
          <w:szCs w:val="24"/>
        </w:rPr>
        <w:t xml:space="preserve"> Complementar 27</w:t>
      </w:r>
      <w:r w:rsidR="000E1943">
        <w:rPr>
          <w:rFonts w:asciiTheme="majorHAnsi" w:hAnsiTheme="majorHAnsi" w:cs="Arial"/>
          <w:bCs/>
          <w:sz w:val="24"/>
          <w:szCs w:val="24"/>
        </w:rPr>
        <w:t>.2024 do Poder Executivo Municipal</w:t>
      </w:r>
      <w:r>
        <w:rPr>
          <w:rFonts w:asciiTheme="majorHAnsi" w:hAnsiTheme="majorHAnsi" w:cs="Arial"/>
          <w:bCs/>
          <w:sz w:val="24"/>
          <w:szCs w:val="24"/>
        </w:rPr>
        <w:t>, após a analise da matéria por essa comissão, e considerando ainda o parecer exarado pela comissão de j</w:t>
      </w:r>
      <w:r w:rsidR="000E1943">
        <w:rPr>
          <w:rFonts w:asciiTheme="majorHAnsi" w:hAnsiTheme="majorHAnsi" w:cs="Arial"/>
          <w:bCs/>
          <w:sz w:val="24"/>
          <w:szCs w:val="24"/>
        </w:rPr>
        <w:t>ustiça e redação, ao projeto em tela</w:t>
      </w:r>
      <w:r>
        <w:rPr>
          <w:rFonts w:asciiTheme="majorHAnsi" w:hAnsiTheme="majorHAnsi" w:cs="Arial"/>
          <w:bCs/>
          <w:sz w:val="24"/>
          <w:szCs w:val="24"/>
        </w:rPr>
        <w:t xml:space="preserve">, os membros da Comissão de Finanças e Orçamento, decidiram por unanimidade, de acordo com o artigo 45 do Regimento Interno, pela adoção do referido Projeto de </w:t>
      </w:r>
      <w:r w:rsidR="000E1943">
        <w:rPr>
          <w:rFonts w:asciiTheme="majorHAnsi" w:hAnsiTheme="majorHAnsi" w:cs="Arial"/>
          <w:bCs/>
          <w:sz w:val="24"/>
          <w:szCs w:val="24"/>
        </w:rPr>
        <w:t>lei</w:t>
      </w:r>
      <w:r w:rsidR="00BC63FA">
        <w:rPr>
          <w:rFonts w:asciiTheme="majorHAnsi" w:hAnsiTheme="majorHAnsi" w:cs="Arial"/>
          <w:bCs/>
          <w:sz w:val="24"/>
          <w:szCs w:val="24"/>
        </w:rPr>
        <w:t xml:space="preserve"> Complementar 27</w:t>
      </w:r>
      <w:r w:rsidR="000E1943">
        <w:rPr>
          <w:rFonts w:asciiTheme="majorHAnsi" w:hAnsiTheme="majorHAnsi" w:cs="Arial"/>
          <w:bCs/>
          <w:sz w:val="24"/>
          <w:szCs w:val="24"/>
        </w:rPr>
        <w:t>.2024</w:t>
      </w:r>
      <w:r w:rsidR="00ED5537">
        <w:rPr>
          <w:rFonts w:asciiTheme="majorHAnsi" w:hAnsiTheme="majorHAnsi" w:cs="Arial"/>
          <w:bCs/>
          <w:sz w:val="24"/>
          <w:szCs w:val="24"/>
        </w:rPr>
        <w:t xml:space="preserve"> do Poder Executivo Municipal</w:t>
      </w:r>
      <w:r>
        <w:rPr>
          <w:rFonts w:asciiTheme="majorHAnsi" w:hAnsiTheme="majorHAnsi" w:cs="Arial"/>
          <w:bCs/>
          <w:sz w:val="24"/>
          <w:szCs w:val="24"/>
        </w:rPr>
        <w:t>,  solicitando da Mesa o encaminhamento ao Plenário para a discussão e votação.</w:t>
      </w:r>
    </w:p>
    <w:p w14:paraId="23BB7F53" w14:textId="77777777" w:rsidR="0061323F" w:rsidRDefault="0061323F" w:rsidP="0061323F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6B1058C2" w14:textId="77777777" w:rsidR="0061323F" w:rsidRDefault="0061323F" w:rsidP="0061323F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6D2A00DC" w14:textId="77777777" w:rsidR="009800CE" w:rsidRDefault="009800CE" w:rsidP="00617801">
      <w:pPr>
        <w:jc w:val="both"/>
        <w:rPr>
          <w:rFonts w:asciiTheme="majorHAnsi" w:hAnsiTheme="majorHAnsi" w:cs="Arial"/>
        </w:rPr>
      </w:pPr>
    </w:p>
    <w:p w14:paraId="7F6FF7D2" w14:textId="77777777" w:rsidR="00617801" w:rsidRDefault="00617801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Sala das Comissões, em </w:t>
      </w:r>
      <w:r w:rsidR="00BC63FA">
        <w:rPr>
          <w:rFonts w:asciiTheme="majorHAnsi" w:hAnsiTheme="majorHAnsi" w:cs="Arial"/>
          <w:bCs/>
          <w:sz w:val="24"/>
          <w:szCs w:val="24"/>
        </w:rPr>
        <w:t>11</w:t>
      </w:r>
      <w:r w:rsidR="000E1943">
        <w:rPr>
          <w:rFonts w:asciiTheme="majorHAnsi" w:hAnsiTheme="majorHAnsi" w:cs="Arial"/>
          <w:bCs/>
          <w:sz w:val="24"/>
          <w:szCs w:val="24"/>
        </w:rPr>
        <w:t xml:space="preserve"> de outubro</w:t>
      </w:r>
      <w:r w:rsidR="003355F6">
        <w:rPr>
          <w:rFonts w:asciiTheme="majorHAnsi" w:hAnsiTheme="majorHAnsi" w:cs="Arial"/>
          <w:bCs/>
          <w:sz w:val="24"/>
          <w:szCs w:val="24"/>
        </w:rPr>
        <w:t xml:space="preserve"> do ano de 2024</w:t>
      </w:r>
      <w:r>
        <w:rPr>
          <w:rFonts w:asciiTheme="majorHAnsi" w:hAnsiTheme="majorHAnsi" w:cs="Arial"/>
          <w:bCs/>
          <w:sz w:val="24"/>
          <w:szCs w:val="24"/>
        </w:rPr>
        <w:t>.</w:t>
      </w:r>
    </w:p>
    <w:p w14:paraId="058335E5" w14:textId="77777777" w:rsidR="006325FA" w:rsidRDefault="006325FA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15B73662" w14:textId="77777777" w:rsidR="006325FA" w:rsidRDefault="006325FA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30AE1D2D" w14:textId="77777777" w:rsidR="006325FA" w:rsidRDefault="006325FA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22A21D71" w14:textId="77777777" w:rsidR="00617801" w:rsidRDefault="00617801" w:rsidP="0061780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0504693" w14:textId="77777777" w:rsidR="00617801" w:rsidRDefault="0061323F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617801">
        <w:rPr>
          <w:rFonts w:asciiTheme="majorHAnsi" w:hAnsiTheme="majorHAnsi"/>
          <w:b/>
          <w:sz w:val="24"/>
          <w:szCs w:val="24"/>
        </w:rPr>
        <w:t xml:space="preserve">          </w:t>
      </w:r>
      <w:r w:rsidR="00A00A0F">
        <w:rPr>
          <w:rFonts w:asciiTheme="majorHAnsi" w:hAnsiTheme="majorHAnsi"/>
          <w:b/>
          <w:sz w:val="24"/>
          <w:szCs w:val="24"/>
        </w:rPr>
        <w:t xml:space="preserve">        </w:t>
      </w:r>
      <w:r>
        <w:rPr>
          <w:rFonts w:asciiTheme="majorHAnsi" w:hAnsiTheme="majorHAnsi"/>
          <w:b/>
          <w:sz w:val="24"/>
          <w:szCs w:val="24"/>
        </w:rPr>
        <w:t>SEBASTIÃO DE OLIVE</w:t>
      </w:r>
      <w:r w:rsidR="00511038">
        <w:rPr>
          <w:rFonts w:asciiTheme="majorHAnsi" w:hAnsiTheme="majorHAnsi"/>
          <w:b/>
          <w:sz w:val="24"/>
          <w:szCs w:val="24"/>
        </w:rPr>
        <w:t>I</w:t>
      </w:r>
      <w:r>
        <w:rPr>
          <w:rFonts w:asciiTheme="majorHAnsi" w:hAnsiTheme="majorHAnsi"/>
          <w:b/>
          <w:sz w:val="24"/>
          <w:szCs w:val="24"/>
        </w:rPr>
        <w:t>RA</w:t>
      </w:r>
    </w:p>
    <w:p w14:paraId="62B05D07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Presidente.                      </w:t>
      </w:r>
      <w:r w:rsidR="0061323F">
        <w:rPr>
          <w:rFonts w:asciiTheme="majorHAnsi" w:hAnsiTheme="majorHAnsi"/>
          <w:b/>
          <w:sz w:val="24"/>
          <w:szCs w:val="24"/>
        </w:rPr>
        <w:t xml:space="preserve">                        Relator</w:t>
      </w:r>
      <w:r>
        <w:rPr>
          <w:rFonts w:asciiTheme="majorHAnsi" w:hAnsiTheme="majorHAnsi"/>
          <w:b/>
          <w:sz w:val="24"/>
          <w:szCs w:val="24"/>
        </w:rPr>
        <w:t>.</w:t>
      </w:r>
    </w:p>
    <w:p w14:paraId="22EDB767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14A1A670" w14:textId="77777777" w:rsidR="006325FA" w:rsidRDefault="006325FA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187ADD1F" w14:textId="77777777" w:rsidR="006325FA" w:rsidRDefault="006325FA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3C81BE36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586AF030" w14:textId="77777777" w:rsidR="00617801" w:rsidRDefault="00E51D00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</w:t>
      </w:r>
      <w:r w:rsidR="00511038">
        <w:rPr>
          <w:rFonts w:asciiTheme="majorHAnsi" w:hAnsiTheme="majorHAnsi"/>
          <w:b/>
          <w:sz w:val="24"/>
          <w:szCs w:val="24"/>
        </w:rPr>
        <w:t>I</w:t>
      </w:r>
      <w:r>
        <w:rPr>
          <w:rFonts w:asciiTheme="majorHAnsi" w:hAnsiTheme="majorHAnsi"/>
          <w:b/>
          <w:sz w:val="24"/>
          <w:szCs w:val="24"/>
        </w:rPr>
        <w:t>RA</w:t>
      </w:r>
    </w:p>
    <w:p w14:paraId="198D41B9" w14:textId="77777777" w:rsidR="00617801" w:rsidRDefault="00617801" w:rsidP="000E194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Secretário</w:t>
      </w:r>
    </w:p>
    <w:p w14:paraId="5B1F1957" w14:textId="77777777" w:rsidR="00617801" w:rsidRDefault="00617801" w:rsidP="00617801"/>
    <w:p w14:paraId="531C1537" w14:textId="77777777" w:rsidR="00617801" w:rsidRDefault="00617801" w:rsidP="00617801"/>
    <w:p w14:paraId="7766CD6C" w14:textId="77777777" w:rsidR="00046CCA" w:rsidRDefault="00046CCA"/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7801"/>
    <w:rsid w:val="00021C2F"/>
    <w:rsid w:val="00046CCA"/>
    <w:rsid w:val="000E1943"/>
    <w:rsid w:val="002468E7"/>
    <w:rsid w:val="003355F6"/>
    <w:rsid w:val="00511038"/>
    <w:rsid w:val="0061323F"/>
    <w:rsid w:val="00617801"/>
    <w:rsid w:val="006325FA"/>
    <w:rsid w:val="006E30EC"/>
    <w:rsid w:val="007C5986"/>
    <w:rsid w:val="009800CE"/>
    <w:rsid w:val="00A00A0F"/>
    <w:rsid w:val="00AC259A"/>
    <w:rsid w:val="00BC63FA"/>
    <w:rsid w:val="00BE2380"/>
    <w:rsid w:val="00C70B50"/>
    <w:rsid w:val="00E51D00"/>
    <w:rsid w:val="00E618D4"/>
    <w:rsid w:val="00ED5537"/>
    <w:rsid w:val="00ED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5EF56"/>
  <w15:docId w15:val="{A405046D-5E8B-CF45-A8D2-4CCCC0825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2</cp:revision>
  <cp:lastPrinted>2024-10-10T13:56:00Z</cp:lastPrinted>
  <dcterms:created xsi:type="dcterms:W3CDTF">2024-10-25T11:53:00Z</dcterms:created>
  <dcterms:modified xsi:type="dcterms:W3CDTF">2024-10-25T11:53:00Z</dcterms:modified>
</cp:coreProperties>
</file>