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449" w:rsidRDefault="00800449" w:rsidP="001D6174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</w:p>
    <w:p w:rsidR="00FA7AA9" w:rsidRPr="002D6E39" w:rsidRDefault="00FA7AA9" w:rsidP="001D6174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2D6E39">
        <w:rPr>
          <w:rFonts w:ascii="Arial" w:hAnsi="Arial"/>
          <w:b/>
          <w:sz w:val="24"/>
          <w:szCs w:val="24"/>
        </w:rPr>
        <w:t xml:space="preserve">PROJETO DE LEI </w:t>
      </w:r>
      <w:r w:rsidR="003A5136" w:rsidRPr="002D6E39">
        <w:rPr>
          <w:rFonts w:ascii="Arial" w:hAnsi="Arial"/>
          <w:b/>
          <w:sz w:val="24"/>
          <w:szCs w:val="24"/>
        </w:rPr>
        <w:t xml:space="preserve">COMPLEMENTAR </w:t>
      </w:r>
      <w:r w:rsidRPr="002D6E39">
        <w:rPr>
          <w:rFonts w:ascii="Arial" w:hAnsi="Arial"/>
          <w:b/>
          <w:sz w:val="24"/>
          <w:szCs w:val="24"/>
        </w:rPr>
        <w:t>Nº 0</w:t>
      </w:r>
      <w:r w:rsidR="002D6E39" w:rsidRPr="002D6E39">
        <w:rPr>
          <w:rFonts w:ascii="Arial" w:hAnsi="Arial"/>
          <w:b/>
          <w:sz w:val="24"/>
          <w:szCs w:val="24"/>
        </w:rPr>
        <w:t>7</w:t>
      </w:r>
      <w:r w:rsidRPr="002D6E39">
        <w:rPr>
          <w:rFonts w:ascii="Arial" w:hAnsi="Arial"/>
          <w:b/>
          <w:sz w:val="24"/>
          <w:szCs w:val="24"/>
        </w:rPr>
        <w:t>,</w:t>
      </w:r>
      <w:r w:rsidR="002D6E39" w:rsidRPr="002D6E39">
        <w:rPr>
          <w:rFonts w:ascii="Arial" w:hAnsi="Arial"/>
          <w:b/>
          <w:sz w:val="24"/>
          <w:szCs w:val="24"/>
        </w:rPr>
        <w:t xml:space="preserve"> DE 09 DE ABRIL DE 2021.</w:t>
      </w:r>
    </w:p>
    <w:p w:rsidR="00FA7AA9" w:rsidRDefault="00FA7AA9" w:rsidP="001D6174">
      <w:pPr>
        <w:spacing w:after="0" w:line="240" w:lineRule="auto"/>
        <w:jc w:val="both"/>
        <w:rPr>
          <w:rFonts w:ascii="Arial" w:hAnsi="Arial"/>
          <w:b/>
          <w:sz w:val="28"/>
        </w:rPr>
      </w:pPr>
    </w:p>
    <w:p w:rsidR="00FA7AA9" w:rsidRPr="001D6174" w:rsidRDefault="00FA7AA9" w:rsidP="00800449">
      <w:pPr>
        <w:spacing w:after="0" w:line="240" w:lineRule="auto"/>
        <w:ind w:left="4536"/>
        <w:jc w:val="both"/>
        <w:rPr>
          <w:rFonts w:ascii="Arial" w:hAnsi="Arial" w:cs="Arial"/>
          <w:b/>
          <w:i/>
          <w:sz w:val="20"/>
          <w:szCs w:val="23"/>
        </w:rPr>
      </w:pPr>
      <w:r w:rsidRPr="001D6174">
        <w:rPr>
          <w:rFonts w:ascii="Arial" w:hAnsi="Arial" w:cs="Arial"/>
          <w:b/>
          <w:sz w:val="20"/>
          <w:szCs w:val="23"/>
        </w:rPr>
        <w:t>“</w:t>
      </w:r>
      <w:r w:rsidR="00800449">
        <w:rPr>
          <w:rFonts w:ascii="Arial" w:hAnsi="Arial" w:cs="Arial"/>
          <w:b/>
          <w:sz w:val="20"/>
          <w:szCs w:val="23"/>
        </w:rPr>
        <w:t>ALTERA</w:t>
      </w:r>
      <w:r w:rsidR="00290691">
        <w:rPr>
          <w:rFonts w:ascii="Arial" w:hAnsi="Arial" w:cs="Arial"/>
          <w:b/>
          <w:sz w:val="20"/>
          <w:szCs w:val="23"/>
        </w:rPr>
        <w:t xml:space="preserve"> REDAÇÃO DE</w:t>
      </w:r>
      <w:r w:rsidR="00800449">
        <w:rPr>
          <w:rFonts w:ascii="Arial" w:hAnsi="Arial" w:cs="Arial"/>
          <w:b/>
          <w:sz w:val="20"/>
          <w:szCs w:val="23"/>
        </w:rPr>
        <w:t xml:space="preserve"> DISPOSITIVOS DA LEI COMPLEMENTAR Nº 67/2014 – CÓDIGO TRIBUTÁRIO </w:t>
      </w:r>
      <w:r w:rsidR="00C44638">
        <w:rPr>
          <w:rFonts w:ascii="Arial" w:hAnsi="Arial" w:cs="Arial"/>
          <w:b/>
          <w:sz w:val="20"/>
          <w:szCs w:val="23"/>
        </w:rPr>
        <w:t>MUNICIPAL</w:t>
      </w:r>
      <w:r w:rsidR="00C44638" w:rsidRPr="001D6174">
        <w:rPr>
          <w:rFonts w:ascii="Arial" w:hAnsi="Arial" w:cs="Arial"/>
          <w:b/>
          <w:sz w:val="20"/>
          <w:szCs w:val="23"/>
        </w:rPr>
        <w:t>. ”</w:t>
      </w:r>
      <w:r w:rsidRPr="001D6174">
        <w:rPr>
          <w:rFonts w:ascii="Arial" w:hAnsi="Arial" w:cs="Arial"/>
          <w:b/>
          <w:i/>
          <w:sz w:val="20"/>
          <w:szCs w:val="23"/>
        </w:rPr>
        <w:t xml:space="preserve"> </w:t>
      </w:r>
    </w:p>
    <w:p w:rsidR="001D6174" w:rsidRDefault="001D6174" w:rsidP="001D61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AA9" w:rsidRPr="001D6174" w:rsidRDefault="00FA7AA9" w:rsidP="00E6755E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O Senhor</w:t>
      </w:r>
      <w:r w:rsidRPr="001D6174">
        <w:rPr>
          <w:rFonts w:ascii="Arial" w:hAnsi="Arial" w:cs="Arial"/>
          <w:b/>
          <w:sz w:val="24"/>
          <w:szCs w:val="24"/>
        </w:rPr>
        <w:t xml:space="preserve"> CARLOS ALBERTO CAPELETI</w:t>
      </w:r>
      <w:r w:rsidRPr="001D6174">
        <w:rPr>
          <w:rFonts w:ascii="Arial" w:hAnsi="Arial" w:cs="Arial"/>
          <w:sz w:val="24"/>
          <w:szCs w:val="24"/>
        </w:rPr>
        <w:t xml:space="preserve">, Prefeito Municipal de Tapurah, Estado de Mato Grosso, </w:t>
      </w:r>
      <w:r w:rsidR="00004DCC" w:rsidRPr="001D6174">
        <w:rPr>
          <w:rFonts w:ascii="Arial" w:hAnsi="Arial" w:cs="Arial"/>
          <w:sz w:val="24"/>
          <w:szCs w:val="24"/>
          <w:shd w:val="clear" w:color="auto" w:fill="FFFFFF"/>
        </w:rPr>
        <w:t xml:space="preserve">no uso de suas atribuições legais, </w:t>
      </w:r>
      <w:r w:rsidR="00D440CF">
        <w:rPr>
          <w:rFonts w:ascii="Arial" w:hAnsi="Arial" w:cs="Arial"/>
          <w:sz w:val="24"/>
          <w:szCs w:val="24"/>
          <w:shd w:val="clear" w:color="auto" w:fill="FFFFFF"/>
        </w:rPr>
        <w:t>propõe a edição d</w:t>
      </w:r>
      <w:r w:rsidR="00004DCC" w:rsidRPr="001D6174">
        <w:rPr>
          <w:rFonts w:ascii="Arial" w:hAnsi="Arial" w:cs="Arial"/>
          <w:sz w:val="24"/>
          <w:szCs w:val="24"/>
          <w:shd w:val="clear" w:color="auto" w:fill="FFFFFF"/>
        </w:rPr>
        <w:t>a seguinte lei complementar.</w:t>
      </w:r>
    </w:p>
    <w:p w:rsidR="001D5984" w:rsidRDefault="001D5984" w:rsidP="001D5984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1D61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ltera a redação dos incisos XI</w:t>
      </w:r>
      <w:r w:rsidR="0062070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X</w:t>
      </w:r>
      <w:r>
        <w:rPr>
          <w:rFonts w:ascii="Arial" w:hAnsi="Arial" w:cs="Arial"/>
          <w:sz w:val="24"/>
          <w:szCs w:val="24"/>
        </w:rPr>
        <w:t>II</w:t>
      </w:r>
      <w:r w:rsidR="0062070B">
        <w:rPr>
          <w:rFonts w:ascii="Arial" w:hAnsi="Arial" w:cs="Arial"/>
          <w:sz w:val="24"/>
          <w:szCs w:val="24"/>
        </w:rPr>
        <w:t xml:space="preserve"> e </w:t>
      </w:r>
      <w:r w:rsidR="0055649D">
        <w:rPr>
          <w:rFonts w:ascii="Arial" w:hAnsi="Arial" w:cs="Arial"/>
          <w:sz w:val="24"/>
          <w:szCs w:val="24"/>
        </w:rPr>
        <w:t>§</w:t>
      </w:r>
      <w:r w:rsidR="0062070B">
        <w:rPr>
          <w:rFonts w:ascii="Arial" w:hAnsi="Arial" w:cs="Arial"/>
          <w:sz w:val="24"/>
          <w:szCs w:val="24"/>
        </w:rPr>
        <w:t>§</w:t>
      </w:r>
      <w:r w:rsidR="0055649D">
        <w:rPr>
          <w:rFonts w:ascii="Arial" w:hAnsi="Arial" w:cs="Arial"/>
          <w:sz w:val="24"/>
          <w:szCs w:val="24"/>
        </w:rPr>
        <w:t xml:space="preserve"> 2º</w:t>
      </w:r>
      <w:r w:rsidR="0062070B">
        <w:rPr>
          <w:rFonts w:ascii="Arial" w:hAnsi="Arial" w:cs="Arial"/>
          <w:sz w:val="24"/>
          <w:szCs w:val="24"/>
        </w:rPr>
        <w:t xml:space="preserve"> e 4º</w:t>
      </w:r>
      <w:r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 xml:space="preserve">o art. </w:t>
      </w:r>
      <w:r>
        <w:rPr>
          <w:rFonts w:ascii="Arial" w:hAnsi="Arial" w:cs="Arial"/>
          <w:sz w:val="24"/>
          <w:szCs w:val="24"/>
        </w:rPr>
        <w:t>285</w:t>
      </w:r>
      <w:r>
        <w:rPr>
          <w:rFonts w:ascii="Arial" w:hAnsi="Arial" w:cs="Arial"/>
          <w:sz w:val="24"/>
          <w:szCs w:val="24"/>
        </w:rPr>
        <w:t xml:space="preserve"> da Lei Complementar Nº 67/2014 – Código Tributário Municipal</w:t>
      </w:r>
      <w:r w:rsidR="00D5100F">
        <w:rPr>
          <w:rFonts w:ascii="Arial" w:hAnsi="Arial" w:cs="Arial"/>
          <w:sz w:val="24"/>
          <w:szCs w:val="24"/>
        </w:rPr>
        <w:t>, bem como inclui o §15</w:t>
      </w:r>
      <w:r w:rsidR="00B94B66">
        <w:rPr>
          <w:rFonts w:ascii="Arial" w:hAnsi="Arial" w:cs="Arial"/>
          <w:sz w:val="24"/>
          <w:szCs w:val="24"/>
        </w:rPr>
        <w:t xml:space="preserve"> neste artigo</w:t>
      </w:r>
      <w:r>
        <w:rPr>
          <w:rFonts w:ascii="Arial" w:hAnsi="Arial" w:cs="Arial"/>
          <w:sz w:val="24"/>
          <w:szCs w:val="24"/>
        </w:rPr>
        <w:t>, que passam a vigorar da seguinte forma:</w:t>
      </w:r>
    </w:p>
    <w:p w:rsidR="00E61904" w:rsidRPr="00E61904" w:rsidRDefault="00E61904" w:rsidP="00E61904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E61904">
        <w:rPr>
          <w:rFonts w:ascii="Arial" w:hAnsi="Arial" w:cs="Arial"/>
          <w:i/>
          <w:sz w:val="24"/>
          <w:szCs w:val="24"/>
        </w:rPr>
        <w:t>Art. 285 (...)</w:t>
      </w:r>
    </w:p>
    <w:p w:rsidR="00E61904" w:rsidRPr="00E61904" w:rsidRDefault="00E61904" w:rsidP="00E61904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E61904">
        <w:rPr>
          <w:rFonts w:ascii="Arial" w:hAnsi="Arial" w:cs="Arial"/>
          <w:i/>
          <w:sz w:val="24"/>
          <w:szCs w:val="24"/>
        </w:rPr>
        <w:t>XI - o único imóvel de propriedade, posse ou domínio útil de idosos</w:t>
      </w:r>
      <w:r w:rsidR="00324A36">
        <w:rPr>
          <w:rFonts w:ascii="Arial" w:hAnsi="Arial" w:cs="Arial"/>
          <w:i/>
          <w:sz w:val="24"/>
          <w:szCs w:val="24"/>
        </w:rPr>
        <w:t>, aposentados</w:t>
      </w:r>
      <w:r w:rsidRPr="00E61904">
        <w:rPr>
          <w:rFonts w:ascii="Arial" w:hAnsi="Arial" w:cs="Arial"/>
          <w:i/>
          <w:sz w:val="24"/>
          <w:szCs w:val="24"/>
        </w:rPr>
        <w:t xml:space="preserve"> e/ou pensionistas, desde que lhes sirva de residência e que a renda familiar não ultrapasse 02 (dois) salários mínimos vigentes na data do requerimento da isenção, persistindo o direito de isenção após o seu falecimento, desde que a unidade continue a servir de residência ao cônjuge ou companheiro sobrevivente e que seus ganhos mensais sejam iguais ou inferiores a 02 (dois) salários mínimos.</w:t>
      </w:r>
    </w:p>
    <w:p w:rsidR="001D5984" w:rsidRDefault="00E61904" w:rsidP="00E61904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E61904">
        <w:rPr>
          <w:rFonts w:ascii="Arial" w:hAnsi="Arial" w:cs="Arial"/>
          <w:i/>
          <w:sz w:val="24"/>
          <w:szCs w:val="24"/>
        </w:rPr>
        <w:t>XII - proporcionalmente, idosos</w:t>
      </w:r>
      <w:r w:rsidR="00324A36">
        <w:rPr>
          <w:rFonts w:ascii="Arial" w:hAnsi="Arial" w:cs="Arial"/>
          <w:i/>
          <w:sz w:val="24"/>
          <w:szCs w:val="24"/>
        </w:rPr>
        <w:t>, aposentados</w:t>
      </w:r>
      <w:r w:rsidRPr="00E61904">
        <w:rPr>
          <w:rFonts w:ascii="Arial" w:hAnsi="Arial" w:cs="Arial"/>
          <w:i/>
          <w:sz w:val="24"/>
          <w:szCs w:val="24"/>
        </w:rPr>
        <w:t xml:space="preserve"> e/ou pensionistas que preencherem as condições do inciso XI deste artigo e que percebam além de 2 (dois) salários mínimos até o limite de 6 (seis) salários mínimos, de acordo com a seguinte forma:</w:t>
      </w:r>
    </w:p>
    <w:p w:rsidR="00F072C6" w:rsidRPr="00F072C6" w:rsidRDefault="00F072C6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F072C6">
        <w:rPr>
          <w:rFonts w:ascii="Arial" w:hAnsi="Arial" w:cs="Arial"/>
          <w:i/>
          <w:sz w:val="24"/>
          <w:szCs w:val="24"/>
        </w:rPr>
        <w:t>a) Renda familiar acima de 2 (dois) até 3 (três) salários mínimos = isenção de 70%</w:t>
      </w:r>
    </w:p>
    <w:p w:rsidR="00F072C6" w:rsidRPr="00F072C6" w:rsidRDefault="00F072C6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F072C6">
        <w:rPr>
          <w:rFonts w:ascii="Arial" w:hAnsi="Arial" w:cs="Arial"/>
          <w:i/>
          <w:sz w:val="24"/>
          <w:szCs w:val="24"/>
        </w:rPr>
        <w:t>b) Renda familiar acima de 3 (três) até 4 (quatro) salários mínimos = isenção de 50%</w:t>
      </w:r>
    </w:p>
    <w:p w:rsidR="00F072C6" w:rsidRDefault="00F072C6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F072C6">
        <w:rPr>
          <w:rFonts w:ascii="Arial" w:hAnsi="Arial" w:cs="Arial"/>
          <w:i/>
          <w:sz w:val="24"/>
          <w:szCs w:val="24"/>
        </w:rPr>
        <w:t>c) Renda familiar acima de 4 (quatro) até 6 (seis) salários mínimos = isenção de 30%</w:t>
      </w:r>
    </w:p>
    <w:p w:rsidR="0055649D" w:rsidRDefault="0055649D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</w:t>
      </w:r>
    </w:p>
    <w:p w:rsidR="0055649D" w:rsidRDefault="0055649D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55649D">
        <w:rPr>
          <w:rFonts w:ascii="Arial" w:hAnsi="Arial" w:cs="Arial"/>
          <w:i/>
          <w:sz w:val="24"/>
          <w:szCs w:val="24"/>
        </w:rPr>
        <w:t xml:space="preserve">§ 2º Não elide o benefício previsto no inciso XI a </w:t>
      </w:r>
      <w:proofErr w:type="spellStart"/>
      <w:r w:rsidRPr="0055649D">
        <w:rPr>
          <w:rFonts w:ascii="Arial" w:hAnsi="Arial" w:cs="Arial"/>
          <w:i/>
          <w:sz w:val="24"/>
          <w:szCs w:val="24"/>
        </w:rPr>
        <w:t>co-titularidade</w:t>
      </w:r>
      <w:proofErr w:type="spellEnd"/>
      <w:r w:rsidRPr="0055649D">
        <w:rPr>
          <w:rFonts w:ascii="Arial" w:hAnsi="Arial" w:cs="Arial"/>
          <w:i/>
          <w:sz w:val="24"/>
          <w:szCs w:val="24"/>
        </w:rPr>
        <w:t xml:space="preserve"> entre cônjuges </w:t>
      </w:r>
      <w:r w:rsidR="0062070B">
        <w:rPr>
          <w:rFonts w:ascii="Arial" w:hAnsi="Arial" w:cs="Arial"/>
          <w:i/>
          <w:sz w:val="24"/>
          <w:szCs w:val="24"/>
        </w:rPr>
        <w:t>ou companheiros (art. 226, § 3º</w:t>
      </w:r>
      <w:r w:rsidRPr="0055649D">
        <w:rPr>
          <w:rFonts w:ascii="Arial" w:hAnsi="Arial" w:cs="Arial"/>
          <w:i/>
          <w:sz w:val="24"/>
          <w:szCs w:val="24"/>
        </w:rPr>
        <w:t>, da Constituição Federal), desde que qualquer deles seja</w:t>
      </w:r>
      <w:r>
        <w:rPr>
          <w:rFonts w:ascii="Arial" w:hAnsi="Arial" w:cs="Arial"/>
          <w:i/>
          <w:sz w:val="24"/>
          <w:szCs w:val="24"/>
        </w:rPr>
        <w:t xml:space="preserve"> idoso,</w:t>
      </w:r>
      <w:r w:rsidRPr="0055649D">
        <w:rPr>
          <w:rFonts w:ascii="Arial" w:hAnsi="Arial" w:cs="Arial"/>
          <w:i/>
          <w:sz w:val="24"/>
          <w:szCs w:val="24"/>
        </w:rPr>
        <w:t xml:space="preserve"> aposentado ou </w:t>
      </w:r>
      <w:r w:rsidRPr="0055649D">
        <w:rPr>
          <w:rFonts w:ascii="Arial" w:hAnsi="Arial" w:cs="Arial"/>
          <w:i/>
          <w:sz w:val="24"/>
          <w:szCs w:val="24"/>
        </w:rPr>
        <w:lastRenderedPageBreak/>
        <w:t>pensionista, a soma dos ganhos mensais de ambos não ultrapasse 2 (dois) salários mínimos e nenhum deles seja titular de outro imóvel.</w:t>
      </w:r>
    </w:p>
    <w:p w:rsidR="0062070B" w:rsidRDefault="0062070B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</w:t>
      </w:r>
    </w:p>
    <w:p w:rsidR="0062070B" w:rsidRDefault="0062070B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62070B">
        <w:rPr>
          <w:rFonts w:ascii="Arial" w:hAnsi="Arial" w:cs="Arial"/>
          <w:i/>
          <w:sz w:val="24"/>
          <w:szCs w:val="24"/>
        </w:rPr>
        <w:t>§ 4º A isenção prevista no inciso XIII será efetivada em caráter individual, por despacho do Secretá</w:t>
      </w:r>
      <w:r>
        <w:rPr>
          <w:rFonts w:ascii="Arial" w:hAnsi="Arial" w:cs="Arial"/>
          <w:i/>
          <w:sz w:val="24"/>
          <w:szCs w:val="24"/>
        </w:rPr>
        <w:t>rio Municipal de Administração</w:t>
      </w:r>
      <w:r w:rsidRPr="0062070B">
        <w:rPr>
          <w:rFonts w:ascii="Arial" w:hAnsi="Arial" w:cs="Arial"/>
          <w:i/>
          <w:sz w:val="24"/>
          <w:szCs w:val="24"/>
        </w:rPr>
        <w:t xml:space="preserve">, Finanças e Planejamento, </w:t>
      </w:r>
      <w:r w:rsidR="008C0F7B" w:rsidRPr="008C0F7B">
        <w:rPr>
          <w:rFonts w:ascii="Arial" w:hAnsi="Arial" w:cs="Arial"/>
          <w:i/>
          <w:sz w:val="24"/>
          <w:szCs w:val="24"/>
        </w:rPr>
        <w:t>a autoridade fiscal a quem delegar</w:t>
      </w:r>
      <w:r w:rsidRPr="0062070B">
        <w:rPr>
          <w:rFonts w:ascii="Arial" w:hAnsi="Arial" w:cs="Arial"/>
          <w:i/>
          <w:sz w:val="24"/>
          <w:szCs w:val="24"/>
        </w:rPr>
        <w:t>, em requerimento previamente analisado por Assistente Social, do Quadro de Servidores de Carreira do Município, lotada na Secretaria de Assistência Social.</w:t>
      </w:r>
    </w:p>
    <w:p w:rsidR="00D5100F" w:rsidRDefault="00D5100F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</w:t>
      </w:r>
    </w:p>
    <w:p w:rsidR="00D5100F" w:rsidRPr="00E61904" w:rsidRDefault="00D5100F" w:rsidP="00F072C6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§15</w:t>
      </w:r>
      <w:r w:rsidR="00B94B66">
        <w:rPr>
          <w:rFonts w:ascii="Arial" w:hAnsi="Arial" w:cs="Arial"/>
          <w:i/>
          <w:sz w:val="24"/>
          <w:szCs w:val="24"/>
        </w:rPr>
        <w:t xml:space="preserve"> </w:t>
      </w:r>
      <w:r w:rsidR="00B94B66" w:rsidRPr="00B94B66">
        <w:rPr>
          <w:rFonts w:ascii="Arial" w:hAnsi="Arial" w:cs="Arial"/>
          <w:i/>
          <w:sz w:val="24"/>
          <w:szCs w:val="24"/>
        </w:rPr>
        <w:t>A</w:t>
      </w:r>
      <w:r w:rsidR="00B94B66">
        <w:rPr>
          <w:rFonts w:ascii="Arial" w:hAnsi="Arial" w:cs="Arial"/>
          <w:i/>
          <w:sz w:val="24"/>
          <w:szCs w:val="24"/>
        </w:rPr>
        <w:t>s isenções</w:t>
      </w:r>
      <w:r w:rsidR="00B94B66" w:rsidRPr="00B94B66">
        <w:rPr>
          <w:rFonts w:ascii="Arial" w:hAnsi="Arial" w:cs="Arial"/>
          <w:i/>
          <w:sz w:val="24"/>
          <w:szCs w:val="24"/>
        </w:rPr>
        <w:t xml:space="preserve"> prevista</w:t>
      </w:r>
      <w:r w:rsidR="00B94B66">
        <w:rPr>
          <w:rFonts w:ascii="Arial" w:hAnsi="Arial" w:cs="Arial"/>
          <w:i/>
          <w:sz w:val="24"/>
          <w:szCs w:val="24"/>
        </w:rPr>
        <w:t>s</w:t>
      </w:r>
      <w:r w:rsidR="00B94B66" w:rsidRPr="00B94B66">
        <w:rPr>
          <w:rFonts w:ascii="Arial" w:hAnsi="Arial" w:cs="Arial"/>
          <w:i/>
          <w:sz w:val="24"/>
          <w:szCs w:val="24"/>
        </w:rPr>
        <w:t xml:space="preserve"> no</w:t>
      </w:r>
      <w:r w:rsidR="00B94B66">
        <w:rPr>
          <w:rFonts w:ascii="Arial" w:hAnsi="Arial" w:cs="Arial"/>
          <w:i/>
          <w:sz w:val="24"/>
          <w:szCs w:val="24"/>
        </w:rPr>
        <w:t>s</w:t>
      </w:r>
      <w:r w:rsidR="00B94B66" w:rsidRPr="00B94B66">
        <w:rPr>
          <w:rFonts w:ascii="Arial" w:hAnsi="Arial" w:cs="Arial"/>
          <w:i/>
          <w:sz w:val="24"/>
          <w:szCs w:val="24"/>
        </w:rPr>
        <w:t xml:space="preserve"> inciso</w:t>
      </w:r>
      <w:r w:rsidR="00B94B66">
        <w:rPr>
          <w:rFonts w:ascii="Arial" w:hAnsi="Arial" w:cs="Arial"/>
          <w:i/>
          <w:sz w:val="24"/>
          <w:szCs w:val="24"/>
        </w:rPr>
        <w:t>s VI, VII, X, XI, XII e XIII</w:t>
      </w:r>
      <w:r w:rsidR="00B94B66" w:rsidRPr="00B94B66">
        <w:rPr>
          <w:rFonts w:ascii="Arial" w:hAnsi="Arial" w:cs="Arial"/>
          <w:i/>
          <w:sz w:val="24"/>
          <w:szCs w:val="24"/>
        </w:rPr>
        <w:t xml:space="preserve"> deste artigo</w:t>
      </w:r>
      <w:r w:rsidR="00B94B66">
        <w:rPr>
          <w:rFonts w:ascii="Arial" w:hAnsi="Arial" w:cs="Arial"/>
          <w:i/>
          <w:sz w:val="24"/>
          <w:szCs w:val="24"/>
        </w:rPr>
        <w:t xml:space="preserve"> deverão ser requeridas no mês de janeiro de cada exercício financeiro.</w:t>
      </w:r>
      <w:bookmarkStart w:id="0" w:name="_GoBack"/>
      <w:bookmarkEnd w:id="0"/>
    </w:p>
    <w:p w:rsidR="008F6AF9" w:rsidRDefault="001D5984" w:rsidP="00E6755E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1D6174">
        <w:rPr>
          <w:rFonts w:ascii="Arial" w:hAnsi="Arial" w:cs="Arial"/>
          <w:b/>
          <w:sz w:val="24"/>
          <w:szCs w:val="24"/>
        </w:rPr>
        <w:t>º</w:t>
      </w:r>
      <w:r w:rsidR="00FA7AA9" w:rsidRPr="001D6174">
        <w:rPr>
          <w:rFonts w:ascii="Arial" w:hAnsi="Arial" w:cs="Arial"/>
          <w:sz w:val="24"/>
          <w:szCs w:val="24"/>
        </w:rPr>
        <w:t xml:space="preserve"> </w:t>
      </w:r>
      <w:r w:rsidR="00E6755E">
        <w:rPr>
          <w:rFonts w:ascii="Arial" w:hAnsi="Arial" w:cs="Arial"/>
          <w:sz w:val="24"/>
          <w:szCs w:val="24"/>
        </w:rPr>
        <w:t>Altera a redação do inciso VII e inclui o inciso X, no art. 463 da Lei Complementar Nº 67/2014 – Código Tributário Municipal, que passam a vigorar da seguinte forma:</w:t>
      </w:r>
    </w:p>
    <w:p w:rsidR="00E6755E" w:rsidRPr="00E6755E" w:rsidRDefault="00E6755E" w:rsidP="00E6755E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E6755E">
        <w:rPr>
          <w:rFonts w:ascii="Arial" w:hAnsi="Arial" w:cs="Arial"/>
          <w:i/>
          <w:sz w:val="24"/>
          <w:szCs w:val="24"/>
        </w:rPr>
        <w:t xml:space="preserve">Art. 463 (...) </w:t>
      </w:r>
    </w:p>
    <w:p w:rsidR="00E6755E" w:rsidRPr="00E6755E" w:rsidRDefault="00E6755E" w:rsidP="00E6755E">
      <w:pPr>
        <w:spacing w:before="240" w:after="240" w:line="240" w:lineRule="auto"/>
        <w:ind w:left="3402"/>
        <w:jc w:val="both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E6755E">
        <w:rPr>
          <w:rFonts w:ascii="Arial" w:hAnsi="Arial" w:cs="Arial"/>
          <w:i/>
          <w:sz w:val="24"/>
          <w:szCs w:val="24"/>
        </w:rPr>
        <w:t xml:space="preserve">VII - 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as microempresas, no que se refere àquelas previstas 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nos incisos I e VI do Art. 461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;</w:t>
      </w:r>
    </w:p>
    <w:p w:rsidR="00E6755E" w:rsidRDefault="00E6755E" w:rsidP="00E6755E">
      <w:pPr>
        <w:spacing w:before="240" w:after="240" w:line="240" w:lineRule="auto"/>
        <w:ind w:left="3402"/>
        <w:jc w:val="both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(...)</w:t>
      </w:r>
    </w:p>
    <w:p w:rsidR="00E6755E" w:rsidRPr="00E6755E" w:rsidRDefault="00E6755E" w:rsidP="00E6755E">
      <w:pPr>
        <w:spacing w:before="240" w:after="240" w:line="240" w:lineRule="auto"/>
        <w:ind w:left="3402"/>
        <w:jc w:val="both"/>
        <w:rPr>
          <w:rFonts w:ascii="Arial" w:hAnsi="Arial" w:cs="Arial"/>
          <w:i/>
          <w:sz w:val="24"/>
          <w:szCs w:val="24"/>
        </w:rPr>
      </w:pP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X - 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os microempreendedores individuais, no que se refere àquelas previstas 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nos </w:t>
      </w:r>
      <w:r w:rsidRPr="00E6755E">
        <w:rPr>
          <w:rFonts w:ascii="Arial" w:hAnsi="Arial" w:cs="Arial"/>
          <w:i/>
          <w:sz w:val="24"/>
          <w:szCs w:val="24"/>
          <w:shd w:val="clear" w:color="auto" w:fill="FFFFFF"/>
        </w:rPr>
        <w:t xml:space="preserve">incisos </w:t>
      </w:r>
      <w:r w:rsidRPr="00E6755E">
        <w:rPr>
          <w:rFonts w:ascii="Arial" w:hAnsi="Arial" w:cs="Arial"/>
          <w:i/>
          <w:sz w:val="24"/>
          <w:szCs w:val="24"/>
        </w:rPr>
        <w:t>I, II, III, VI, X, XV</w:t>
      </w:r>
      <w:r w:rsidRPr="00E6755E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o Art. 461</w:t>
      </w:r>
      <w:r w:rsidRPr="00E6755E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;</w:t>
      </w:r>
    </w:p>
    <w:p w:rsidR="00FA7AA9" w:rsidRPr="001D6174" w:rsidRDefault="008F6AF9" w:rsidP="00E6755E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A71121">
        <w:rPr>
          <w:rFonts w:ascii="Arial" w:hAnsi="Arial" w:cs="Arial"/>
          <w:b/>
          <w:sz w:val="24"/>
          <w:szCs w:val="24"/>
        </w:rPr>
        <w:t>rt. 3</w:t>
      </w:r>
      <w:r w:rsidR="00381A45" w:rsidRPr="00381A45">
        <w:rPr>
          <w:rFonts w:ascii="Arial" w:hAnsi="Arial" w:cs="Arial"/>
          <w:b/>
          <w:sz w:val="24"/>
          <w:szCs w:val="24"/>
        </w:rPr>
        <w:t>º</w:t>
      </w:r>
      <w:r w:rsidR="00381A45">
        <w:rPr>
          <w:rFonts w:ascii="Arial" w:hAnsi="Arial" w:cs="Arial"/>
          <w:sz w:val="24"/>
          <w:szCs w:val="24"/>
        </w:rPr>
        <w:t xml:space="preserve"> </w:t>
      </w:r>
      <w:r w:rsidR="00FA7AA9" w:rsidRPr="001D6174">
        <w:rPr>
          <w:rFonts w:ascii="Arial" w:hAnsi="Arial" w:cs="Arial"/>
          <w:sz w:val="24"/>
          <w:szCs w:val="24"/>
        </w:rPr>
        <w:t>Est</w:t>
      </w:r>
      <w:r w:rsidR="00E81D6F" w:rsidRPr="001D6174">
        <w:rPr>
          <w:rFonts w:ascii="Arial" w:hAnsi="Arial" w:cs="Arial"/>
          <w:sz w:val="24"/>
          <w:szCs w:val="24"/>
        </w:rPr>
        <w:t xml:space="preserve">a Lei </w:t>
      </w:r>
      <w:r w:rsidR="00FA7AA9" w:rsidRPr="001D6174">
        <w:rPr>
          <w:rFonts w:ascii="Arial" w:hAnsi="Arial" w:cs="Arial"/>
          <w:sz w:val="24"/>
          <w:szCs w:val="24"/>
        </w:rPr>
        <w:t>entra em vigor na data de sua publicação.</w:t>
      </w:r>
    </w:p>
    <w:p w:rsidR="00FA7AA9" w:rsidRPr="001D6174" w:rsidRDefault="00A71121" w:rsidP="00E6755E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381A45">
        <w:rPr>
          <w:rFonts w:ascii="Arial" w:hAnsi="Arial" w:cs="Arial"/>
          <w:b/>
          <w:sz w:val="24"/>
          <w:szCs w:val="24"/>
        </w:rPr>
        <w:t>º</w:t>
      </w:r>
      <w:r w:rsidR="00FA7AA9" w:rsidRPr="001D6174">
        <w:rPr>
          <w:rFonts w:ascii="Arial" w:hAnsi="Arial" w:cs="Arial"/>
          <w:sz w:val="24"/>
          <w:szCs w:val="24"/>
        </w:rPr>
        <w:t xml:space="preserve"> Revogam</w:t>
      </w:r>
      <w:r w:rsidR="00DC3C09">
        <w:rPr>
          <w:rFonts w:ascii="Arial" w:hAnsi="Arial" w:cs="Arial"/>
          <w:sz w:val="24"/>
          <w:szCs w:val="24"/>
        </w:rPr>
        <w:t>-se as disposições em contrário, em especial o parágrafo único do art. 476 da Lei Complementar Nº 67/2014.</w:t>
      </w:r>
      <w:r w:rsidR="00FA7AA9" w:rsidRPr="001D6174">
        <w:rPr>
          <w:rFonts w:ascii="Arial" w:hAnsi="Arial" w:cs="Arial"/>
          <w:sz w:val="24"/>
          <w:szCs w:val="24"/>
        </w:rPr>
        <w:t xml:space="preserve"> </w:t>
      </w:r>
    </w:p>
    <w:p w:rsidR="00FA7AA9" w:rsidRPr="001D6174" w:rsidRDefault="00FA7AA9" w:rsidP="00E6755E">
      <w:pPr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 w:rsidR="00C44638">
        <w:rPr>
          <w:rFonts w:ascii="Arial" w:hAnsi="Arial" w:cs="Arial"/>
          <w:sz w:val="24"/>
          <w:szCs w:val="24"/>
        </w:rPr>
        <w:t>09 de abril de 2021</w:t>
      </w:r>
      <w:r w:rsidRPr="001D6174">
        <w:rPr>
          <w:rFonts w:ascii="Arial" w:hAnsi="Arial" w:cs="Arial"/>
          <w:sz w:val="24"/>
          <w:szCs w:val="24"/>
        </w:rPr>
        <w:t>.</w:t>
      </w: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b/>
          <w:sz w:val="24"/>
          <w:szCs w:val="24"/>
        </w:rPr>
      </w:pPr>
    </w:p>
    <w:p w:rsidR="001D6174" w:rsidRPr="001D6174" w:rsidRDefault="001D6174" w:rsidP="001D6174">
      <w:pPr>
        <w:tabs>
          <w:tab w:val="left" w:pos="288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>CARLOS ALBERTO CAPELETTI</w:t>
      </w:r>
    </w:p>
    <w:p w:rsidR="001D6174" w:rsidRPr="001D6174" w:rsidRDefault="001D6174" w:rsidP="001D6174">
      <w:pPr>
        <w:tabs>
          <w:tab w:val="left" w:pos="288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sz w:val="24"/>
          <w:szCs w:val="24"/>
        </w:rPr>
        <w:t>Prefeito Municipal</w:t>
      </w:r>
    </w:p>
    <w:p w:rsidR="001D6174" w:rsidRPr="001D6174" w:rsidRDefault="001D6174" w:rsidP="00D32C2D">
      <w:pPr>
        <w:tabs>
          <w:tab w:val="left" w:pos="2880"/>
        </w:tabs>
        <w:jc w:val="center"/>
        <w:rPr>
          <w:rFonts w:ascii="Arial" w:hAnsi="Arial" w:cs="Arial"/>
          <w:sz w:val="24"/>
          <w:szCs w:val="24"/>
        </w:rPr>
      </w:pPr>
    </w:p>
    <w:sectPr w:rsidR="001D6174" w:rsidRPr="001D6174" w:rsidSect="003A5136">
      <w:headerReference w:type="default" r:id="rId7"/>
      <w:footerReference w:type="default" r:id="rId8"/>
      <w:pgSz w:w="11906" w:h="16838"/>
      <w:pgMar w:top="1560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136" w:rsidRDefault="003A5136" w:rsidP="003A5136">
      <w:pPr>
        <w:spacing w:after="0" w:line="240" w:lineRule="auto"/>
      </w:pPr>
      <w:r>
        <w:separator/>
      </w:r>
    </w:p>
  </w:endnote>
  <w:end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136" w:rsidRDefault="003A51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136" w:rsidRDefault="003A5136" w:rsidP="003A5136">
      <w:pPr>
        <w:spacing w:after="0" w:line="240" w:lineRule="auto"/>
      </w:pPr>
      <w:r>
        <w:separator/>
      </w:r>
    </w:p>
  </w:footnote>
  <w:foot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136" w:rsidRDefault="00B94B66" w:rsidP="003A5136">
    <w:pPr>
      <w:pStyle w:val="Cabealho"/>
      <w:tabs>
        <w:tab w:val="clear" w:pos="8504"/>
        <w:tab w:val="left" w:pos="5256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0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3A5136"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136">
      <w:tab/>
    </w:r>
    <w:r w:rsidR="003A5136">
      <w:tab/>
    </w:r>
  </w:p>
  <w:p w:rsidR="003A5136" w:rsidRDefault="003A513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B1C94"/>
    <w:multiLevelType w:val="hybridMultilevel"/>
    <w:tmpl w:val="9A2E471E"/>
    <w:lvl w:ilvl="0" w:tplc="1176480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507AB"/>
    <w:multiLevelType w:val="hybridMultilevel"/>
    <w:tmpl w:val="C058A312"/>
    <w:lvl w:ilvl="0" w:tplc="275A25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65824"/>
    <w:multiLevelType w:val="hybridMultilevel"/>
    <w:tmpl w:val="EFE8232A"/>
    <w:lvl w:ilvl="0" w:tplc="83E8D79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AA9"/>
    <w:rsid w:val="00004DCC"/>
    <w:rsid w:val="001D5984"/>
    <w:rsid w:val="001D6174"/>
    <w:rsid w:val="00204786"/>
    <w:rsid w:val="00290691"/>
    <w:rsid w:val="002D6E39"/>
    <w:rsid w:val="00324A36"/>
    <w:rsid w:val="00381A45"/>
    <w:rsid w:val="003A5136"/>
    <w:rsid w:val="003B5B22"/>
    <w:rsid w:val="00453257"/>
    <w:rsid w:val="0055649D"/>
    <w:rsid w:val="00590B52"/>
    <w:rsid w:val="0062070B"/>
    <w:rsid w:val="00696B80"/>
    <w:rsid w:val="00785703"/>
    <w:rsid w:val="00800449"/>
    <w:rsid w:val="008A7187"/>
    <w:rsid w:val="008C0F7B"/>
    <w:rsid w:val="008F6AF9"/>
    <w:rsid w:val="00946ACA"/>
    <w:rsid w:val="00995392"/>
    <w:rsid w:val="00A02FAB"/>
    <w:rsid w:val="00A71121"/>
    <w:rsid w:val="00AC4D5C"/>
    <w:rsid w:val="00B32593"/>
    <w:rsid w:val="00B94B66"/>
    <w:rsid w:val="00C44638"/>
    <w:rsid w:val="00C67DE6"/>
    <w:rsid w:val="00D32C2D"/>
    <w:rsid w:val="00D440CF"/>
    <w:rsid w:val="00D5100F"/>
    <w:rsid w:val="00D83BCF"/>
    <w:rsid w:val="00DC3C09"/>
    <w:rsid w:val="00E61904"/>
    <w:rsid w:val="00E6755E"/>
    <w:rsid w:val="00E81D6F"/>
    <w:rsid w:val="00F072C6"/>
    <w:rsid w:val="00F15AB9"/>
    <w:rsid w:val="00F42978"/>
    <w:rsid w:val="00FA7AA9"/>
    <w:rsid w:val="00FF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1B0F08C-FB43-4A35-8584-C82DC0BF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A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A7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5325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6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F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5136"/>
  </w:style>
  <w:style w:type="paragraph" w:styleId="Rodap">
    <w:name w:val="footer"/>
    <w:basedOn w:val="Normal"/>
    <w:link w:val="Rodap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5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460</Words>
  <Characters>2629</Characters>
  <Application>Microsoft Office Word</Application>
  <DocSecurity>0</DocSecurity>
  <Lines>77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 do Windows</cp:lastModifiedBy>
  <cp:revision>22</cp:revision>
  <cp:lastPrinted>2021-02-18T19:30:00Z</cp:lastPrinted>
  <dcterms:created xsi:type="dcterms:W3CDTF">2021-04-09T19:43:00Z</dcterms:created>
  <dcterms:modified xsi:type="dcterms:W3CDTF">2021-04-09T21:00:00Z</dcterms:modified>
</cp:coreProperties>
</file>