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28123" w14:textId="10E3F38B" w:rsidR="00001C3B" w:rsidRDefault="00001C3B" w:rsidP="00711AB9">
      <w:pPr>
        <w:spacing w:line="276" w:lineRule="auto"/>
      </w:pPr>
    </w:p>
    <w:p w14:paraId="371AEABE" w14:textId="47389FA2" w:rsidR="00001C3B" w:rsidRDefault="00E43F6B" w:rsidP="00001C3B">
      <w:pPr>
        <w:spacing w:line="276" w:lineRule="auto"/>
        <w:jc w:val="center"/>
      </w:pPr>
      <w:r w:rsidRPr="00E43F6B">
        <w:rPr>
          <w:noProof/>
        </w:rPr>
        <w:drawing>
          <wp:anchor distT="0" distB="0" distL="114300" distR="114300" simplePos="0" relativeHeight="251658240" behindDoc="0" locked="0" layoutInCell="1" allowOverlap="1" wp14:anchorId="6250DC7F" wp14:editId="4F34D0FB">
            <wp:simplePos x="0" y="0"/>
            <wp:positionH relativeFrom="margin">
              <wp:posOffset>4862830</wp:posOffset>
            </wp:positionH>
            <wp:positionV relativeFrom="margin">
              <wp:posOffset>474345</wp:posOffset>
            </wp:positionV>
            <wp:extent cx="1171575" cy="7524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3D6F352" w14:textId="28238B11" w:rsidR="00D22642" w:rsidRPr="00711AB9" w:rsidRDefault="00001C3B" w:rsidP="00001C3B">
      <w:pPr>
        <w:tabs>
          <w:tab w:val="left" w:pos="7455"/>
        </w:tabs>
        <w:spacing w:line="276" w:lineRule="auto"/>
      </w:pPr>
      <w:r>
        <w:tab/>
      </w:r>
    </w:p>
    <w:p w14:paraId="6C9F54F7" w14:textId="6BE0ACDC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D45951">
        <w:rPr>
          <w:rFonts w:ascii="Arial" w:hAnsi="Arial" w:cs="Arial"/>
          <w:b/>
          <w:bCs/>
          <w:sz w:val="22"/>
          <w:szCs w:val="22"/>
          <w:lang w:val="pt-BR"/>
        </w:rPr>
        <w:t>584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001C3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378B73A1" w14:textId="71C29BF4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45BFE6DD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3131EC4B" w:rsidR="00097D2E" w:rsidRPr="00711AB9" w:rsidRDefault="00097D2E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17ECB1C2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1519A67B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765ABEC" w14:textId="2F1FBDFB" w:rsidR="00711AB9" w:rsidRPr="009D5D74" w:rsidRDefault="00711AB9" w:rsidP="00001C3B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001C3B">
        <w:rPr>
          <w:rFonts w:ascii="Arial" w:hAnsi="Arial" w:cs="Arial"/>
          <w:sz w:val="22"/>
          <w:szCs w:val="22"/>
          <w:lang w:val="pt-BR"/>
        </w:rPr>
        <w:t>O</w:t>
      </w:r>
      <w:r w:rsidR="007C248B" w:rsidRPr="00001C3B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001C3B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001C3B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097D2E" w:rsidRPr="00001C3B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001C3B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001C3B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001C3B">
        <w:rPr>
          <w:rFonts w:ascii="Arial" w:hAnsi="Arial" w:cs="Arial"/>
          <w:sz w:val="22"/>
          <w:szCs w:val="22"/>
          <w:lang w:val="pt-BR"/>
        </w:rPr>
        <w:t>para que através do setor competente,</w:t>
      </w:r>
      <w:r w:rsidR="009D5D74">
        <w:rPr>
          <w:rFonts w:ascii="Arial" w:hAnsi="Arial" w:cs="Arial"/>
          <w:sz w:val="22"/>
          <w:szCs w:val="22"/>
          <w:lang w:val="pt-BR"/>
        </w:rPr>
        <w:t xml:space="preserve"> que proceda</w:t>
      </w:r>
      <w:r w:rsidR="001F388A" w:rsidRPr="00001C3B">
        <w:rPr>
          <w:rFonts w:ascii="Arial" w:hAnsi="Arial" w:cs="Arial"/>
          <w:sz w:val="22"/>
          <w:szCs w:val="22"/>
          <w:lang w:val="pt-BR"/>
        </w:rPr>
        <w:t xml:space="preserve"> </w:t>
      </w:r>
      <w:r w:rsidR="009D5D74" w:rsidRPr="009D5D74">
        <w:rPr>
          <w:rFonts w:ascii="Arial" w:hAnsi="Arial" w:cs="Arial"/>
          <w:sz w:val="22"/>
          <w:szCs w:val="22"/>
          <w:lang w:val="pt-BR"/>
        </w:rPr>
        <w:t>e</w:t>
      </w:r>
      <w:r w:rsidR="009D5D74" w:rsidRPr="009D5D74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studo técnico e posterior instalação de faixa elevada para travessia de pedestres</w:t>
      </w:r>
      <w:r w:rsidR="009D5D74" w:rsidRPr="009D5D74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3D60E8">
        <w:rPr>
          <w:rFonts w:ascii="Arial" w:hAnsi="Arial" w:cs="Arial"/>
          <w:b/>
          <w:bCs/>
          <w:sz w:val="22"/>
          <w:szCs w:val="22"/>
          <w:lang w:val="pt-BR"/>
        </w:rPr>
        <w:t xml:space="preserve">na </w:t>
      </w:r>
      <w:r w:rsidR="003D60E8" w:rsidRPr="003D60E8">
        <w:rPr>
          <w:rFonts w:ascii="Arial" w:hAnsi="Arial" w:cs="Arial"/>
          <w:b/>
          <w:bCs/>
          <w:sz w:val="22"/>
          <w:szCs w:val="22"/>
          <w:lang w:val="pt-BR"/>
        </w:rPr>
        <w:t>Rua Goiás entre o ginásio e a pista de atletismo</w:t>
      </w:r>
      <w:r w:rsidR="003D60E8">
        <w:rPr>
          <w:rFonts w:ascii="Arial" w:hAnsi="Arial" w:cs="Arial"/>
          <w:b/>
          <w:bCs/>
          <w:sz w:val="22"/>
          <w:szCs w:val="22"/>
          <w:lang w:val="pt-BR"/>
        </w:rPr>
        <w:t xml:space="preserve">. 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D9B6709" w14:textId="77777777" w:rsidR="00001C3B" w:rsidRDefault="00001C3B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BD4B419" w14:textId="7BC138F0" w:rsidR="003D60E8" w:rsidRDefault="003D60E8" w:rsidP="003D60E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D60E8">
        <w:rPr>
          <w:rFonts w:ascii="Arial" w:eastAsia="Times New Roman" w:hAnsi="Arial" w:cs="Arial"/>
          <w:lang w:eastAsia="pt-BR"/>
        </w:rPr>
        <w:t xml:space="preserve">A medida é necessária para </w:t>
      </w:r>
      <w:r w:rsidRPr="003D60E8">
        <w:rPr>
          <w:rFonts w:ascii="Arial" w:eastAsia="Times New Roman" w:hAnsi="Arial" w:cs="Arial"/>
          <w:b/>
          <w:bCs/>
          <w:lang w:eastAsia="pt-BR"/>
        </w:rPr>
        <w:t>aumentar a segurança de pedestres e atletas</w:t>
      </w:r>
      <w:r w:rsidRPr="003D60E8">
        <w:rPr>
          <w:rFonts w:ascii="Arial" w:eastAsia="Times New Roman" w:hAnsi="Arial" w:cs="Arial"/>
          <w:lang w:eastAsia="pt-BR"/>
        </w:rPr>
        <w:t xml:space="preserve">, considerando o grande fluxo de pessoas que atravessam a via para acessar o ginásio e a pista de atletismo. A faixa elevada proporcionará </w:t>
      </w:r>
      <w:r w:rsidRPr="003D60E8">
        <w:rPr>
          <w:rFonts w:ascii="Arial" w:eastAsia="Times New Roman" w:hAnsi="Arial" w:cs="Arial"/>
          <w:b/>
          <w:bCs/>
          <w:lang w:eastAsia="pt-BR"/>
        </w:rPr>
        <w:t>redução da velocidade dos veículos</w:t>
      </w:r>
      <w:r w:rsidRPr="003D60E8">
        <w:rPr>
          <w:rFonts w:ascii="Arial" w:eastAsia="Times New Roman" w:hAnsi="Arial" w:cs="Arial"/>
          <w:lang w:eastAsia="pt-BR"/>
        </w:rPr>
        <w:t xml:space="preserve"> e garantirá mais segurança, principalmente para crianças, idosos e pessoas com mobilidade reduzida.</w:t>
      </w:r>
    </w:p>
    <w:p w14:paraId="47B53180" w14:textId="6FC82231" w:rsidR="00097D2E" w:rsidRPr="00001C3B" w:rsidRDefault="00097D2E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9D5D74">
        <w:rPr>
          <w:rFonts w:ascii="Arial" w:hAnsi="Arial" w:cs="Arial"/>
        </w:rPr>
        <w:t>11 de setembro</w:t>
      </w:r>
      <w:r w:rsidR="00001C3B">
        <w:rPr>
          <w:rFonts w:ascii="Arial" w:hAnsi="Arial" w:cs="Arial"/>
        </w:rPr>
        <w:t xml:space="preserve"> </w:t>
      </w:r>
      <w:r w:rsidRPr="00711AB9">
        <w:rPr>
          <w:rFonts w:ascii="Arial" w:hAnsi="Arial" w:cs="Arial"/>
        </w:rPr>
        <w:t>de 2025.</w:t>
      </w: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4595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4595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D4595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4595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0925732">
    <w:abstractNumId w:val="0"/>
  </w:num>
  <w:num w:numId="2" w16cid:durableId="278149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305A74"/>
    <w:rsid w:val="003D60E8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711AB9"/>
    <w:rsid w:val="00744EE3"/>
    <w:rsid w:val="007C248B"/>
    <w:rsid w:val="007F2A69"/>
    <w:rsid w:val="00823B76"/>
    <w:rsid w:val="009326C8"/>
    <w:rsid w:val="009D5D74"/>
    <w:rsid w:val="00A063E2"/>
    <w:rsid w:val="00A176DB"/>
    <w:rsid w:val="00A812BE"/>
    <w:rsid w:val="00A95172"/>
    <w:rsid w:val="00AD5820"/>
    <w:rsid w:val="00BC3929"/>
    <w:rsid w:val="00C31DE4"/>
    <w:rsid w:val="00C56C5D"/>
    <w:rsid w:val="00C72D57"/>
    <w:rsid w:val="00CD11F0"/>
    <w:rsid w:val="00D22642"/>
    <w:rsid w:val="00D34194"/>
    <w:rsid w:val="00D45951"/>
    <w:rsid w:val="00E373E8"/>
    <w:rsid w:val="00E43F6B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2025-09-11T17:21:00Z</cp:lastPrinted>
  <dcterms:created xsi:type="dcterms:W3CDTF">2025-09-11T17:21:00Z</dcterms:created>
  <dcterms:modified xsi:type="dcterms:W3CDTF">2025-09-15T14:13:00Z</dcterms:modified>
</cp:coreProperties>
</file>