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59D" w:rsidRPr="00A16D93" w:rsidRDefault="000A459D" w:rsidP="000A459D"/>
    <w:p w:rsidR="000A459D" w:rsidRPr="00A16D93" w:rsidRDefault="000A459D" w:rsidP="000A459D">
      <w:pPr>
        <w:spacing w:line="360" w:lineRule="auto"/>
        <w:jc w:val="center"/>
        <w:rPr>
          <w:rFonts w:ascii="Times New Roman" w:hAnsi="Times New Roman"/>
        </w:rPr>
      </w:pPr>
      <w:r w:rsidRPr="00A16D93">
        <w:rPr>
          <w:rFonts w:ascii="Times New Roman" w:hAnsi="Times New Roman"/>
          <w:b/>
          <w:bCs/>
        </w:rPr>
        <w:t>LEI COMPLEMENTAR Nº 0</w:t>
      </w:r>
      <w:r>
        <w:rPr>
          <w:rFonts w:ascii="Times New Roman" w:hAnsi="Times New Roman"/>
          <w:b/>
          <w:bCs/>
        </w:rPr>
        <w:t>62</w:t>
      </w:r>
      <w:r w:rsidRPr="00A16D93">
        <w:rPr>
          <w:rFonts w:ascii="Times New Roman" w:hAnsi="Times New Roman"/>
          <w:b/>
          <w:bCs/>
        </w:rPr>
        <w:t>/2017</w:t>
      </w:r>
    </w:p>
    <w:p w:rsidR="000A459D" w:rsidRPr="00A16D93" w:rsidRDefault="000A459D" w:rsidP="000A459D">
      <w:pPr>
        <w:spacing w:line="360" w:lineRule="auto"/>
        <w:jc w:val="center"/>
        <w:rPr>
          <w:rFonts w:ascii="Times New Roman" w:hAnsi="Times New Roman"/>
        </w:rPr>
      </w:pPr>
    </w:p>
    <w:p w:rsidR="000A459D" w:rsidRPr="00A16D93" w:rsidRDefault="000A459D" w:rsidP="000A459D">
      <w:pPr>
        <w:spacing w:line="360" w:lineRule="auto"/>
        <w:ind w:left="4535"/>
        <w:jc w:val="both"/>
        <w:rPr>
          <w:rFonts w:ascii="Times New Roman" w:hAnsi="Times New Roman"/>
        </w:rPr>
      </w:pPr>
      <w:r w:rsidRPr="00A16D93">
        <w:rPr>
          <w:rFonts w:ascii="Times New Roman" w:hAnsi="Times New Roman"/>
          <w:bCs/>
        </w:rPr>
        <w:t>Altera dispositivos da Lei Complementar nº 002/2003 e dá outras providências.</w:t>
      </w:r>
    </w:p>
    <w:p w:rsidR="000A459D" w:rsidRPr="00A16D93"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rPr>
      </w:pPr>
      <w:r w:rsidRPr="00A16D93">
        <w:rPr>
          <w:rFonts w:ascii="Times New Roman" w:hAnsi="Times New Roman"/>
        </w:rPr>
        <w:t>A Câmara Municipal de Lajinha, por seus Vereadores aprovou a seguinte Lei Complementar:</w:t>
      </w:r>
    </w:p>
    <w:p w:rsidR="000A459D" w:rsidRPr="00A16D93"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rPr>
      </w:pPr>
      <w:r w:rsidRPr="00A16D93">
        <w:rPr>
          <w:rFonts w:ascii="Times New Roman" w:hAnsi="Times New Roman"/>
          <w:bCs/>
        </w:rPr>
        <w:t xml:space="preserve">Art. 1º - </w:t>
      </w:r>
      <w:r w:rsidRPr="00A16D93">
        <w:rPr>
          <w:rFonts w:ascii="Times New Roman" w:hAnsi="Times New Roman"/>
        </w:rPr>
        <w:t xml:space="preserve"> A Lei Complementar nº 02 de 19 de dezembro de 2003, passa a vigorar com as seguintes alterações:</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“Art. 1º.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§4º - A incidência do Imposto Sobre Serviços de Qualquer Natureza – ISSQN não depende da denominação dada ao serviço prestado ou da conta utilizada para registros da receita, mas, tão somente, da identificação simples, ampla, analógica ou extensiva, com os serviços previstos na lista de serviços.</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§5º - A interpretação ampla e analógica é aquela que, partindo de um texto de lei, faz incluir situações análogas, mesmo não expressamente referidas, não criando direito novo, mas apenas completando o alcance do direito existente.</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Art. 3º - O serviço considera-se prestado e o imposto devido no local do estabelecimento do prestador, exceto nas hipóteses previstas nos incisos I a XXIII, quando o imposto será devido no local:</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X – do florestamento, reflorestamento, semeadura, adubação, reparação de solo, plantio, silagem, colheita, corte, descascamento de árvores, silvicultura, exploração florestal e serviços congêneres indissociáveis da formação, manutenção e colheita de florestas para quaisquer fins e por quaisquer meios;</w:t>
      </w:r>
    </w:p>
    <w:p w:rsidR="000A459D" w:rsidRDefault="000A459D" w:rsidP="000A459D">
      <w:pPr>
        <w:spacing w:line="360" w:lineRule="auto"/>
        <w:ind w:left="1701"/>
        <w:jc w:val="both"/>
        <w:rPr>
          <w:rFonts w:ascii="Times New Roman" w:hAnsi="Times New Roman"/>
        </w:rPr>
      </w:pPr>
      <w:r w:rsidRPr="00A16D93">
        <w:rPr>
          <w:rFonts w:ascii="Times New Roman" w:hAnsi="Times New Roman"/>
        </w:rPr>
        <w:t xml:space="preserve">XI - da execução dos serviços de escoramento, contenção de encostas </w:t>
      </w:r>
    </w:p>
    <w:p w:rsidR="000A459D" w:rsidRDefault="000A459D" w:rsidP="000A459D">
      <w:pPr>
        <w:spacing w:line="360" w:lineRule="auto"/>
        <w:ind w:left="1701"/>
        <w:jc w:val="both"/>
        <w:rPr>
          <w:rFonts w:ascii="Times New Roman" w:hAnsi="Times New Roman"/>
        </w:rPr>
      </w:pPr>
      <w:r w:rsidRPr="00A16D93">
        <w:rPr>
          <w:rFonts w:ascii="Times New Roman" w:hAnsi="Times New Roman"/>
        </w:rPr>
        <w:t xml:space="preserve">e congêneres, no caso dos serviços descritos no subitem 7.17 da lista </w:t>
      </w:r>
    </w:p>
    <w:p w:rsidR="000A459D" w:rsidRDefault="000A459D" w:rsidP="000A459D">
      <w:pPr>
        <w:spacing w:line="360" w:lineRule="auto"/>
        <w:ind w:left="1701"/>
        <w:jc w:val="both"/>
        <w:rPr>
          <w:rFonts w:ascii="Times New Roman" w:hAnsi="Times New Roman"/>
        </w:rPr>
      </w:pP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lastRenderedPageBreak/>
        <w:t>anexa;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XII - da limpeza e dragagem, no caso dos serviços descritos no subitem 7.18 da lista anexa;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xml:space="preserve">XIV – dos bens, dos semoventes ou do domicílio das pessoas vigiados,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segurados ou monitorados, no caso dos serviços descritos no subitem 11.02 da lista anexa;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XVII – do Município onde está sendo executado o transporte, no caso dos serviços descritos pelo item 16 da lista anexa;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xml:space="preserve">XXI – do domicilio do tomador dos serviços dos subitens 4.22, 4.23 e 5.09 da lista anexa;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xml:space="preserve">XXII – do domicílio do tomador do serviço no caso dos serviços prestados pelas administradoras de cartão de crédito ou débito e demais descritos no subitem 15.01 da lista anexa; e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XXIII – do domicílio do tomador dos serviços dos subitens 10.04 e 15.09 da lista anexa.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§3º - Na hipótese de descumprimento do disposto no caput ou no parágrafo 1º, ambos do artigo 8º desta Lei Complementar, o imposto será devido no local do estabelecimento do tomador ou intermediário do serviço ou, na falta de estabelecimento, onde ele estiver domiciliado.</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Art. 6º -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§2º - (...)</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II – a pessoa jurídica, ainda que imune ou isenta, tomadora ou intermediária dos serviços descritos na lista anexa, cujo fato gerador se der nos limites do território do Município.</w:t>
      </w:r>
    </w:p>
    <w:p w:rsidR="000A459D" w:rsidRDefault="000A459D" w:rsidP="000A459D">
      <w:pPr>
        <w:spacing w:line="360" w:lineRule="auto"/>
        <w:ind w:left="1701"/>
        <w:jc w:val="both"/>
        <w:rPr>
          <w:rFonts w:ascii="Times New Roman" w:hAnsi="Times New Roman"/>
        </w:rPr>
      </w:pPr>
      <w:r w:rsidRPr="00A16D93">
        <w:rPr>
          <w:rFonts w:ascii="Times New Roman" w:hAnsi="Times New Roman"/>
        </w:rPr>
        <w:t xml:space="preserve">§ 3º - No caso dos serviços descritos nos subitens 10.04 e 15.09, o </w:t>
      </w:r>
    </w:p>
    <w:p w:rsidR="000A459D" w:rsidRDefault="000A459D" w:rsidP="000A459D">
      <w:pPr>
        <w:spacing w:line="360" w:lineRule="auto"/>
        <w:ind w:left="1701"/>
        <w:jc w:val="both"/>
        <w:rPr>
          <w:rFonts w:ascii="Times New Roman" w:hAnsi="Times New Roman"/>
        </w:rPr>
      </w:pP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lastRenderedPageBreak/>
        <w:t>valor do imposto é devido ao Município de Lajinha, nos casos em que a pessoa jurídica ou física tomadora do serviço declará-lo como domicílio tributário, conforme informação prestada pelo próprio tomador.</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4º - Aplica-se o disposto no parágrafo anterior aos serviços prestados pelas administradoras de cartão de crédito e débito, descritos no subitem 15.01, quando os terminais eletrônicos ou as máquinas das operações efetivadas estiverem registrados no Município de Lajinha.</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Art. 8º - As alíquotas do Imposto Sobre Serviços de Qualquer Natureza são de 3% (três por cento), exceto sobre serviços previstos no ítem 15 e seus sub-itens, que terá alíquota de 5% (cinco por cento).</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1º - O imposto não será objeto de concessão de isenções, incentivos ou benefícios tributários ou financeiros, inclusive de redução de base de cálculo ou de crédito presumido ou outorgado, ou sob qualquer outra forma que resulte, direta ou indiretamente, em carga tributária menor que a decorrente da aplicação da alíquota mínima estabelecida no caput, exceto para os serviços a que se referem os subitens 7.02, 7.05 e 16.01 da lista anexa a esta Lei Complementar.</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2º - É nula a lei ou o ato do Município que não respeite as disposições relativas à alíquota mínima previstas neste artigo no caso de serviço prestado a tomador ou intermediário localizado em Município diverso daquele onde está localizado o prestador do serviço, em conformidade com o disposto no parágrafo 2º do artigo 8º-A da Lei Complementar Federal n.º 116, de 31 de julho de 2003.</w:t>
      </w:r>
    </w:p>
    <w:p w:rsidR="000A459D" w:rsidRPr="00A16D93" w:rsidRDefault="000A459D" w:rsidP="000A459D">
      <w:pPr>
        <w:spacing w:line="360" w:lineRule="auto"/>
        <w:ind w:left="1701"/>
        <w:jc w:val="both"/>
        <w:rPr>
          <w:rFonts w:ascii="Times New Roman" w:hAnsi="Times New Roman"/>
        </w:rPr>
      </w:pPr>
      <w:r w:rsidRPr="00A16D93">
        <w:rPr>
          <w:rFonts w:ascii="Times New Roman" w:hAnsi="Times New Roman"/>
        </w:rPr>
        <w:t>§ 3º - A nulidade a que se refere o parágrafo 2º deste artigo gera, para o prestador do serviço, perante o Município, o direito à restituição do valor efetivamente pago do Imposto sobre Serviços de Qualquer Natureza calculado sob a égide da lei nula, em conformidade com o disposto no parágrafo 2º do artigo 8º-A da Lei Complementar Federal n.º 116, de 2003.”</w:t>
      </w:r>
    </w:p>
    <w:p w:rsidR="000A459D" w:rsidRDefault="000A459D" w:rsidP="000A459D">
      <w:pPr>
        <w:spacing w:line="360" w:lineRule="auto"/>
        <w:ind w:firstLine="709"/>
        <w:jc w:val="both"/>
        <w:rPr>
          <w:rFonts w:ascii="Times New Roman" w:hAnsi="Times New Roman"/>
        </w:rPr>
      </w:pPr>
      <w:r w:rsidRPr="00A16D93">
        <w:rPr>
          <w:rFonts w:ascii="Times New Roman" w:hAnsi="Times New Roman"/>
          <w:bCs/>
        </w:rPr>
        <w:t xml:space="preserve">Art. 2º - </w:t>
      </w:r>
      <w:r w:rsidRPr="00A16D93">
        <w:rPr>
          <w:rFonts w:ascii="Times New Roman" w:hAnsi="Times New Roman" w:hint="eastAsia"/>
        </w:rPr>
        <w:t>O Anexo I da Lei Complementar n</w:t>
      </w:r>
      <w:r w:rsidRPr="00A16D93">
        <w:rPr>
          <w:rFonts w:ascii="Times New Roman" w:hAnsi="Times New Roman"/>
        </w:rPr>
        <w:t>º. 02/</w:t>
      </w:r>
      <w:r w:rsidRPr="00A16D93">
        <w:rPr>
          <w:rFonts w:ascii="Times New Roman" w:hAnsi="Times New Roman" w:hint="eastAsia"/>
        </w:rPr>
        <w:t>200</w:t>
      </w:r>
      <w:r w:rsidRPr="00A16D93">
        <w:rPr>
          <w:rFonts w:ascii="Times New Roman" w:hAnsi="Times New Roman"/>
        </w:rPr>
        <w:t>3</w:t>
      </w:r>
      <w:r w:rsidRPr="00A16D93">
        <w:rPr>
          <w:rFonts w:ascii="Times New Roman" w:hAnsi="Times New Roman" w:hint="eastAsia"/>
        </w:rPr>
        <w:t xml:space="preserve"> passa a vigorar como </w:t>
      </w:r>
    </w:p>
    <w:p w:rsidR="000A459D"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rPr>
      </w:pPr>
      <w:r w:rsidRPr="00A16D93">
        <w:rPr>
          <w:rFonts w:ascii="Times New Roman" w:hAnsi="Times New Roman" w:hint="eastAsia"/>
        </w:rPr>
        <w:lastRenderedPageBreak/>
        <w:t>Anexo Único na forma da redação dada pelo Anexo Único desta Lei Complementar</w:t>
      </w:r>
      <w:r w:rsidRPr="00A16D93">
        <w:rPr>
          <w:rFonts w:ascii="Times New Roman" w:hAnsi="Times New Roman"/>
        </w:rPr>
        <w:t>.</w:t>
      </w:r>
    </w:p>
    <w:p w:rsidR="000A459D" w:rsidRPr="00A16D93" w:rsidRDefault="000A459D" w:rsidP="000A459D">
      <w:pPr>
        <w:spacing w:line="360" w:lineRule="auto"/>
        <w:ind w:firstLine="709"/>
        <w:jc w:val="both"/>
        <w:rPr>
          <w:rFonts w:ascii="Times New Roman" w:hAnsi="Times New Roman"/>
        </w:rPr>
      </w:pPr>
      <w:r w:rsidRPr="00A16D93">
        <w:rPr>
          <w:rFonts w:ascii="Times New Roman" w:hAnsi="Times New Roman"/>
          <w:bCs/>
        </w:rPr>
        <w:t xml:space="preserve">Art. 3º - </w:t>
      </w:r>
      <w:r w:rsidRPr="00A16D93">
        <w:rPr>
          <w:rFonts w:ascii="Times New Roman" w:hAnsi="Times New Roman"/>
        </w:rPr>
        <w:t>Esta Lei Complementar entra em vigor no exercício financeiro do ano de 2018 e após 90 (noventa) dias da data de sua publicação.</w:t>
      </w:r>
    </w:p>
    <w:p w:rsidR="000A459D" w:rsidRPr="00A16D93"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rPr>
      </w:pPr>
      <w:r w:rsidRPr="00A16D93">
        <w:rPr>
          <w:rFonts w:ascii="Times New Roman" w:hAnsi="Times New Roman"/>
        </w:rPr>
        <w:t xml:space="preserve">GABINETE DA PRESIDÊNCIA DA CÂMARA MUNICIPAL DE LAJINHA, </w:t>
      </w:r>
      <w:r w:rsidRPr="00A16D93">
        <w:rPr>
          <w:rFonts w:ascii="Times New Roman" w:hAnsi="Times New Roman"/>
        </w:rPr>
        <w:tab/>
        <w:t xml:space="preserve">ESTADO DE MINAS GERAIS, AOS DOIS DIAS DO MÊS DE OUTUBRO </w:t>
      </w:r>
      <w:r w:rsidRPr="00A16D93">
        <w:rPr>
          <w:rFonts w:ascii="Times New Roman" w:hAnsi="Times New Roman"/>
        </w:rPr>
        <w:tab/>
        <w:t>DO ANO DOIS MIL E DEZESSETE. (02/10/2017)</w:t>
      </w:r>
    </w:p>
    <w:p w:rsidR="000A459D" w:rsidRPr="00A16D93"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rPr>
      </w:pPr>
    </w:p>
    <w:p w:rsidR="000A459D" w:rsidRPr="00A16D93" w:rsidRDefault="000A459D" w:rsidP="000A459D">
      <w:pPr>
        <w:spacing w:line="360" w:lineRule="auto"/>
        <w:ind w:firstLine="709"/>
        <w:jc w:val="both"/>
        <w:rPr>
          <w:rFonts w:ascii="Times New Roman" w:hAnsi="Times New Roman"/>
          <w:b/>
        </w:rPr>
      </w:pPr>
      <w:r w:rsidRPr="00A16D93">
        <w:rPr>
          <w:rFonts w:ascii="Times New Roman" w:hAnsi="Times New Roman"/>
          <w:b/>
        </w:rPr>
        <w:t>Verª NEURA DA SILVA PEREIRA</w:t>
      </w:r>
    </w:p>
    <w:p w:rsidR="000A459D" w:rsidRDefault="000A459D" w:rsidP="000A459D">
      <w:pPr>
        <w:spacing w:line="360" w:lineRule="auto"/>
        <w:ind w:firstLine="709"/>
        <w:jc w:val="both"/>
        <w:rPr>
          <w:rFonts w:ascii="Times New Roman" w:hAnsi="Times New Roman"/>
          <w:b/>
        </w:rPr>
      </w:pPr>
      <w:r w:rsidRPr="00A16D93">
        <w:rPr>
          <w:rFonts w:ascii="Times New Roman" w:hAnsi="Times New Roman"/>
          <w:b/>
        </w:rPr>
        <w:tab/>
      </w:r>
      <w:r w:rsidRPr="00A16D93">
        <w:rPr>
          <w:rFonts w:ascii="Times New Roman" w:hAnsi="Times New Roman"/>
          <w:b/>
        </w:rPr>
        <w:tab/>
        <w:t>Presidente</w:t>
      </w:r>
    </w:p>
    <w:p w:rsidR="000A459D" w:rsidRDefault="000A459D" w:rsidP="000A459D">
      <w:pPr>
        <w:spacing w:line="360" w:lineRule="auto"/>
        <w:ind w:firstLine="709"/>
        <w:jc w:val="both"/>
        <w:rPr>
          <w:rFonts w:ascii="Times New Roman" w:hAnsi="Times New Roman"/>
          <w:b/>
        </w:rPr>
      </w:pPr>
    </w:p>
    <w:p w:rsidR="000A459D" w:rsidRDefault="000A459D" w:rsidP="000A459D">
      <w:pPr>
        <w:spacing w:line="360" w:lineRule="auto"/>
        <w:jc w:val="both"/>
        <w:rPr>
          <w:rFonts w:ascii="Times New Roman" w:hAnsi="Times New Roman"/>
          <w:b/>
        </w:rPr>
      </w:pPr>
    </w:p>
    <w:p w:rsidR="000A459D" w:rsidRDefault="000A459D" w:rsidP="000A459D">
      <w:pPr>
        <w:spacing w:line="360" w:lineRule="auto"/>
        <w:jc w:val="both"/>
        <w:rPr>
          <w:rFonts w:ascii="Times New Roman" w:hAnsi="Times New Roman"/>
        </w:rPr>
      </w:pPr>
      <w:r>
        <w:rPr>
          <w:rFonts w:ascii="Times New Roman" w:hAnsi="Times New Roman"/>
        </w:rPr>
        <w:t>Sancionada pelo Sr. Prefeito Municipal em 03/10/</w:t>
      </w:r>
      <w:r w:rsidR="007D68A7">
        <w:rPr>
          <w:rFonts w:ascii="Times New Roman" w:hAnsi="Times New Roman"/>
        </w:rPr>
        <w:t>201</w:t>
      </w:r>
      <w:r>
        <w:rPr>
          <w:rFonts w:ascii="Times New Roman" w:hAnsi="Times New Roman"/>
        </w:rPr>
        <w:t>7, conforme cópia arquivada em pasta própria.</w:t>
      </w:r>
    </w:p>
    <w:p w:rsidR="000A459D" w:rsidRDefault="000A459D" w:rsidP="000A459D">
      <w:pPr>
        <w:spacing w:line="360" w:lineRule="auto"/>
        <w:jc w:val="both"/>
        <w:rPr>
          <w:rFonts w:ascii="Times New Roman" w:hAnsi="Times New Roman"/>
        </w:rPr>
      </w:pPr>
    </w:p>
    <w:p w:rsidR="000A459D" w:rsidRDefault="000A459D" w:rsidP="000A459D">
      <w:pPr>
        <w:spacing w:line="360" w:lineRule="auto"/>
        <w:jc w:val="both"/>
        <w:rPr>
          <w:rFonts w:ascii="Times New Roman" w:hAnsi="Times New Roman"/>
        </w:rPr>
      </w:pPr>
    </w:p>
    <w:p w:rsidR="000A459D" w:rsidRDefault="000A459D" w:rsidP="000A459D">
      <w:pPr>
        <w:spacing w:line="360" w:lineRule="auto"/>
        <w:jc w:val="both"/>
        <w:rPr>
          <w:rFonts w:ascii="Times New Roman" w:hAnsi="Times New Roman"/>
        </w:rPr>
      </w:pPr>
      <w:r>
        <w:rPr>
          <w:rFonts w:ascii="Times New Roman" w:hAnsi="Times New Roman"/>
        </w:rPr>
        <w:t>Lúcia Maria Miguel Morais</w:t>
      </w:r>
    </w:p>
    <w:p w:rsidR="000A459D" w:rsidRPr="000A459D" w:rsidRDefault="000A459D" w:rsidP="000A459D">
      <w:pPr>
        <w:spacing w:line="360" w:lineRule="auto"/>
        <w:jc w:val="both"/>
        <w:rPr>
          <w:rFonts w:ascii="Times New Roman" w:hAnsi="Times New Roman"/>
        </w:rPr>
      </w:pPr>
      <w:r>
        <w:rPr>
          <w:rFonts w:ascii="Times New Roman" w:hAnsi="Times New Roman"/>
        </w:rPr>
        <w:t xml:space="preserve">    Coord. Legislativo</w:t>
      </w: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both"/>
        <w:rPr>
          <w:rFonts w:ascii="Times New Roman" w:hAnsi="Times New Roman"/>
          <w:b/>
          <w:bCs/>
        </w:rPr>
      </w:pPr>
    </w:p>
    <w:p w:rsidR="000A459D" w:rsidRPr="00995DA8" w:rsidRDefault="000A459D" w:rsidP="000A459D">
      <w:pPr>
        <w:spacing w:line="360" w:lineRule="auto"/>
        <w:ind w:firstLine="709"/>
        <w:jc w:val="both"/>
        <w:rPr>
          <w:rFonts w:ascii="Times New Roman" w:hAnsi="Times New Roman"/>
          <w:b/>
          <w:bCs/>
        </w:rPr>
      </w:pPr>
    </w:p>
    <w:p w:rsidR="000A459D" w:rsidRDefault="000A459D" w:rsidP="000A459D">
      <w:pPr>
        <w:spacing w:line="360" w:lineRule="auto"/>
        <w:ind w:firstLine="709"/>
        <w:jc w:val="center"/>
        <w:rPr>
          <w:rFonts w:ascii="Times New Roman" w:hAnsi="Times New Roman"/>
          <w:b/>
        </w:rPr>
      </w:pPr>
      <w:r w:rsidRPr="00F27031">
        <w:rPr>
          <w:rFonts w:ascii="Times New Roman" w:hAnsi="Times New Roman"/>
          <w:b/>
          <w:bCs/>
        </w:rPr>
        <w:t xml:space="preserve">ANEXO ÚNICO – </w:t>
      </w:r>
      <w:r w:rsidRPr="00F27031">
        <w:rPr>
          <w:rFonts w:ascii="Times New Roman" w:hAnsi="Times New Roman" w:hint="eastAsia"/>
          <w:b/>
        </w:rPr>
        <w:t>LISTA DE SERVIÇOS</w:t>
      </w:r>
    </w:p>
    <w:p w:rsidR="000A459D" w:rsidRDefault="000A459D" w:rsidP="000A459D">
      <w:pPr>
        <w:spacing w:line="360" w:lineRule="auto"/>
        <w:ind w:firstLine="709"/>
        <w:jc w:val="center"/>
        <w:rPr>
          <w:rFonts w:ascii="Times New Roman" w:hAnsi="Times New Roman"/>
        </w:rPr>
      </w:pPr>
    </w:p>
    <w:p w:rsidR="000A459D" w:rsidRDefault="000A459D" w:rsidP="000A459D">
      <w:pPr>
        <w:spacing w:line="360" w:lineRule="auto"/>
        <w:ind w:firstLine="709"/>
        <w:jc w:val="center"/>
        <w:rPr>
          <w:rFonts w:ascii="Times New Roman" w:hAnsi="Times New Roman"/>
        </w:rPr>
      </w:pPr>
      <w:r>
        <w:rPr>
          <w:rFonts w:ascii="Times New Roman" w:hAnsi="Times New Roman" w:hint="eastAsia"/>
        </w:rPr>
        <w:t xml:space="preserve">Item </w:t>
      </w:r>
      <w:r>
        <w:rPr>
          <w:rFonts w:ascii="Times New Roman" w:hAnsi="Times New Roman"/>
        </w:rPr>
        <w:t xml:space="preserve">– </w:t>
      </w:r>
      <w:r>
        <w:rPr>
          <w:rFonts w:ascii="Times New Roman" w:hAnsi="Times New Roman" w:hint="eastAsia"/>
        </w:rPr>
        <w:t xml:space="preserve">Serviços </w:t>
      </w:r>
      <w:r>
        <w:rPr>
          <w:rFonts w:ascii="Times New Roman" w:hAnsi="Times New Roman"/>
        </w:rPr>
        <w:t xml:space="preserve">– </w:t>
      </w:r>
      <w:r w:rsidRPr="00770A9E">
        <w:rPr>
          <w:rFonts w:ascii="Times New Roman" w:hAnsi="Times New Roman" w:hint="eastAsia"/>
        </w:rPr>
        <w:t>Al</w:t>
      </w:r>
      <w:r>
        <w:rPr>
          <w:rFonts w:ascii="Times New Roman" w:hAnsi="Times New Roman"/>
        </w:rPr>
        <w:t>í</w:t>
      </w:r>
      <w:r>
        <w:rPr>
          <w:rFonts w:ascii="Times New Roman" w:hAnsi="Times New Roman" w:hint="eastAsia"/>
        </w:rPr>
        <w:t>quota</w:t>
      </w:r>
    </w:p>
    <w:p w:rsidR="000A459D" w:rsidRPr="008D086D" w:rsidRDefault="000A459D" w:rsidP="000A459D">
      <w:pPr>
        <w:spacing w:line="360" w:lineRule="auto"/>
        <w:jc w:val="both"/>
        <w:rPr>
          <w:rFonts w:ascii="Times New Roman" w:hAnsi="Times New Roman"/>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 – Serviços de informática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1.01 – Análise e desenvolvimento de sistemas.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1.02 – Programação.</w:t>
      </w:r>
    </w:p>
    <w:p w:rsidR="000A459D" w:rsidRPr="008D086D" w:rsidRDefault="000A459D" w:rsidP="000A459D">
      <w:pPr>
        <w:spacing w:line="360" w:lineRule="auto"/>
        <w:jc w:val="both"/>
        <w:textAlignment w:val="baseline"/>
        <w:rPr>
          <w:rFonts w:ascii="Times New Roman" w:hAnsi="Times New Roman"/>
          <w:color w:val="000000"/>
        </w:rPr>
      </w:pPr>
      <w:bookmarkStart w:id="0" w:name="lista1.03"/>
      <w:bookmarkEnd w:id="0"/>
      <w:r w:rsidRPr="008D086D">
        <w:rPr>
          <w:rFonts w:ascii="Times New Roman" w:hAnsi="Times New Roman"/>
          <w:color w:val="000000"/>
        </w:rPr>
        <w:t>1.03 - Processamento, armazenamento ou hospedagem de dados, textos, imagens, vídeos, páginas eletrônicas, aplicativos e sistemas de informação, entre outros formatos, e congêneres.</w:t>
      </w:r>
    </w:p>
    <w:p w:rsidR="000A459D" w:rsidRPr="008D086D" w:rsidRDefault="000A459D" w:rsidP="000A459D">
      <w:pPr>
        <w:spacing w:line="360" w:lineRule="auto"/>
        <w:jc w:val="both"/>
        <w:textAlignment w:val="baseline"/>
        <w:rPr>
          <w:rFonts w:ascii="Times New Roman" w:hAnsi="Times New Roman"/>
          <w:color w:val="000000"/>
        </w:rPr>
      </w:pPr>
      <w:r w:rsidRPr="008D086D">
        <w:rPr>
          <w:rFonts w:ascii="Times New Roman" w:hAnsi="Times New Roman"/>
          <w:color w:val="000000"/>
        </w:rPr>
        <w:t>1.04 - Elaboração de programas de computadores, inclusive de jogos eletrônicos, independentemente da arquitetura construtiva da máquina em que o programa será executado, incluindo </w:t>
      </w:r>
      <w:r w:rsidRPr="008D086D">
        <w:rPr>
          <w:rFonts w:ascii="Times New Roman" w:hAnsi="Times New Roman"/>
          <w:b/>
          <w:bCs/>
          <w:color w:val="000000"/>
        </w:rPr>
        <w:t>tablets</w:t>
      </w:r>
      <w:r w:rsidRPr="008D086D">
        <w:rPr>
          <w:rFonts w:ascii="Times New Roman" w:hAnsi="Times New Roman"/>
          <w:color w:val="000000"/>
        </w:rPr>
        <w:t>, </w:t>
      </w:r>
      <w:r w:rsidRPr="008D086D">
        <w:rPr>
          <w:rFonts w:ascii="Times New Roman" w:hAnsi="Times New Roman"/>
          <w:b/>
          <w:bCs/>
          <w:color w:val="000000"/>
        </w:rPr>
        <w:t>smartphones</w:t>
      </w:r>
      <w:r w:rsidRPr="008D086D">
        <w:rPr>
          <w:rFonts w:ascii="Times New Roman" w:hAnsi="Times New Roman"/>
          <w:color w:val="000000"/>
        </w:rPr>
        <w:t xml:space="preserve"> e congêneres.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1.05 – Licenciamento ou cessão de direito de uso de programas de computação.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1.06 – Assessoria e consultoria em informática.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1.07 – Suporte técnico em informática, inclusive instalação, configuração e manutenção de programas de computação e bancos de dados.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1.08 – Planejamento, confecção, manutenção e atualização de páginas eletrônicas.</w:t>
      </w:r>
    </w:p>
    <w:p w:rsidR="000A459D" w:rsidRPr="008D086D" w:rsidRDefault="000A459D" w:rsidP="000A459D">
      <w:pPr>
        <w:spacing w:line="360" w:lineRule="auto"/>
        <w:jc w:val="both"/>
        <w:rPr>
          <w:rFonts w:ascii="Times New Roman" w:hAnsi="Times New Roman"/>
          <w:color w:val="000000"/>
        </w:rPr>
      </w:pPr>
      <w:bookmarkStart w:id="1" w:name="lista1.09"/>
      <w:bookmarkEnd w:id="1"/>
      <w:r w:rsidRPr="008D086D">
        <w:rPr>
          <w:rFonts w:ascii="Times New Roman" w:hAnsi="Times New Roman"/>
          <w:color w:val="000000"/>
        </w:rPr>
        <w:t>1.09 - Disponibilização, sem cessão definitiva, de conteúdos de áudio, vídeo, imagem e texto por meio da internet, respeitada a imunidade de livros, jornais e periódicos (exceto a distribuição de conteúdos pelas prestadoras de Serviço de Acesso Condicionado, de que trata a Lei nº 12.485, de 12 de setembro de 2011, sujeita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 – Serviços de pesquisas e desenvolvimento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2.01 – Serviços de pesquisas e desenvolvimento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 – Serviços prestados mediante locação, cessão de direito de uso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3.02 – Cessão de direito de uso de marcas e de sinais de propaganda.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3.03 – Exploração de salões de festas, centro de convenções, escritórios virtuais, </w:t>
      </w:r>
      <w:r w:rsidRPr="008D086D">
        <w:rPr>
          <w:rFonts w:ascii="Times New Roman" w:hAnsi="Times New Roman"/>
          <w:b/>
          <w:bCs/>
          <w:color w:val="000000"/>
        </w:rPr>
        <w:t>stands</w:t>
      </w:r>
      <w:r w:rsidRPr="008D086D">
        <w:rPr>
          <w:rFonts w:ascii="Times New Roman" w:hAnsi="Times New Roman"/>
          <w:i/>
          <w:iCs/>
          <w:color w:val="000000"/>
        </w:rPr>
        <w:t>, </w:t>
      </w:r>
      <w:r w:rsidRPr="008D086D">
        <w:rPr>
          <w:rFonts w:ascii="Times New Roman" w:hAnsi="Times New Roman"/>
          <w:color w:val="000000"/>
        </w:rPr>
        <w:t>quadras esportivas, estádios, ginásios, auditórios, casas de espetáculos, parques de diversões, canchas e congêneres, para realização de eventos ou negócios de qualquer natureza.</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3.04 – Locação, sublocação, arrendamento, direito de passagem ou permissão de uso, </w:t>
      </w: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compartilhado ou não, de ferrovia, rodovia, postes, cabos, dutos e condutos de qualquer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3.05 – Cessão de andaimes, palcos, coberturas e outras estruturas de uso temporário.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 – Serviços de saúde, assistência médica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4.01 – Medicina e biomedicina.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4.02 – Análises clínicas, patologia, eletricidade médica, radioterapia, quimioterapia, ultra-sonografia, ressonância magnética, radiologia, tomografia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4.03 – Hospitais, clínicas, laboratórios, sanatórios, manicômios, casas de saúde, prontos-socorros, ambulatórios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4.04 – Instrumentação cirúrgica.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4.05 – Acupuntura.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4.06 – Enfermagem, inclusive serviços auxiliares.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4.07 – Serviços farmacêuticos.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4.08 – Terapia ocupacional, fisioterapia e fonoaudiologia.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4.09 – Terapias de qualquer espécie destinadas ao tratamento físico, orgânico e mental.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4.10 – Nutrição.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4.11 – Obstetrícia.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4.12 – Odontologia.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4.13 – Ortóptica.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4.14 – Próteses sob encomenda.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4.15 – Psicanálise.</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4.16 – Psicologia.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4.17 – Casas de repouso e de recuperação, creches, asilos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4.18 – Inseminação artificial, fertilização </w:t>
      </w:r>
      <w:r w:rsidRPr="008D086D">
        <w:rPr>
          <w:rFonts w:ascii="Times New Roman" w:hAnsi="Times New Roman"/>
          <w:b/>
          <w:bCs/>
          <w:color w:val="000000"/>
        </w:rPr>
        <w:t>in vitro</w:t>
      </w:r>
      <w:r w:rsidRPr="008D086D">
        <w:rPr>
          <w:rFonts w:ascii="Times New Roman" w:hAnsi="Times New Roman"/>
          <w:i/>
          <w:iCs/>
          <w:color w:val="000000"/>
        </w:rPr>
        <w:t> </w:t>
      </w:r>
      <w:r w:rsidRPr="008D086D">
        <w:rPr>
          <w:rFonts w:ascii="Times New Roman" w:hAnsi="Times New Roman"/>
          <w:color w:val="000000"/>
        </w:rPr>
        <w:t>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4.19 – Bancos de sangue, leite, pele, olhos, óvulos, sêmen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4.20 – Coleta de sangue, leite, tecidos, sêmen, órgãos e materiais biológicos de qualquer espécie.</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4.21 – Unidade de atendimento, assistência ou tratamento móvel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4.22 – Planos de medicina de grupo ou individual e convênios para prestação de assistência médica, hospitalar, odontológica e congêneres.</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4.23 – Outros planos de saúde que se cumpram através de serviços de terceiros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contratados, credenciados, cooperados ou apenas pagos pelo operador do plano mediante indicação do beneficiário.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 – Serviços de medicina e assistência veterinária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5.01 – Medicina veterinária e zootecnia.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5.02 – Hospitais, clínicas, ambulatórios, prontos-socorros e congêneres, na área veterinária.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5.03 – Laboratórios de análise na área veterinária.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5.04 – Inseminação artificial, fertilização </w:t>
      </w:r>
      <w:r w:rsidRPr="008D086D">
        <w:rPr>
          <w:rFonts w:ascii="Times New Roman" w:hAnsi="Times New Roman"/>
          <w:b/>
          <w:bCs/>
          <w:color w:val="000000"/>
        </w:rPr>
        <w:t>in vitro</w:t>
      </w:r>
      <w:r w:rsidRPr="008D086D">
        <w:rPr>
          <w:rFonts w:ascii="Times New Roman" w:hAnsi="Times New Roman"/>
          <w:color w:val="000000"/>
        </w:rPr>
        <w:t>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5.05 – Bancos de sangue e de órgãos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5.06 – Coleta de sangue, leite, tecidos, sêmen, órgãos e materiais biológicos de qualquer espécie.</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5.07 – Unidade de atendimento, assistência ou tratamento móvel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5.08 – Guarda, tratamento, amestramento, embelezamento, alojamento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5.09 – Planos de atendimento e assistência médico-veterinária.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 – Serviços de cuidados pessoais, estética, atividades físicas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6.01 – Barbearia, cabeleireiros, manicuros, pedicuros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6.02 – Esteticistas, tratamento de pele, depilação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6.03 – Banhos, duchas, sauna, massagens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6.04 – Ginástica, dança, esportes, natação, artes marciais e demais atividades físicas.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6.05 – Centros de emagrecimento, </w:t>
      </w:r>
      <w:r w:rsidRPr="008D086D">
        <w:rPr>
          <w:rFonts w:ascii="Times New Roman" w:hAnsi="Times New Roman"/>
          <w:b/>
          <w:bCs/>
          <w:color w:val="000000"/>
        </w:rPr>
        <w:t>spa </w:t>
      </w:r>
      <w:r w:rsidRPr="008D086D">
        <w:rPr>
          <w:rFonts w:ascii="Times New Roman" w:hAnsi="Times New Roman"/>
          <w:color w:val="000000"/>
        </w:rPr>
        <w:t>e congêneres.</w:t>
      </w:r>
    </w:p>
    <w:p w:rsidR="000A459D" w:rsidRPr="008D086D" w:rsidRDefault="000A459D" w:rsidP="000A459D">
      <w:pPr>
        <w:spacing w:line="360" w:lineRule="auto"/>
        <w:jc w:val="both"/>
        <w:rPr>
          <w:rFonts w:ascii="Times New Roman" w:hAnsi="Times New Roman"/>
          <w:color w:val="000000"/>
        </w:rPr>
      </w:pPr>
      <w:bookmarkStart w:id="2" w:name="lista6.06"/>
      <w:bookmarkEnd w:id="2"/>
      <w:r w:rsidRPr="008D086D">
        <w:rPr>
          <w:rFonts w:ascii="Times New Roman" w:hAnsi="Times New Roman"/>
          <w:color w:val="000000"/>
        </w:rPr>
        <w:t>6.06 - Aplicação de tatuagens, </w:t>
      </w:r>
      <w:r w:rsidRPr="008D086D">
        <w:rPr>
          <w:rFonts w:ascii="Times New Roman" w:hAnsi="Times New Roman"/>
          <w:b/>
          <w:bCs/>
          <w:color w:val="000000"/>
        </w:rPr>
        <w:t>piercings</w:t>
      </w:r>
      <w:r w:rsidRPr="008D086D">
        <w:rPr>
          <w:rFonts w:ascii="Times New Roman" w:hAnsi="Times New Roman"/>
          <w:i/>
          <w:iCs/>
          <w:color w:val="000000"/>
        </w:rPr>
        <w:t> </w:t>
      </w:r>
      <w:r w:rsidRPr="008D086D">
        <w:rPr>
          <w:rFonts w:ascii="Times New Roman" w:hAnsi="Times New Roman"/>
          <w:color w:val="000000"/>
        </w:rPr>
        <w:t>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 – Serviços relativos a engenharia, arquitetura, geologia, urbanismo, construção civil, manutenção, limpeza, meio ambiente, saneamento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7.01 – Engenharia, agronomia, agrimensura, arquitetura, geologia, urbanismo, paisagismo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7.02 – Execução, por administração, empreitada ou subempreitada, de obras de construção civil, hidráulica ou elétrica e de outras obras semelhantes, inclusive sondagem, perfuração de poços, escavação, drenagem e irrigação, terraplanagem, pavimentação, concretagem e a instalação e montagem de produtos, peças e equipamentos (exceto o fornecimento de mercadorias produzidas pelo prestador de serviços fora do local da prestação dos serviços, que fica sujeito ao ICMS).</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7.03 – Elaboração de planos diretores, estudos de viabilidade, estudos organizacionais e outros, relacionados com obras e serviços de engenharia; elaboração de anteprojetos, projetos básicos e projetos executivos para trabalhos de engenharia.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7.04 – Demolição.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7.05 – Reparação, conservação e reforma de edifícios, estradas, pontes, portos e congêneres (exceto o fornecimento de mercadorias produzidas pelo prestador dos serviços, fora do local da prestação dos serviços, que fica sujeito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7.06 – Colocação e instalação de tapetes, carpetes, assoalhos, cortinas, revestimentos de parede, vidros, divisórias, placas de gesso e congêneres, com material fornecido pelo tomador do serviço.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7.07 – Recuperação, raspagem, polimento e lustração de pisos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7.08 – Calafetação.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7.09 – Varrição, coleta, remoção, incineração, tratamento, reciclagem, separação e destinação final de lixo, rejeitos e outros resíduos quaisquer.</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7.10 – Limpeza, manutenção e conservação de vias e logradouros públicos, imóveis, chaminés, piscinas, parques, jardins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7.11 – Decoração e jardinagem, inclusive corte e poda de árvores.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7.12 – Controle e tratamento de efluentes de qualquer natureza e de agentes físicos, químicos e biológicos.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7.13 – Dedetização, desinfecção, desinsetização, imunização, higienização, desratização, pulverização e congêneres.</w:t>
      </w:r>
    </w:p>
    <w:p w:rsidR="000A459D" w:rsidRPr="008D086D" w:rsidRDefault="000A459D" w:rsidP="000A459D">
      <w:pPr>
        <w:spacing w:line="360" w:lineRule="auto"/>
        <w:jc w:val="both"/>
        <w:rPr>
          <w:rFonts w:ascii="Times New Roman" w:hAnsi="Times New Roman"/>
          <w:color w:val="000000"/>
        </w:rPr>
      </w:pPr>
      <w:bookmarkStart w:id="3" w:name="lista7.16"/>
      <w:bookmarkEnd w:id="3"/>
      <w:r w:rsidRPr="008D086D">
        <w:rPr>
          <w:rFonts w:ascii="Times New Roman" w:hAnsi="Times New Roman"/>
          <w:color w:val="000000"/>
        </w:rPr>
        <w:t xml:space="preserve">7.16 - Florestamento, reflorestamento, semeadura, adubação, reparação de solo, plantio, silagem, colheita, corte e descascamento de árvores, silvicultura, exploração florestal e dos serviços congêneres indissociáveis da formação, manutenção e colheita de florestas, para quaisquer fins e por quaisquer meios.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7.17 – Escoramento, contenção de encostas e serviços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7.18 – Limpeza e dragagem de rios, portos, canais, baías, lagos, lagoas, represas, açudes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7.19 – Acompanhamento e fiscalização da execução de obras de engenharia, arquitetura e urbanismo.</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7.20 – Aerofotogrametria (inclusive interpretação), cartografia, mapeamento,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levantamentos topográficos, batimétricos, geográficos, geodésicos, geológicos, geofísicos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7.21 – Pesquisa, perfuração, cimentação, mergulho, perfilagem, concretação, testemunhagem, pescaria, estimulação e outros serviços relacionados com a exploração e explotação de petróleo, gás natural e de outros recursos minerais.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7.22 – Nucleação e bombardeamento de nuvens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8 – Serviços de educação, ensino, orientação pedagógica e educacional, instrução, treinamento e avaliação pessoal de qualquer grau ou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8.01 – Ensino regular pré-escolar, fundamental, médio e superior.</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8.02 – Instrução, treinamento, orientação pedagógica e educacional, avaliação de conhecimentos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9 – Serviços relativos a hospedagem, turismo, viagens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9.01 – Hospedagem de qualquer natureza em hotéis, </w:t>
      </w:r>
      <w:r w:rsidRPr="008D086D">
        <w:rPr>
          <w:rFonts w:ascii="Times New Roman" w:hAnsi="Times New Roman"/>
          <w:b/>
          <w:bCs/>
          <w:color w:val="000000"/>
        </w:rPr>
        <w:t>apart-service</w:t>
      </w:r>
      <w:r w:rsidRPr="008D086D">
        <w:rPr>
          <w:rFonts w:ascii="Times New Roman" w:hAnsi="Times New Roman"/>
          <w:color w:val="000000"/>
        </w:rPr>
        <w:t> condominiais, </w:t>
      </w:r>
      <w:r w:rsidRPr="008D086D">
        <w:rPr>
          <w:rFonts w:ascii="Times New Roman" w:hAnsi="Times New Roman"/>
          <w:b/>
          <w:bCs/>
          <w:color w:val="000000"/>
        </w:rPr>
        <w:t>flat</w:t>
      </w:r>
      <w:r w:rsidRPr="008D086D">
        <w:rPr>
          <w:rFonts w:ascii="Times New Roman" w:hAnsi="Times New Roman"/>
          <w:color w:val="000000"/>
        </w:rPr>
        <w:t>, apart-hotéis, hotéis residência, </w:t>
      </w:r>
      <w:r w:rsidRPr="008D086D">
        <w:rPr>
          <w:rFonts w:ascii="Times New Roman" w:hAnsi="Times New Roman"/>
          <w:b/>
          <w:bCs/>
          <w:color w:val="000000"/>
        </w:rPr>
        <w:t>residence-service</w:t>
      </w:r>
      <w:r w:rsidRPr="008D086D">
        <w:rPr>
          <w:rFonts w:ascii="Times New Roman" w:hAnsi="Times New Roman"/>
          <w:color w:val="000000"/>
        </w:rPr>
        <w:t>, </w:t>
      </w:r>
      <w:r w:rsidRPr="008D086D">
        <w:rPr>
          <w:rFonts w:ascii="Times New Roman" w:hAnsi="Times New Roman"/>
          <w:b/>
          <w:bCs/>
          <w:color w:val="000000"/>
        </w:rPr>
        <w:t>suite service</w:t>
      </w:r>
      <w:r w:rsidRPr="008D086D">
        <w:rPr>
          <w:rFonts w:ascii="Times New Roman" w:hAnsi="Times New Roman"/>
          <w:color w:val="000000"/>
        </w:rPr>
        <w:t>, hotelaria marítima, motéis, pensões e congêneres; ocupação por temporada com fornecimento de serviço (o valor da alimentação e gorjeta, quando incluído no preço da diária, fica sujeito ao Imposto Sobre Serviços).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9.02 – Agenciamento, organização, promoção, intermediação e execução de programas de turismo, passeios, viagens, excursões, hospedagens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9.03 – Guias de turismo.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 – Serviços de intermediação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10.01 – Agenciamento, corretagem ou intermediação de câmbio, de seguros, de cartões de crédito, de planos de saúde e de planos de previdência privada.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10.02 – Agenciamento, corretagem ou intermediação de títulos em geral, valores mobiliários e contratos quaisquer.</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10.03 – Agenciamento, corretagem ou intermediação de direitos de propriedade industrial, artística ou literária.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10.04 – Agenciamento, corretagem ou intermediação de contratos de arrendamento mercantil (</w:t>
      </w:r>
      <w:r w:rsidRPr="008D086D">
        <w:rPr>
          <w:rFonts w:ascii="Times New Roman" w:hAnsi="Times New Roman"/>
          <w:b/>
          <w:bCs/>
          <w:color w:val="000000"/>
        </w:rPr>
        <w:t>leasing</w:t>
      </w:r>
      <w:r w:rsidRPr="008D086D">
        <w:rPr>
          <w:rFonts w:ascii="Times New Roman" w:hAnsi="Times New Roman"/>
          <w:color w:val="000000"/>
        </w:rPr>
        <w:t>), de franquia (</w:t>
      </w:r>
      <w:r w:rsidRPr="008D086D">
        <w:rPr>
          <w:rFonts w:ascii="Times New Roman" w:hAnsi="Times New Roman"/>
          <w:b/>
          <w:bCs/>
          <w:color w:val="000000"/>
        </w:rPr>
        <w:t>franchising</w:t>
      </w:r>
      <w:r w:rsidRPr="008D086D">
        <w:rPr>
          <w:rFonts w:ascii="Times New Roman" w:hAnsi="Times New Roman"/>
          <w:color w:val="000000"/>
        </w:rPr>
        <w:t>) e de faturização (</w:t>
      </w:r>
      <w:r w:rsidRPr="008D086D">
        <w:rPr>
          <w:rFonts w:ascii="Times New Roman" w:hAnsi="Times New Roman"/>
          <w:b/>
          <w:bCs/>
          <w:color w:val="000000"/>
        </w:rPr>
        <w:t>factoring</w:t>
      </w:r>
      <w:r w:rsidRPr="008D086D">
        <w:rPr>
          <w:rFonts w:ascii="Times New Roman" w:hAnsi="Times New Roman"/>
          <w:color w:val="000000"/>
        </w:rPr>
        <w:t>).</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10.05 – Agenciamento, corretagem ou intermediação de bens móveis ou imóveis, não abrangidos em outros itens ou subitens, inclusive aqueles realizados no âmbito de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Bolsas de Mercadorias e Futuros, por quaisquer meios.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10.06 – Agenciamento marítimo.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10.07 – Agenciamento de notícias.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10.08 – Agenciamento de publicidade e propaganda, inclusive o agenciamento de veiculação por quaisquer meios.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10.09 – Representação de qualquer natureza, inclusive comercial.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10.10 – Distribuição de bens de terceiros.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11 – Serviços de guarda, estacionamento, armazenamento, vigilância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11.01 – Guarda e estacionamento de veículos terrestres automotores, de aeronaves e de embarcações.</w:t>
      </w:r>
    </w:p>
    <w:p w:rsidR="000A459D" w:rsidRPr="008D086D" w:rsidRDefault="000A459D" w:rsidP="000A459D">
      <w:pPr>
        <w:spacing w:line="360" w:lineRule="auto"/>
        <w:jc w:val="both"/>
        <w:rPr>
          <w:rFonts w:ascii="Times New Roman" w:hAnsi="Times New Roman"/>
          <w:color w:val="000000"/>
        </w:rPr>
      </w:pPr>
      <w:bookmarkStart w:id="4" w:name="lista11.02"/>
      <w:bookmarkEnd w:id="4"/>
      <w:r w:rsidRPr="008D086D">
        <w:rPr>
          <w:rFonts w:ascii="Times New Roman" w:hAnsi="Times New Roman"/>
          <w:color w:val="000000"/>
        </w:rPr>
        <w:t xml:space="preserve">11.02 - Vigilância, segurança ou monitoramento de bens, pessoas e semoventes.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11.03 – Escolta, inclusive de veículos e cargas.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11.04 – Armazenamento, depósito, carga, descarga, arrumação e guarda de bens de qualquer espécie.</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 – Serviços de diversões, lazer, entretenimento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12.01 – Espetáculos teatrais.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12.02 – Exibições cinematográficas.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12.03 – Espetáculos circenses.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12.04 – Programas de auditório.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12.05 – Parques de diversões, centros de lazer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12.06 – Boates, </w:t>
      </w:r>
      <w:r w:rsidRPr="008D086D">
        <w:rPr>
          <w:rFonts w:ascii="Times New Roman" w:hAnsi="Times New Roman"/>
          <w:b/>
          <w:bCs/>
          <w:color w:val="000000"/>
        </w:rPr>
        <w:t>taxi-dancing</w:t>
      </w:r>
      <w:r w:rsidRPr="008D086D">
        <w:rPr>
          <w:rFonts w:ascii="Times New Roman" w:hAnsi="Times New Roman"/>
          <w:color w:val="000000"/>
        </w:rPr>
        <w:t>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12.07 – </w:t>
      </w:r>
      <w:r w:rsidRPr="008D086D">
        <w:rPr>
          <w:rFonts w:ascii="Times New Roman" w:hAnsi="Times New Roman"/>
          <w:b/>
          <w:bCs/>
          <w:color w:val="000000"/>
        </w:rPr>
        <w:t>Shows</w:t>
      </w:r>
      <w:r w:rsidRPr="008D086D">
        <w:rPr>
          <w:rFonts w:ascii="Times New Roman" w:hAnsi="Times New Roman"/>
          <w:i/>
          <w:iCs/>
          <w:color w:val="000000"/>
        </w:rPr>
        <w:t>, </w:t>
      </w:r>
      <w:r w:rsidRPr="008D086D">
        <w:rPr>
          <w:rFonts w:ascii="Times New Roman" w:hAnsi="Times New Roman"/>
          <w:b/>
          <w:bCs/>
          <w:color w:val="000000"/>
        </w:rPr>
        <w:t>ballet</w:t>
      </w:r>
      <w:r w:rsidRPr="008D086D">
        <w:rPr>
          <w:rFonts w:ascii="Times New Roman" w:hAnsi="Times New Roman"/>
          <w:color w:val="000000"/>
        </w:rPr>
        <w:t>, danças, desfiles, bailes, óperas, concertos, recitais, festivais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12.08 – Feiras, exposições, congressos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12.09 – Bilhares, boliches e diversões eletrônicas ou não.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12.10 – Corridas e competições de animais.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12.11 – Competições esportivas ou de destreza física ou intelectual, com ou sem a participação do espectador.</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12.12 – Execução de música.</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12.13 – Produção, mediante ou sem encomenda prévia, de eventos, espetáculos, entrevistas, </w:t>
      </w:r>
      <w:r w:rsidRPr="008D086D">
        <w:rPr>
          <w:rFonts w:ascii="Times New Roman" w:hAnsi="Times New Roman"/>
          <w:b/>
          <w:bCs/>
          <w:color w:val="000000"/>
        </w:rPr>
        <w:t>shows</w:t>
      </w:r>
      <w:r w:rsidRPr="008D086D">
        <w:rPr>
          <w:rFonts w:ascii="Times New Roman" w:hAnsi="Times New Roman"/>
          <w:i/>
          <w:iCs/>
          <w:color w:val="000000"/>
        </w:rPr>
        <w:t>, </w:t>
      </w:r>
      <w:r w:rsidRPr="008D086D">
        <w:rPr>
          <w:rFonts w:ascii="Times New Roman" w:hAnsi="Times New Roman"/>
          <w:b/>
          <w:bCs/>
          <w:color w:val="000000"/>
        </w:rPr>
        <w:t>ballet</w:t>
      </w:r>
      <w:r w:rsidRPr="008D086D">
        <w:rPr>
          <w:rFonts w:ascii="Times New Roman" w:hAnsi="Times New Roman"/>
          <w:color w:val="000000"/>
        </w:rPr>
        <w:t xml:space="preserve">, danças, desfiles, bailes, teatros, óperas, concertos, recitais,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festivais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12.14 – Fornecimento de música para ambientes fechados ou não, mediante transmissão por qualquer processo.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12.15 – Desfiles de blocos carnavalescos ou folclóricos, trios elétricos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12.16 – Exibição de filmes, entrevistas, musicais, espetáculos, </w:t>
      </w:r>
      <w:r w:rsidRPr="008D086D">
        <w:rPr>
          <w:rFonts w:ascii="Times New Roman" w:hAnsi="Times New Roman"/>
          <w:b/>
          <w:bCs/>
          <w:color w:val="000000"/>
        </w:rPr>
        <w:t>shows</w:t>
      </w:r>
      <w:r w:rsidRPr="008D086D">
        <w:rPr>
          <w:rFonts w:ascii="Times New Roman" w:hAnsi="Times New Roman"/>
          <w:color w:val="000000"/>
        </w:rPr>
        <w:t>, concertos, desfiles, óperas, competições esportivas, de destreza intelectual ou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12.17 – Recreação e animação, inclusive em festas e eventos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13 – Serviços relativos a fonografia, fotografia, cinematografia e reprografia.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13.02 – Fonografia ou gravação de sons, inclusive trucagem, dublagem, mixagem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13.03 – Fotografia e cinematografia, inclusive revelação, ampliação, cópia, reprodução, trucagem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13.04 – Reprografia, microfilmagem e digitalização.</w:t>
      </w:r>
    </w:p>
    <w:p w:rsidR="000A459D" w:rsidRPr="008D086D" w:rsidRDefault="000A459D" w:rsidP="000A459D">
      <w:pPr>
        <w:spacing w:line="360" w:lineRule="auto"/>
        <w:jc w:val="both"/>
        <w:rPr>
          <w:rFonts w:ascii="Times New Roman" w:hAnsi="Times New Roman"/>
          <w:color w:val="000000"/>
        </w:rPr>
      </w:pPr>
      <w:bookmarkStart w:id="5" w:name="lista13.05"/>
      <w:bookmarkEnd w:id="5"/>
      <w:r w:rsidRPr="008D086D">
        <w:rPr>
          <w:rFonts w:ascii="Times New Roman" w:hAnsi="Times New Roman"/>
          <w:color w:val="000000"/>
        </w:rPr>
        <w:t>13.05 - Composição gráfica, inclusive confecção de impressos gráficos, fotocomposição, clicheria, zincografia, litografia e fotolitografia, exceto se destinados a posterior operação de comercialização ou industrialização, ainda que incorporados, de qualquer forma, a outra mercadoria que deva ser objeto de posterior circulação, tais como bulas, rótulos, etiquetas, caixas, cartuchos, embalagens e manuais técnicos e de instrução, quando ficarão sujeitos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 – Serviços relativos a bens de terceiros.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14.01 – Lubrificação, limpeza, lustração, revisão, carga e recarga, conserto, restauração, blindagem, manutenção e conservação de máquinas, veículos, aparelhos, equipamentos, motores, elevadores ou de qualquer objeto (exceto peças e partes empregadas, que ficam sujeitas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14.02 – Assistência técnica.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14.03 – Recondicionamento de motores (exceto peças e partes empregadas, que ficam sujeitas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14.04 – Recauchutagem ou regeneração de pneus.</w:t>
      </w:r>
    </w:p>
    <w:p w:rsidR="000A459D" w:rsidRPr="008D086D" w:rsidRDefault="000A459D" w:rsidP="000A459D">
      <w:pPr>
        <w:spacing w:line="360" w:lineRule="auto"/>
        <w:jc w:val="both"/>
        <w:rPr>
          <w:rFonts w:ascii="Times New Roman" w:hAnsi="Times New Roman"/>
          <w:color w:val="000000"/>
        </w:rPr>
      </w:pPr>
      <w:bookmarkStart w:id="6" w:name="lista14.05"/>
      <w:bookmarkEnd w:id="6"/>
      <w:r w:rsidRPr="008D086D">
        <w:rPr>
          <w:rFonts w:ascii="Times New Roman" w:hAnsi="Times New Roman"/>
          <w:color w:val="000000"/>
        </w:rPr>
        <w:t>14.05 - Restauração, recondicionamento, acondicionamento, pintura, beneficiamento, lavagem, secagem, tingimento, galvanoplastia, anodização, corte, recorte, plastificação, costura, acabamento, polimento e congêneres de objetos quaisquer.</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14.06 – Instalação e montagem de aparelhos, máquinas e equipamentos, inclusive montagem industrial, prestados ao usuário final, exclusivamente com material por ele fornecido.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14.07 – Colocação de molduras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14.08 – Encadernação, gravação e douração de livros, revistas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14.09 – Alfaiataria e costura, quando o material for fornecido pelo usuário final, exceto aviamento.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14.10 – Tinturaria e lavanderia.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14.11 – Tapeçaria e reforma de estofamentos em geral.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14.12 – Funilaria e lanternagem.</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14.13 – Carpintaria e serralheria.</w:t>
      </w:r>
    </w:p>
    <w:p w:rsidR="000A459D" w:rsidRPr="008D086D" w:rsidRDefault="000A459D" w:rsidP="000A459D">
      <w:pPr>
        <w:spacing w:line="360" w:lineRule="auto"/>
        <w:jc w:val="both"/>
        <w:rPr>
          <w:rFonts w:ascii="Times New Roman" w:hAnsi="Times New Roman"/>
          <w:color w:val="000000"/>
        </w:rPr>
      </w:pPr>
      <w:bookmarkStart w:id="7" w:name="lista14.14"/>
      <w:bookmarkEnd w:id="7"/>
      <w:r w:rsidRPr="008D086D">
        <w:rPr>
          <w:rFonts w:ascii="Times New Roman" w:hAnsi="Times New Roman"/>
          <w:color w:val="000000"/>
        </w:rPr>
        <w:t xml:space="preserve">14.14 - Guincho intramunicipal, guindaste e içamento.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 – Serviços relacionados ao setor bancário ou financeiro, inclusive aqueles prestados por instituições financeiras autorizadas a funcionar pela União ou por quem de direito.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15.01 – Administração de fundos quaisquer, de consórcio, de cartão de crédito ou débito e congêneres, de carteira de clientes, de cheques pré-datados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15.02 – Abertura de contas em geral, inclusive conta-corrente, conta de investimentos e aplicação e caderneta de poupança, no País e no exterior, bem como a manutenção das referidas contas ativas e inativas.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15.03 – Locação e manutenção de cofres particulares, de terminais eletrônicos, de terminais de atendimento e de bens e equipamentos em geral.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15.04 – Fornecimento ou emissão de atestados em geral, inclusive atestado de idoneidade, atestado de capacidade financeira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15.05 – Cadastro, elaboração de ficha cadastral, renovação cadastral e congêneres, inclusão ou exclusão no Cadastro de Emitentes de Cheques sem Fundos – CCF ou em quaisquer outros bancos cadastrais.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15.06 – Emissão, reemissão e fornecimento de avisos, comprovantes e documentos em geral; abono de firmas; coleta e entrega de documentos, bens e valores; comunicação com outra agência ou com a administração central; licenciamento eletrônico de veículos; transferência de veículos; agenciamento fiduciário ou depositário; devolução de bens em custódia.</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15.07 – Acesso, movimentação, atendimento e consulta a contas em geral, por qualquer meio ou processo, inclusive por telefone, fac-símile, internet e telex, acesso a terminais de atendimento, inclusive vinte e quatro horas; acesso a outro banco e a rede compartilhada; fornecimento de saldo, extrato e demais informações relativas a contas em geral, por qualquer meio ou processo.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15.08 – Emissão, reemissão, alteração, cessão, substituição, cancelamento e registro de contrato de crédito; estudo, análise e avaliação de operações de crédito; emissão, concessão, alteração ou contratação de aval, fiança, anuência e congêneres; serviços relativos a abertura de crédito, para quaisquer fins.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15.09 – Arrendamento mercantil (</w:t>
      </w:r>
      <w:r w:rsidRPr="008D086D">
        <w:rPr>
          <w:rFonts w:ascii="Times New Roman" w:hAnsi="Times New Roman"/>
          <w:b/>
          <w:bCs/>
          <w:color w:val="000000"/>
        </w:rPr>
        <w:t>leasing</w:t>
      </w:r>
      <w:r w:rsidRPr="008D086D">
        <w:rPr>
          <w:rFonts w:ascii="Times New Roman" w:hAnsi="Times New Roman"/>
          <w:color w:val="000000"/>
        </w:rPr>
        <w:t>) de quaisquer bens, inclusive cessão de direitos e obrigações, substituição de garantia, alteração, cancelamento e registro de contrato, e demais serviços relacionados ao arrendamento mercantil (</w:t>
      </w:r>
      <w:r w:rsidRPr="008D086D">
        <w:rPr>
          <w:rFonts w:ascii="Times New Roman" w:hAnsi="Times New Roman"/>
          <w:b/>
          <w:bCs/>
          <w:color w:val="000000"/>
        </w:rPr>
        <w:t>leasing</w:t>
      </w:r>
      <w:r w:rsidRPr="008D086D">
        <w:rPr>
          <w:rFonts w:ascii="Times New Roman" w:hAnsi="Times New Roman"/>
          <w:color w:val="000000"/>
        </w:rPr>
        <w:t>).</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15.10 – Serviços relacionados a cobranças, recebimentos ou pagamentos em geral, de títulos quaisquer, de contas ou carnês, de câmbio, de tributos e por conta de terceiros, inclusive os efetuados por meio eletrônico, automático ou por máquinas de atendimento; fornecimento de posição de cobrança, recebimento ou pagamento; emissão de carnês, fichas de compensação, impressos e documentos em geral.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15.11 – Devolução de títulos, protesto de títulos, sustação de protesto, manutenção de títulos, reapresentação de títulos, e demais serviços a eles relacionados.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15.12 – Custódia em geral, inclusive de títulos e valores mobiliários.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15.13 – Serviços relacionados a operações de câmbio em geral, edição, alteração, prorrogação, cancelamento e baixa de contrato de câmbio; emissão de registro de exportação ou de crédito; cobrança ou depósito no exterior; emissão, fornecimento e cancelamento de cheques de viagem; fornecimento, transferência, cancelamento e demais serviços relativos a carta de crédito de importação, exportação e garantias recebidas; envio e recebimento de mensagens em geral relacionadas a operações de câmbio.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15.14 – Fornecimento, emissão, reemissão, renovação e manutenção de cartão magnético, cartão de crédito, cartão de débito, cartão salário e congêneres.</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15.15 – Compensação de cheques e títulos quaisquer; serviços relacionados a depósito, inclusive depósito identificado, a saque de contas quaisquer, por qualquer meio ou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processo, inclusive em terminais eletrônicos e de atendimento.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15.16 – Emissão, reemissão, liquidação, alteração, cancelamento e baixa de ordens de pagamento, ordens de crédito e similares, por qualquer meio ou processo; serviços relacionados à transferência de valores, dados, fundos, pagamentos e similares, inclusive entre contas em geral.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15.17 – Emissão, fornecimento, devolução, sustação, cancelamento e oposição de cheques quaisquer, avulso ou por talão.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15.18 – Serviços relacionados a crédito imobiliário, avaliação e vistoria de imóvel ou obra, análise técnica e jurídica, emissão, reemissão, alteração, transferência e renegociação de contrato, emissão e reemissão do termo de quitação e demais serviços relacionados a crédito imobiliário.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16 – Serviços de transporte de natureza municipal.</w:t>
      </w:r>
    </w:p>
    <w:p w:rsidR="000A459D" w:rsidRPr="008D086D" w:rsidRDefault="000A459D" w:rsidP="000A459D">
      <w:pPr>
        <w:spacing w:line="360" w:lineRule="auto"/>
        <w:jc w:val="both"/>
        <w:textAlignment w:val="baseline"/>
        <w:rPr>
          <w:rFonts w:ascii="Times New Roman" w:hAnsi="Times New Roman"/>
          <w:color w:val="000000"/>
        </w:rPr>
      </w:pPr>
      <w:bookmarkStart w:id="8" w:name="lista16.01"/>
      <w:bookmarkEnd w:id="8"/>
      <w:r w:rsidRPr="008D086D">
        <w:rPr>
          <w:rFonts w:ascii="Times New Roman" w:hAnsi="Times New Roman"/>
          <w:color w:val="000000"/>
        </w:rPr>
        <w:t xml:space="preserve">16.01 - Serviços de transporte coletivo municipal rodoviário, metroviário, ferroviário e aquaviário de passageiros. </w:t>
      </w:r>
    </w:p>
    <w:p w:rsidR="000A459D" w:rsidRPr="008D086D" w:rsidRDefault="000A459D" w:rsidP="000A459D">
      <w:pPr>
        <w:spacing w:line="360" w:lineRule="auto"/>
        <w:jc w:val="both"/>
        <w:textAlignment w:val="baseline"/>
        <w:rPr>
          <w:rFonts w:ascii="Times New Roman" w:hAnsi="Times New Roman"/>
          <w:color w:val="000000"/>
        </w:rPr>
      </w:pPr>
      <w:r w:rsidRPr="008D086D">
        <w:rPr>
          <w:rFonts w:ascii="Times New Roman" w:hAnsi="Times New Roman"/>
          <w:color w:val="000000"/>
        </w:rPr>
        <w:t xml:space="preserve">16.02 - Outros serviços de transporte de natureza municipal.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 – Serviços de apoio técnico, administrativo, jurídico, contábil, comercial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17.01 – Assessoria ou consultoria de qualquer natureza, não contida em outros itens desta lista; análise, exame, pesquisa, coleta, compilação e fornecimento de dados e informações de qualquer natureza, inclusive cadastro e similares.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17.02 – Datilografia, digitação, estenografia, expediente, secretaria em geral, resposta audível, redação, edição, interpretação, revisão, tradução, apoio e infra-estrutura administrativa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17.03 – Planejamento, coordenação, programação ou organização técnica, financeira ou administrativa.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17.04 – Recrutamento, agenciamento, seleção e colocação de mão-de-obra.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17.05 – Fornecimento de mão-de-obra, mesmo em caráter temporário, inclusive de empregados ou trabalhadores, avulsos ou temporários, contratados pelo prestador de serviço.</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 xml:space="preserve">17.06 – Propaganda e publicidade, inclusive promoção de vendas, planejamento de campanhas ou sistemas de publicidade, elaboração de desenhos, textos e demais </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materiais publicitários.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17.08 – Franquia (</w:t>
      </w:r>
      <w:r w:rsidRPr="008D086D">
        <w:rPr>
          <w:rFonts w:ascii="Times New Roman" w:hAnsi="Times New Roman"/>
          <w:b/>
          <w:bCs/>
          <w:color w:val="000000"/>
        </w:rPr>
        <w:t>franchising</w:t>
      </w:r>
      <w:r w:rsidRPr="008D086D">
        <w:rPr>
          <w:rFonts w:ascii="Times New Roman" w:hAnsi="Times New Roman"/>
          <w:color w:val="000000"/>
        </w:rPr>
        <w:t>).</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17.09 – Perícias, laudos, exames técnicos e análises técnicas.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17.10 – Planejamento, organização e administração de feiras, exposições, congressos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17.11 – Organização de festas e recepções; bufê (exceto o fornecimento de alimentação e bebidas, que fica sujeito ao ICMS).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17.12 – Administração em geral, inclusive de bens e negócios de terceiros.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17.13 – Leilão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17.14 – Advocacia.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17.15 – Arbitragem de qualquer espécie, inclusive jurídica.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17.16 – Auditoria.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17.17 – Análise de Organização e Métodos.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17.18 – Atuária e cálculos técnicos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17.19 – Contabilidade, inclusive serviços técnicos e auxiliares.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17.20 – Consultoria e assessoria econômica ou financeira.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17.21 – Estatística.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17.22 – Cobrança em geral.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17.23 – Assessoria, análise, avaliação, atendimento, consulta, cadastro, seleção, gerenciamento de informações, administração de contas a receber ou a pagar e em geral, relacionados a operações de faturização (</w:t>
      </w:r>
      <w:r w:rsidRPr="008D086D">
        <w:rPr>
          <w:rFonts w:ascii="Times New Roman" w:hAnsi="Times New Roman"/>
          <w:b/>
          <w:bCs/>
          <w:color w:val="000000"/>
        </w:rPr>
        <w:t>factoring</w:t>
      </w:r>
      <w:r w:rsidRPr="008D086D">
        <w:rPr>
          <w:rFonts w:ascii="Times New Roman" w:hAnsi="Times New Roman"/>
          <w:color w:val="000000"/>
        </w:rPr>
        <w:t>).</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17.24 – Apresentação de palestras, conferências, seminários e congêneres.</w:t>
      </w:r>
    </w:p>
    <w:p w:rsidR="000A459D" w:rsidRPr="008D086D" w:rsidRDefault="000A459D" w:rsidP="000A459D">
      <w:pPr>
        <w:spacing w:line="360" w:lineRule="auto"/>
        <w:jc w:val="both"/>
        <w:rPr>
          <w:rFonts w:ascii="Times New Roman" w:hAnsi="Times New Roman"/>
          <w:color w:val="000000"/>
        </w:rPr>
      </w:pPr>
      <w:bookmarkStart w:id="9" w:name="lista17.25"/>
      <w:bookmarkEnd w:id="9"/>
      <w:r w:rsidRPr="008D086D">
        <w:rPr>
          <w:rFonts w:ascii="Times New Roman" w:hAnsi="Times New Roman"/>
          <w:color w:val="000000"/>
        </w:rPr>
        <w:t xml:space="preserve">17.25 - Inserção de textos, desenhos e outros materiais de propaganda e publicidade, em qualquer meio (exceto em livros, jornais, periódicos e nas modalidades de serviços de radiodifusão sonora e de sons e imagens de recepção livre e gratuita).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18 – Serviços de regulação de sinistros vinculados a contratos de seguros; inspeção e avaliação de riscos para cobertura de contratos de seguros; prevenção e gerência de riscos seguráveis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18.01 - Serviços de regulação de sinistros vinculados a contratos de seguros; inspeção e avaliação de riscos para cobertura de contratos de seguros; prevenção e gerência de riscos seguráveis e congêneres.</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19 – Serviços de distribuição e venda de bilhetes e demais produtos de loteria, bingos, cartões, pules ou cupons de apostas, sorteios, prêmios, inclusive os decorrentes de títulos de capitalização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19.01 - Serviços de distribuição e venda de bilhetes e demais produtos de loteria, bingos, cartões, pules ou cupons de apostas, sorteios, prêmios, inclusive os decorrentes de títulos de capitalização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20 – Serviços portuários, aeroportuários, ferroportuários, de terminais rodoviários, ferroviários e metroviários.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20.01 – Serviços portuários, ferroportuários, utilização de porto, movimentação de passageiros, reboque de embarcações, rebocador escoteiro, atracação, desatracação, serviços de praticagem, capatazia, armazenagem de qualquer natureza, serviços acessórios, movimentação de mercadorias, serviços de apoio marítimo, de movimentação ao largo, serviços de armadores, estiva, conferência, logística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20.02 – Serviços aeroportuários, utilização de aeroporto, movimentação de passageiros, armazenagem de qualquer natureza, capatazia, movimentação de aeronaves, serviços de apoio aeroportuários, serviços acessórios, movimentação de mercadorias, logística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20.03 – Serviços de terminais rodoviários, ferroviários, metroviários, movimentação de passageiros, mercadorias, inclusive     suas operações, logística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21 – Serviços de registros públicos, cartorários e notariais.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21.01 - Serviços de registros públicos, cartorários e notariais.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22 – Serviços de exploração de rodovia.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22.01 – Serviços de exploração de rodovia mediante cobrança de preço ou pedágio dos usuários, envolvendo execução de serviços de conservação, manutenção, melhoramentos para adequação de capacidade e segurança de trânsito, operação, monitoração, assistência aos usuários e outros serviços definidos em contratos, atos de concessão ou de permissão ou em      normas oficiais.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23 – Serviços de programação e comunicação visual, desenho industrial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23.01 – Serviços de programação e comunicação visual, desenho industrial e congêneres.</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24 – Serviços de chaveiros, confecção de carimbos, placas, sinalização visual, </w:t>
      </w:r>
      <w:r w:rsidRPr="008D086D">
        <w:rPr>
          <w:rFonts w:ascii="Times New Roman" w:hAnsi="Times New Roman"/>
          <w:b/>
          <w:bCs/>
          <w:color w:val="000000"/>
        </w:rPr>
        <w:t>banners</w:t>
      </w:r>
      <w:r w:rsidRPr="008D086D">
        <w:rPr>
          <w:rFonts w:ascii="Times New Roman" w:hAnsi="Times New Roman"/>
          <w:color w:val="000000"/>
        </w:rPr>
        <w:t>, adesivos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24.01 - Serviços de chaveiros, confecção de carimbos, placas, sinalização visual, </w:t>
      </w:r>
      <w:r w:rsidRPr="008D086D">
        <w:rPr>
          <w:rFonts w:ascii="Times New Roman" w:hAnsi="Times New Roman"/>
          <w:b/>
          <w:bCs/>
          <w:color w:val="000000"/>
        </w:rPr>
        <w:t>banners</w:t>
      </w:r>
      <w:r w:rsidRPr="008D086D">
        <w:rPr>
          <w:rFonts w:ascii="Times New Roman" w:hAnsi="Times New Roman"/>
          <w:color w:val="000000"/>
        </w:rPr>
        <w:t>, adesivos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25 - Serviços funerários.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25.01 – Funerais, inclusive fornecimento de caixão, urna ou esquifes; aluguel de capela; transporte do corpo cadavérico; fornecimento de flores, coroas e outros paramentos; desembaraço de certidão de óbito; fornecimento de véu, essa e outros adornos; embalsamento, embelezamento, conservação ou restauração de cadáveres.</w:t>
      </w:r>
    </w:p>
    <w:p w:rsidR="000A459D" w:rsidRPr="008D086D" w:rsidRDefault="000A459D" w:rsidP="000A459D">
      <w:pPr>
        <w:spacing w:line="360" w:lineRule="auto"/>
        <w:jc w:val="both"/>
        <w:rPr>
          <w:rFonts w:ascii="Times New Roman" w:hAnsi="Times New Roman"/>
          <w:color w:val="000000"/>
        </w:rPr>
      </w:pPr>
      <w:bookmarkStart w:id="10" w:name="lista25.02"/>
      <w:bookmarkEnd w:id="10"/>
      <w:r w:rsidRPr="008D086D">
        <w:rPr>
          <w:rFonts w:ascii="Times New Roman" w:hAnsi="Times New Roman"/>
          <w:color w:val="000000"/>
        </w:rPr>
        <w:t xml:space="preserve">25.02 - Translado intramunicipal e cremação de corpos e partes de corpos cadavéricos.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25.03 – Planos ou convênio funerários.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25.04 – Manutenção e conservação de jazigos e cemitérios.</w:t>
      </w:r>
    </w:p>
    <w:p w:rsidR="000A459D" w:rsidRPr="008D086D" w:rsidRDefault="000A459D" w:rsidP="000A459D">
      <w:pPr>
        <w:spacing w:line="360" w:lineRule="auto"/>
        <w:jc w:val="both"/>
        <w:rPr>
          <w:rFonts w:ascii="Times New Roman" w:hAnsi="Times New Roman"/>
          <w:color w:val="000000"/>
        </w:rPr>
      </w:pPr>
      <w:bookmarkStart w:id="11" w:name="lista25.05"/>
      <w:bookmarkEnd w:id="11"/>
      <w:r w:rsidRPr="008D086D">
        <w:rPr>
          <w:rFonts w:ascii="Times New Roman" w:hAnsi="Times New Roman"/>
          <w:color w:val="000000"/>
        </w:rPr>
        <w:t xml:space="preserve">25.05 - Cessão de uso de espaços em cemitérios para sepultamento.  </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26 – Serviços de coleta, remessa ou entrega de correspondências, documentos, objetos, bens ou valores, inclusive pelos correios e suas agências franqueadas; </w:t>
      </w:r>
      <w:r w:rsidRPr="008D086D">
        <w:rPr>
          <w:rFonts w:ascii="Times New Roman" w:hAnsi="Times New Roman"/>
          <w:b/>
          <w:bCs/>
          <w:color w:val="000000"/>
        </w:rPr>
        <w:t>courrier</w:t>
      </w:r>
      <w:r w:rsidRPr="008D086D">
        <w:rPr>
          <w:rFonts w:ascii="Times New Roman" w:hAnsi="Times New Roman"/>
          <w:i/>
          <w:iCs/>
          <w:color w:val="000000"/>
        </w:rPr>
        <w:t> </w:t>
      </w:r>
      <w:r w:rsidRPr="008D086D">
        <w:rPr>
          <w:rFonts w:ascii="Times New Roman" w:hAnsi="Times New Roman"/>
          <w:color w:val="000000"/>
        </w:rPr>
        <w:t>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26.01 – Serviços de coleta, remessa ou entrega de correspondências, documentos, objetos, bens ou valores, inclusive pelos correios e suas agências franqueadas; </w:t>
      </w:r>
      <w:r w:rsidRPr="008D086D">
        <w:rPr>
          <w:rFonts w:ascii="Times New Roman" w:hAnsi="Times New Roman"/>
          <w:b/>
          <w:bCs/>
          <w:color w:val="000000"/>
        </w:rPr>
        <w:t>courrier </w:t>
      </w:r>
      <w:r w:rsidRPr="008D086D">
        <w:rPr>
          <w:rFonts w:ascii="Times New Roman" w:hAnsi="Times New Roman"/>
          <w:color w:val="000000"/>
        </w:rPr>
        <w:t>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27 – Serviços de assistência social.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27.01 – Serviços de assistência social.</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28 – Serviços de avaliação de bens e serviços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28.01 – Serviços de avaliação de bens e serviços de qualquer natureza.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29 – Serviços de biblioteconomia.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29.01 – Serviços de biblioteconomia.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30 – Serviços de biologia, biotecnologia e química.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30.01 – Serviços de biologia, biotecnologia e química.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31 – Serviços técnicos em edificações, eletrônica, eletrotécnica, mecânica, telecomunicações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31.01 - Serviços técnicos em edificações, eletrônica, eletrotécnica, mecânica, telecomunicações e congêneres.</w:t>
      </w:r>
    </w:p>
    <w:p w:rsidR="000A459D" w:rsidRDefault="000A459D" w:rsidP="000A459D">
      <w:pPr>
        <w:spacing w:line="360" w:lineRule="auto"/>
        <w:jc w:val="both"/>
        <w:rPr>
          <w:rFonts w:ascii="Times New Roman" w:hAnsi="Times New Roman"/>
          <w:color w:val="000000"/>
        </w:rPr>
      </w:pP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32 – Serviços de desenhos técnicos.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32.01 - Serviços de desenhos técnicos.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33 – Serviços de desembaraço aduaneiro, comissários, despachantes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33.01 - Serviços de desembaraço aduaneiro, comissários, despachantes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34 – Serviços de investigações particulares, detetives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34.01 - Serviços de investigações particulares, detetives e congêneres.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35 – Serviços de reportagem, assessoria de imprensa, jornalismo e relações públicas.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35.01 - Serviços de reportagem, assessoria de imprensa, jornalismo e relações públicas.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36 – Serviços de meteorologia.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36.01 – Serviços de meteorologia.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37 – Serviços de artistas, atletas, modelos e manequins.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37.01 - Serviços de artistas, atletas, modelos e manequins.</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38 – Serviços de museologia.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38.01 – Serviços de museologia.</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39 – Serviços de ourivesaria e lapidação.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39.01 - Serviços de ourivesaria e lapidação (quando o material for fornecido pelo tomador do serviço).</w:t>
      </w:r>
    </w:p>
    <w:p w:rsidR="000A459D" w:rsidRPr="008D086D" w:rsidRDefault="000A459D" w:rsidP="000A459D">
      <w:pPr>
        <w:spacing w:line="360" w:lineRule="auto"/>
        <w:jc w:val="both"/>
        <w:rPr>
          <w:rFonts w:ascii="Times New Roman" w:hAnsi="Times New Roman"/>
          <w:color w:val="000000"/>
        </w:rPr>
      </w:pPr>
      <w:r w:rsidRPr="008D086D">
        <w:rPr>
          <w:rFonts w:ascii="Times New Roman" w:hAnsi="Times New Roman"/>
          <w:color w:val="000000"/>
        </w:rPr>
        <w:t>40 – Serviços relativos a obras de arte sob encomenda.</w:t>
      </w:r>
    </w:p>
    <w:p w:rsidR="000A459D" w:rsidRDefault="000A459D" w:rsidP="000A459D">
      <w:pPr>
        <w:spacing w:line="360" w:lineRule="auto"/>
        <w:jc w:val="both"/>
        <w:rPr>
          <w:rFonts w:ascii="Times New Roman" w:hAnsi="Times New Roman"/>
          <w:color w:val="000000"/>
        </w:rPr>
      </w:pPr>
      <w:r w:rsidRPr="008D086D">
        <w:rPr>
          <w:rFonts w:ascii="Times New Roman" w:hAnsi="Times New Roman"/>
          <w:color w:val="000000"/>
        </w:rPr>
        <w:t>40.01 - Obras de arte sob encomenda.</w:t>
      </w: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both"/>
        <w:rPr>
          <w:rFonts w:ascii="Times New Roman" w:hAnsi="Times New Roman"/>
          <w:color w:val="000000"/>
        </w:rPr>
      </w:pPr>
    </w:p>
    <w:p w:rsidR="000A459D" w:rsidRDefault="000A459D" w:rsidP="000A459D">
      <w:pPr>
        <w:spacing w:line="360" w:lineRule="auto"/>
        <w:jc w:val="center"/>
        <w:rPr>
          <w:rFonts w:ascii="Times New Roman" w:hAnsi="Times New Roman"/>
          <w:b/>
        </w:rPr>
      </w:pPr>
    </w:p>
    <w:p w:rsidR="00D53F99" w:rsidRDefault="00D53F99"/>
    <w:sectPr w:rsidR="00D53F99" w:rsidSect="009F5465">
      <w:headerReference w:type="default" r:id="rId6"/>
      <w:footerReference w:type="default" r:id="rId7"/>
      <w:pgSz w:w="11906" w:h="16838"/>
      <w:pgMar w:top="1418" w:right="1701" w:bottom="1418" w:left="1701"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125" w:rsidRDefault="00390125" w:rsidP="00A52E3B">
      <w:r>
        <w:separator/>
      </w:r>
    </w:p>
  </w:endnote>
  <w:endnote w:type="continuationSeparator" w:id="1">
    <w:p w:rsidR="00390125" w:rsidRDefault="00390125" w:rsidP="00A52E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EE0" w:rsidRDefault="000A459D">
    <w:pPr>
      <w:pStyle w:val="Rodap"/>
    </w:pPr>
    <w:r>
      <w:rPr>
        <w:noProof/>
        <w:lang w:eastAsia="pt-BR"/>
      </w:rPr>
      <w:drawing>
        <wp:anchor distT="0" distB="0" distL="114300" distR="114300" simplePos="0" relativeHeight="251659264"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125" w:rsidRDefault="00390125" w:rsidP="00A52E3B">
      <w:r>
        <w:separator/>
      </w:r>
    </w:p>
  </w:footnote>
  <w:footnote w:type="continuationSeparator" w:id="1">
    <w:p w:rsidR="00390125" w:rsidRDefault="00390125" w:rsidP="00A52E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EE0" w:rsidRDefault="000A459D" w:rsidP="00C201AD">
    <w:pPr>
      <w:pStyle w:val="Cabealho"/>
      <w:tabs>
        <w:tab w:val="clear" w:pos="8504"/>
        <w:tab w:val="right" w:pos="8931"/>
      </w:tabs>
      <w:ind w:left="-1701" w:right="-1701"/>
    </w:pPr>
    <w:r>
      <w:rPr>
        <w:noProof/>
        <w:lang w:eastAsia="pt-BR"/>
      </w:rPr>
      <w:drawing>
        <wp:inline distT="0" distB="0" distL="0" distR="0">
          <wp:extent cx="7524000" cy="1100604"/>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0A459D"/>
    <w:rsid w:val="000A459D"/>
    <w:rsid w:val="000C5950"/>
    <w:rsid w:val="002A40B1"/>
    <w:rsid w:val="00390125"/>
    <w:rsid w:val="00417BC2"/>
    <w:rsid w:val="004B58C2"/>
    <w:rsid w:val="00587E7D"/>
    <w:rsid w:val="005E5C36"/>
    <w:rsid w:val="00650964"/>
    <w:rsid w:val="007D68A7"/>
    <w:rsid w:val="008030E4"/>
    <w:rsid w:val="009F6E0F"/>
    <w:rsid w:val="00A01DC6"/>
    <w:rsid w:val="00A52E3B"/>
    <w:rsid w:val="00B44589"/>
    <w:rsid w:val="00B520B5"/>
    <w:rsid w:val="00B71CCC"/>
    <w:rsid w:val="00BC774E"/>
    <w:rsid w:val="00CB19B7"/>
    <w:rsid w:val="00CB300C"/>
    <w:rsid w:val="00D06398"/>
    <w:rsid w:val="00D53F99"/>
    <w:rsid w:val="00E046C6"/>
    <w:rsid w:val="00FB24E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59D"/>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A459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0A459D"/>
  </w:style>
  <w:style w:type="paragraph" w:styleId="Rodap">
    <w:name w:val="footer"/>
    <w:basedOn w:val="Normal"/>
    <w:link w:val="RodapChar"/>
    <w:uiPriority w:val="99"/>
    <w:unhideWhenUsed/>
    <w:rsid w:val="000A459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0A459D"/>
  </w:style>
  <w:style w:type="paragraph" w:styleId="Textodebalo">
    <w:name w:val="Balloon Text"/>
    <w:basedOn w:val="Normal"/>
    <w:link w:val="TextodebaloChar"/>
    <w:uiPriority w:val="99"/>
    <w:semiHidden/>
    <w:unhideWhenUsed/>
    <w:rsid w:val="000A459D"/>
    <w:rPr>
      <w:rFonts w:ascii="Tahoma" w:hAnsi="Tahoma" w:cs="Tahoma"/>
      <w:sz w:val="16"/>
      <w:szCs w:val="16"/>
    </w:rPr>
  </w:style>
  <w:style w:type="character" w:customStyle="1" w:styleId="TextodebaloChar">
    <w:name w:val="Texto de balão Char"/>
    <w:basedOn w:val="Fontepargpadro"/>
    <w:link w:val="Textodebalo"/>
    <w:uiPriority w:val="99"/>
    <w:semiHidden/>
    <w:rsid w:val="000A459D"/>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4937</Words>
  <Characters>26660</Characters>
  <Application>Microsoft Office Word</Application>
  <DocSecurity>0</DocSecurity>
  <Lines>222</Lines>
  <Paragraphs>63</Paragraphs>
  <ScaleCrop>false</ScaleCrop>
  <Company>Home</Company>
  <LinksUpToDate>false</LinksUpToDate>
  <CharactersWithSpaces>31534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2</cp:revision>
  <dcterms:created xsi:type="dcterms:W3CDTF">2018-04-27T12:35:00Z</dcterms:created>
  <dcterms:modified xsi:type="dcterms:W3CDTF">2018-08-27T19:21:00Z</dcterms:modified>
</cp:coreProperties>
</file>