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CDBDF" w14:textId="77777777" w:rsidR="001C482C" w:rsidRPr="00916655" w:rsidRDefault="001C482C" w:rsidP="001C482C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6F6BEA54" w14:textId="77777777" w:rsidR="001C482C" w:rsidRPr="00916655" w:rsidRDefault="001C482C" w:rsidP="001C482C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1A097D26" w14:textId="77777777" w:rsidR="001C482C" w:rsidRPr="00AC0B0D" w:rsidRDefault="001C482C" w:rsidP="001C482C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AC0B0D">
        <w:rPr>
          <w:rStyle w:val="Forte"/>
          <w:rFonts w:cstheme="minorHAnsi"/>
          <w:color w:val="2C2F34"/>
          <w:sz w:val="24"/>
          <w:szCs w:val="24"/>
          <w:bdr w:val="none" w:sz="0" w:space="0" w:color="auto" w:frame="1"/>
          <w:shd w:val="clear" w:color="auto" w:fill="FFFFFF"/>
        </w:rPr>
        <w:t>INSTITUI MULTA AOS PROPRIETÁRIOS DE IMÓVEIS RESIDENCIAIS, URBANOS OU RURAIS, BEM COMO TERRENOS BALDIOS QUE SERVIREM COMO CRIADOUROS DO MOSQUITO “AEDES AEGYPIT” OU SUAS LARVAS E DÁ OUTRAS PROVIDENCIAS</w:t>
      </w:r>
      <w:r w:rsidRPr="00AC0B0D">
        <w:rPr>
          <w:rFonts w:cstheme="minorHAnsi"/>
          <w:color w:val="2C2F34"/>
          <w:sz w:val="24"/>
          <w:szCs w:val="24"/>
          <w:shd w:val="clear" w:color="auto" w:fill="FFFFFF"/>
        </w:rPr>
        <w:t>.</w:t>
      </w:r>
    </w:p>
    <w:p w14:paraId="7912CC2E" w14:textId="77777777" w:rsidR="001C482C" w:rsidRPr="00916655" w:rsidRDefault="001C482C" w:rsidP="001C482C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612FF573" w14:textId="77777777" w:rsidR="001C482C" w:rsidRPr="00916655" w:rsidRDefault="001C482C" w:rsidP="001C482C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07E8169F" w14:textId="77777777" w:rsidR="001C482C" w:rsidRPr="00916655" w:rsidRDefault="001C482C" w:rsidP="001C482C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6DB87D11" w14:textId="77777777" w:rsidR="001C482C" w:rsidRPr="00916655" w:rsidRDefault="001C482C" w:rsidP="001C482C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59A2F4ED" w14:textId="77777777" w:rsidR="001C482C" w:rsidRPr="00916655" w:rsidRDefault="001C482C" w:rsidP="001C482C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5B9B1CC2" w14:textId="77777777" w:rsidR="001C482C" w:rsidRPr="008D3A2E" w:rsidRDefault="001C482C" w:rsidP="001C482C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>Art. 1º</w:t>
      </w:r>
      <w:r w:rsidRPr="008D3A2E">
        <w:rPr>
          <w:rFonts w:cstheme="minorHAnsi"/>
          <w:sz w:val="24"/>
          <w:szCs w:val="24"/>
        </w:rPr>
        <w:t xml:space="preserve"> Os proprietários de imóveis residenciais, rural ou urbano, em que for encontrado pelos Agentes da Vigilância Sanitária e Agentes de Vigilância Epidemiológica do Município larvas de mosquito “Aedes Aegypti”, em vasilhames, garrafas, pneus, vasos de plantas ou em qualquer outro recipiente, serão notificados a realizarem a limpeza necessária em período máximo de 10 (dez) dias, com tolerância de mais 05 (cinco) se necessário.</w:t>
      </w:r>
    </w:p>
    <w:p w14:paraId="68AB378F" w14:textId="62DBDBDA" w:rsidR="001C482C" w:rsidRPr="008D3A2E" w:rsidRDefault="001C482C" w:rsidP="001C482C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 xml:space="preserve">§ 1º - </w:t>
      </w:r>
      <w:r w:rsidRPr="008D3A2E">
        <w:rPr>
          <w:rFonts w:cstheme="minorHAnsi"/>
          <w:sz w:val="24"/>
          <w:szCs w:val="24"/>
        </w:rPr>
        <w:t xml:space="preserve">Decorridos os prazos estabelecidos, em havendo descumprimento do contido no artigo 1º, sem que a limpeza seja efetuada, os proprietários serão multados </w:t>
      </w:r>
      <w:r w:rsidR="005B370A">
        <w:rPr>
          <w:rFonts w:cstheme="minorHAnsi"/>
          <w:sz w:val="24"/>
          <w:szCs w:val="24"/>
        </w:rPr>
        <w:t>conforme valor estipulado pelo setor competente;</w:t>
      </w:r>
      <w:r w:rsidRPr="008D3A2E">
        <w:rPr>
          <w:rFonts w:cstheme="minorHAnsi"/>
          <w:sz w:val="24"/>
          <w:szCs w:val="24"/>
        </w:rPr>
        <w:t xml:space="preserve"> </w:t>
      </w:r>
    </w:p>
    <w:p w14:paraId="0B7F572C" w14:textId="77777777" w:rsidR="001C482C" w:rsidRPr="008D3A2E" w:rsidRDefault="001C482C" w:rsidP="001C482C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>§ 2º -</w:t>
      </w:r>
      <w:r w:rsidRPr="008D3A2E">
        <w:rPr>
          <w:rFonts w:cstheme="minorHAnsi"/>
          <w:sz w:val="24"/>
          <w:szCs w:val="24"/>
        </w:rPr>
        <w:t xml:space="preserve"> Arcará com o valor estabelecido § 1º deste artigo, o proprietário ou o inquilino do imóvel que esteja residindo no local, os quais serão autuados pela fiscalização.</w:t>
      </w:r>
    </w:p>
    <w:p w14:paraId="2F3FEDE1" w14:textId="77777777" w:rsidR="001C482C" w:rsidRPr="008D3A2E" w:rsidRDefault="001C482C" w:rsidP="001C482C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 xml:space="preserve">Art. 2º </w:t>
      </w:r>
      <w:r w:rsidRPr="008D3A2E">
        <w:rPr>
          <w:rFonts w:cstheme="minorHAnsi"/>
          <w:sz w:val="24"/>
          <w:szCs w:val="24"/>
        </w:rPr>
        <w:t>Os proprietários de terrenos baldios, borracharias e congêneres, em que sejam encontrados criadouros do mosquito “Aedes Aegypti”, confirmados pela Vigilância Sanitária e Epidemiológica, serão notificados à realizarem a limpeza necessária em período improrrogável de 05 (cinco) dias, prorrogando-se por 03 (três) dias, se necessário.</w:t>
      </w:r>
    </w:p>
    <w:p w14:paraId="4295A1BC" w14:textId="77777777" w:rsidR="001C482C" w:rsidRPr="008D3A2E" w:rsidRDefault="001C482C" w:rsidP="001C482C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 xml:space="preserve">§ 1º - </w:t>
      </w:r>
      <w:r w:rsidRPr="008D3A2E">
        <w:rPr>
          <w:rFonts w:cstheme="minorHAnsi"/>
          <w:sz w:val="24"/>
          <w:szCs w:val="24"/>
        </w:rPr>
        <w:t>Os proprietários de BORRACHARIAS ou afins deverão providenciar cobertura dos pneus, evitando-se qualquer acúmulo de água, obedecendo ao prazo do artigo 2° desta Lei.</w:t>
      </w:r>
    </w:p>
    <w:p w14:paraId="016A90B4" w14:textId="61B6C1C1" w:rsidR="001C482C" w:rsidRPr="008D3A2E" w:rsidRDefault="001C482C" w:rsidP="001C482C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>§ 2º -</w:t>
      </w:r>
      <w:r w:rsidRPr="008D3A2E">
        <w:rPr>
          <w:rFonts w:cstheme="minorHAnsi"/>
          <w:sz w:val="24"/>
          <w:szCs w:val="24"/>
        </w:rPr>
        <w:t xml:space="preserve"> Decorridos os prazos estabelecidos e havendo descumprimento, sem que a limpeza seja realizada, o Poder Público contratará equipe para execução dos serviços, exceto no interior da residência, </w:t>
      </w:r>
      <w:r w:rsidR="005B370A">
        <w:rPr>
          <w:rFonts w:cstheme="minorHAnsi"/>
          <w:sz w:val="24"/>
          <w:szCs w:val="24"/>
        </w:rPr>
        <w:t>conforme estabelecido pelo setor competente.</w:t>
      </w:r>
    </w:p>
    <w:p w14:paraId="703DEFFA" w14:textId="735291FC" w:rsidR="001C482C" w:rsidRPr="008D3A2E" w:rsidRDefault="001C482C" w:rsidP="001C482C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  <w:highlight w:val="yellow"/>
        </w:rPr>
      </w:pPr>
      <w:r w:rsidRPr="008D3A2E">
        <w:rPr>
          <w:rFonts w:cstheme="minorHAnsi"/>
          <w:b/>
          <w:bCs/>
          <w:sz w:val="24"/>
          <w:szCs w:val="24"/>
        </w:rPr>
        <w:t>§ 3º -</w:t>
      </w:r>
      <w:r w:rsidRPr="008D3A2E">
        <w:rPr>
          <w:rFonts w:cstheme="minorHAnsi"/>
          <w:sz w:val="24"/>
          <w:szCs w:val="24"/>
        </w:rPr>
        <w:t xml:space="preserve"> Uma vez aplicada a multa a que se refere o parágrafo anterior, será enviada guia de recolhimento da citada penalidade para pagamento no prazo de 15 (quinze) dias</w:t>
      </w:r>
      <w:r w:rsidR="005B370A">
        <w:rPr>
          <w:rFonts w:cstheme="minorHAnsi"/>
          <w:sz w:val="24"/>
          <w:szCs w:val="24"/>
        </w:rPr>
        <w:t>.</w:t>
      </w:r>
      <w:r w:rsidRPr="008D3A2E">
        <w:rPr>
          <w:rFonts w:cstheme="minorHAnsi"/>
          <w:sz w:val="24"/>
          <w:szCs w:val="24"/>
        </w:rPr>
        <w:t xml:space="preserve"> </w:t>
      </w:r>
    </w:p>
    <w:p w14:paraId="132C3892" w14:textId="77777777" w:rsidR="001C482C" w:rsidRDefault="001C482C" w:rsidP="001C482C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lastRenderedPageBreak/>
        <w:t>§ 4º -</w:t>
      </w:r>
      <w:r w:rsidRPr="008D3A2E">
        <w:rPr>
          <w:rFonts w:cstheme="minorHAnsi"/>
          <w:sz w:val="24"/>
          <w:szCs w:val="24"/>
        </w:rPr>
        <w:t xml:space="preserve"> A arrecadação proveniente de multas aplicadas aos infratores em cumprimento à presente Lei, serão destinados integralmente à Secretaria Municipal de Saúde, e serão voltados para Campanhas Educativas de Combate e Prevenção à DENGUE.</w:t>
      </w:r>
    </w:p>
    <w:p w14:paraId="2282E387" w14:textId="77777777" w:rsidR="001C482C" w:rsidRPr="00CB3DDA" w:rsidRDefault="001C482C" w:rsidP="001C482C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  <w:highlight w:val="yellow"/>
        </w:rPr>
      </w:pPr>
      <w:r w:rsidRPr="008D3A2E">
        <w:rPr>
          <w:rFonts w:cstheme="minorHAnsi"/>
          <w:b/>
          <w:bCs/>
          <w:sz w:val="24"/>
          <w:szCs w:val="24"/>
        </w:rPr>
        <w:t>Art. 3º -</w:t>
      </w:r>
      <w:r w:rsidRPr="008D3A2E">
        <w:rPr>
          <w:rFonts w:cstheme="minorHAnsi"/>
          <w:sz w:val="24"/>
          <w:szCs w:val="24"/>
        </w:rPr>
        <w:t xml:space="preserve"> As multas não recolhidas aos cofres municipais, o devedor será inscrito em Dívida Ativa do município e serão sujeitas a protestos e Execuções Fiscais correspondentes.</w:t>
      </w:r>
      <w:r w:rsidRPr="008D3A2E">
        <w:rPr>
          <w:rFonts w:cstheme="minorHAnsi"/>
          <w:b/>
          <w:bCs/>
          <w:sz w:val="24"/>
          <w:szCs w:val="24"/>
        </w:rPr>
        <w:t xml:space="preserve"> </w:t>
      </w:r>
    </w:p>
    <w:p w14:paraId="125F6526" w14:textId="77777777" w:rsidR="001C482C" w:rsidRPr="008D3A2E" w:rsidRDefault="001C482C" w:rsidP="001C482C">
      <w:pPr>
        <w:spacing w:line="240" w:lineRule="auto"/>
        <w:ind w:left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>Art. 4° -</w:t>
      </w:r>
      <w:r w:rsidRPr="008D3A2E">
        <w:rPr>
          <w:rFonts w:cstheme="minorHAnsi"/>
          <w:sz w:val="24"/>
          <w:szCs w:val="24"/>
        </w:rPr>
        <w:t xml:space="preserve"> Esta Lei entrará em vigor na data de sua publicação. </w:t>
      </w:r>
    </w:p>
    <w:p w14:paraId="70B811A2" w14:textId="77777777" w:rsidR="001C482C" w:rsidRPr="008D3A2E" w:rsidRDefault="001C482C" w:rsidP="001C482C">
      <w:pPr>
        <w:spacing w:line="240" w:lineRule="auto"/>
        <w:ind w:left="1418"/>
        <w:jc w:val="both"/>
        <w:rPr>
          <w:rFonts w:cstheme="minorHAnsi"/>
          <w:sz w:val="24"/>
          <w:szCs w:val="24"/>
        </w:rPr>
      </w:pPr>
      <w:r w:rsidRPr="008D3A2E">
        <w:rPr>
          <w:rFonts w:cstheme="minorHAnsi"/>
          <w:b/>
          <w:bCs/>
          <w:sz w:val="24"/>
          <w:szCs w:val="24"/>
        </w:rPr>
        <w:t>Art. 5º -</w:t>
      </w:r>
      <w:r w:rsidRPr="008D3A2E">
        <w:rPr>
          <w:rFonts w:cstheme="minorHAnsi"/>
          <w:sz w:val="24"/>
          <w:szCs w:val="24"/>
        </w:rPr>
        <w:t xml:space="preserve"> Revogam-se as disposições em contrário.</w:t>
      </w:r>
    </w:p>
    <w:p w14:paraId="608961D8" w14:textId="77777777" w:rsidR="001C482C" w:rsidRPr="008D3A2E" w:rsidRDefault="001C482C" w:rsidP="001C482C">
      <w:pPr>
        <w:spacing w:line="240" w:lineRule="auto"/>
        <w:ind w:left="1418"/>
        <w:jc w:val="both"/>
        <w:rPr>
          <w:rFonts w:cstheme="minorHAnsi"/>
          <w:sz w:val="24"/>
          <w:szCs w:val="24"/>
        </w:rPr>
      </w:pPr>
    </w:p>
    <w:p w14:paraId="117B8E30" w14:textId="77777777" w:rsidR="001C482C" w:rsidRPr="008D3A2E" w:rsidRDefault="001C482C" w:rsidP="001C482C">
      <w:pPr>
        <w:spacing w:after="200" w:line="240" w:lineRule="auto"/>
        <w:ind w:left="1418"/>
        <w:jc w:val="both"/>
        <w:rPr>
          <w:rFonts w:cstheme="minorHAnsi"/>
          <w:sz w:val="24"/>
          <w:szCs w:val="24"/>
        </w:rPr>
      </w:pPr>
    </w:p>
    <w:p w14:paraId="4C0A7E6F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D3A2E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49A14E9A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D3A2E">
        <w:rPr>
          <w:rFonts w:cstheme="minorHAnsi"/>
          <w:b/>
          <w:sz w:val="24"/>
          <w:szCs w:val="24"/>
        </w:rPr>
        <w:t>em 19 de março de 2023.</w:t>
      </w:r>
    </w:p>
    <w:p w14:paraId="4C514176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4492BB3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61E5814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525E03E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918705C" w14:textId="77777777" w:rsidR="001C482C" w:rsidRPr="008D3A2E" w:rsidRDefault="001C482C" w:rsidP="001C4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8D3A2E">
        <w:rPr>
          <w:rFonts w:eastAsia="Times New Roman" w:cstheme="minorHAnsi"/>
          <w:b/>
          <w:sz w:val="24"/>
          <w:szCs w:val="24"/>
          <w:lang w:eastAsia="pt-BR"/>
        </w:rPr>
        <w:t>FERNANDO GUEDES OLIVEIRA</w:t>
      </w:r>
      <w:r w:rsidRPr="008D3A2E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- Dr. Guedes</w:t>
      </w:r>
    </w:p>
    <w:p w14:paraId="099B37FE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D3A2E">
        <w:rPr>
          <w:rFonts w:cstheme="minorHAnsi"/>
          <w:b/>
          <w:sz w:val="24"/>
          <w:szCs w:val="24"/>
        </w:rPr>
        <w:t>Vereador</w:t>
      </w:r>
    </w:p>
    <w:p w14:paraId="22BFB217" w14:textId="77777777" w:rsidR="001C482C" w:rsidRPr="008D3A2E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F1FD347" w14:textId="77777777" w:rsidR="001C482C" w:rsidRPr="008D3A2E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F92A19" w14:textId="77777777" w:rsidR="001C482C" w:rsidRPr="008D3A2E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BD10315" w14:textId="77777777" w:rsidR="001C482C" w:rsidRPr="008D3A2E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C701C29" w14:textId="77777777" w:rsidR="001C482C" w:rsidRPr="008D3A2E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3F5416F" w14:textId="77777777" w:rsidR="001C482C" w:rsidRPr="008D3A2E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2DC38EF" w14:textId="77777777" w:rsidR="001C482C" w:rsidRPr="00EB3338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580FB2B" w14:textId="77777777" w:rsidR="001C482C" w:rsidRPr="00EB3338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030925C" w14:textId="77777777" w:rsidR="001C482C" w:rsidRPr="00EB3338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126BC970" w14:textId="77777777" w:rsidR="001C482C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5A7EBE6" w14:textId="77777777" w:rsidR="001C482C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F0DAB58" w14:textId="77777777" w:rsidR="001C482C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37AAAA0" w14:textId="77777777" w:rsidR="001C482C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D5A5190" w14:textId="77777777" w:rsidR="001C482C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90456D8" w14:textId="77777777" w:rsidR="001C482C" w:rsidRPr="00EB3338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C1B8476" w14:textId="77777777" w:rsidR="001C482C" w:rsidRPr="00EB3338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6B5743D" w14:textId="77777777" w:rsidR="001C482C" w:rsidRPr="00EB3338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392C0B" w14:textId="77777777" w:rsidR="001C482C" w:rsidRPr="00EB3338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EB3338">
        <w:rPr>
          <w:rFonts w:cstheme="minorHAnsi"/>
          <w:b/>
          <w:sz w:val="24"/>
          <w:szCs w:val="24"/>
        </w:rPr>
        <w:t>JUSTIFICATIVA</w:t>
      </w:r>
    </w:p>
    <w:p w14:paraId="4E5B5A57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Em resumo, este projeto de lei visa fortalecer as medidas de prevenção e controle da dengue, responsabilizando os proprietários de terrenos que permitem o acúmulo de materiais propícios à proliferação do mosquito transmissor. Ao agir proativamente para evitar a criação de criadouros do Aedes aegypti, podemos reduzir significativamente a incidência da dengue e proteger a saúde e o bem-estar da população.</w:t>
      </w:r>
    </w:p>
    <w:p w14:paraId="21A5AC3A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A incidência do mosquito Aedes aegypti, transmissor da dengue, é um problema de saúde pública de extrema relevância em muitos países, incluindo o Brasil. Apesar dos esforços governamentais e comunitários para combater essa epidemia, a proliferação do mosquito continua a ser um desafio significativo. Uma das principais razões para essa persistência é o descarte inadequado de materiais que propiciam a criação de criadouros do mosquito, como pneus velhos, recipientes plásticos, latas, garrafas e outros recipientes que acumulam água.</w:t>
      </w:r>
    </w:p>
    <w:p w14:paraId="6BCCE0C5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2DD7CC25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 xml:space="preserve">Portanto, é imprescindível que medidas eficazes sejam adotadas para combater essa prática prejudicial à saúde pública. O presente projeto de lei visa responsabilizar os proprietários de terrenos que negligenciam sua responsabilidade de manter seus espaços livres de criadouros do mosquito Aedes aegypti. </w:t>
      </w:r>
    </w:p>
    <w:p w14:paraId="4ABF748B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Assim, para a elaboração desta legislação, é importante ressaltar os reflexos que a Dengue pode causar;</w:t>
      </w:r>
    </w:p>
    <w:p w14:paraId="2DE6CED1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0A98E4FF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1. Saúde Pública: A dengue é uma doença que causa sofrimento humano significativo e pode levar a complicações graves e até mesmo à morte. A prevenção da proliferação do mosquito Aedes aegypti é fundamental para proteger a saúde da população.</w:t>
      </w:r>
    </w:p>
    <w:p w14:paraId="2695BF8A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59E1CDC0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2. Impacto Econômico: O combate à dengue demanda recursos significativos dos sistemas de saúde, tanto em termos de tratamento médico quanto de programas de controle do vetor. A prevenção é mais eficiente e econômica do que o tratamento de casos de dengue.</w:t>
      </w:r>
    </w:p>
    <w:p w14:paraId="469F1691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60318E04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3. Responsabilidade Social: A prevenção da dengue é uma responsabilidade compartilhada entre o governo, a comunidade e os proprietários de terrenos. Os proprietários têm a responsabilidade de garantir que seus terrenos não se tornem fontes de proliferação do mosquito.</w:t>
      </w:r>
    </w:p>
    <w:p w14:paraId="68222B62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01E73914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4. Foco na Raiz do Problema: Em vez de lidar apenas com os sintomas da epidemia de dengue, é fundamental abordar as causas subjacentes. Isso significa prevenir a proliferação do mosquito em primeiro lugar, o que pode ser alcançado controlando o descarte inadequado de materiais propícios à criação de criadouros.</w:t>
      </w:r>
    </w:p>
    <w:p w14:paraId="1E856C04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7F8D8E53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>5. Promoção da Consciência Ambiental: Ao responsabilizar os proprietários de terrenos pela manutenção adequada de seus espaços, este projeto de lei promove uma cultura de conscientização ambiental e cidadania, incentivando práticas mais sustentáveis.</w:t>
      </w:r>
    </w:p>
    <w:p w14:paraId="7499F1D2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50DF063D" w14:textId="77777777" w:rsidR="001C482C" w:rsidRPr="00EB3338" w:rsidRDefault="001C482C" w:rsidP="001C482C">
      <w:pPr>
        <w:spacing w:after="0" w:line="240" w:lineRule="auto"/>
        <w:ind w:firstLine="1418"/>
        <w:jc w:val="both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EB3338">
        <w:rPr>
          <w:rFonts w:cstheme="minorHAnsi"/>
          <w:color w:val="0D0D0D"/>
          <w:sz w:val="24"/>
          <w:szCs w:val="24"/>
          <w:shd w:val="clear" w:color="auto" w:fill="FFFFFF"/>
        </w:rPr>
        <w:t xml:space="preserve">Em resumo, este projeto de lei visa fortalecer as medidas de prevenção e controle da dengue, responsabilizando os proprietários de terrenos que permitem o acúmulo de materiais propícios à proliferação do mosquito transmissor. Ao agir proativamente para evitar a criação de criadouros do Aedes aegypti, podemos reduzir significativamente a incidência da dengue e proteger a saúde e o bem-estar da população. </w:t>
      </w:r>
    </w:p>
    <w:p w14:paraId="16FF433B" w14:textId="77777777" w:rsidR="001C482C" w:rsidRPr="00EB3338" w:rsidRDefault="001C482C" w:rsidP="001C482C">
      <w:pPr>
        <w:spacing w:after="0" w:line="240" w:lineRule="auto"/>
        <w:ind w:right="-318" w:firstLine="1418"/>
        <w:jc w:val="both"/>
        <w:rPr>
          <w:rFonts w:cstheme="minorHAnsi"/>
          <w:sz w:val="24"/>
          <w:szCs w:val="24"/>
        </w:rPr>
      </w:pPr>
      <w:r w:rsidRPr="00EB3338">
        <w:rPr>
          <w:rFonts w:cstheme="minorHAnsi"/>
          <w:color w:val="000000" w:themeColor="text1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</w:p>
    <w:p w14:paraId="59C2E594" w14:textId="77777777" w:rsidR="001C482C" w:rsidRDefault="001C482C" w:rsidP="001C482C">
      <w:pPr>
        <w:spacing w:after="0" w:line="240" w:lineRule="auto"/>
        <w:ind w:firstLine="1418"/>
        <w:jc w:val="both"/>
        <w:rPr>
          <w:rFonts w:ascii="Segoe UI" w:hAnsi="Segoe UI" w:cs="Segoe UI"/>
          <w:color w:val="0D0D0D"/>
          <w:shd w:val="clear" w:color="auto" w:fill="FFFFFF"/>
        </w:rPr>
      </w:pPr>
    </w:p>
    <w:p w14:paraId="24EE52FB" w14:textId="77777777" w:rsidR="001C482C" w:rsidRDefault="001C482C" w:rsidP="001C482C">
      <w:pPr>
        <w:spacing w:after="0" w:line="240" w:lineRule="auto"/>
        <w:jc w:val="both"/>
        <w:rPr>
          <w:rFonts w:ascii="Segoe UI" w:hAnsi="Segoe UI" w:cs="Segoe UI"/>
          <w:color w:val="0D0D0D"/>
          <w:shd w:val="clear" w:color="auto" w:fill="FFFFFF"/>
        </w:rPr>
      </w:pPr>
    </w:p>
    <w:p w14:paraId="65F23675" w14:textId="77777777" w:rsidR="001C482C" w:rsidRPr="008D3A2E" w:rsidRDefault="001C482C" w:rsidP="001C48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8200717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D3A2E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1FBCB601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D3A2E">
        <w:rPr>
          <w:rFonts w:cstheme="minorHAnsi"/>
          <w:b/>
          <w:sz w:val="24"/>
          <w:szCs w:val="24"/>
        </w:rPr>
        <w:t>em 19 de março de 2023.</w:t>
      </w:r>
    </w:p>
    <w:p w14:paraId="259F0421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06E2F91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E23B5BF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006C0E" w14:textId="77777777" w:rsidR="001C482C" w:rsidRPr="008D3A2E" w:rsidRDefault="001C482C" w:rsidP="001C4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8D3A2E">
        <w:rPr>
          <w:rFonts w:eastAsia="Times New Roman" w:cstheme="minorHAnsi"/>
          <w:b/>
          <w:sz w:val="24"/>
          <w:szCs w:val="24"/>
          <w:lang w:eastAsia="pt-BR"/>
        </w:rPr>
        <w:t>FERNANDO GUEDES OLIVEIRA</w:t>
      </w:r>
      <w:r w:rsidRPr="008D3A2E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- Dr. Guedes</w:t>
      </w:r>
    </w:p>
    <w:p w14:paraId="1A3E1EBE" w14:textId="77777777" w:rsidR="001C482C" w:rsidRPr="008D3A2E" w:rsidRDefault="001C482C" w:rsidP="001C482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D3A2E">
        <w:rPr>
          <w:rFonts w:cstheme="minorHAnsi"/>
          <w:b/>
          <w:sz w:val="24"/>
          <w:szCs w:val="24"/>
        </w:rPr>
        <w:t>Vereador</w:t>
      </w:r>
    </w:p>
    <w:p w14:paraId="5C2E27B4" w14:textId="77777777" w:rsidR="001C482C" w:rsidRPr="008D3A2E" w:rsidRDefault="001C482C" w:rsidP="001C482C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1B60592" w14:textId="77777777" w:rsidR="001C482C" w:rsidRPr="008D3A2E" w:rsidRDefault="001C482C" w:rsidP="001C482C">
      <w:pPr>
        <w:spacing w:line="240" w:lineRule="auto"/>
        <w:ind w:firstLine="1418"/>
        <w:rPr>
          <w:rFonts w:cstheme="minorHAnsi"/>
          <w:sz w:val="24"/>
          <w:szCs w:val="24"/>
        </w:rPr>
      </w:pPr>
    </w:p>
    <w:p w14:paraId="558ECF30" w14:textId="77777777" w:rsidR="00F16DA9" w:rsidRPr="001C482C" w:rsidRDefault="00F16DA9" w:rsidP="001C482C"/>
    <w:sectPr w:rsidR="00F16DA9" w:rsidRPr="001C482C" w:rsidSect="00C82677">
      <w:headerReference w:type="default" r:id="rId7"/>
      <w:footerReference w:type="default" r:id="rId8"/>
      <w:footerReference w:type="first" r:id="rId9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27CAA" w14:textId="77777777" w:rsidR="00C82677" w:rsidRDefault="00C82677" w:rsidP="008E0176">
      <w:pPr>
        <w:spacing w:after="0" w:line="240" w:lineRule="auto"/>
      </w:pPr>
      <w:r>
        <w:separator/>
      </w:r>
    </w:p>
  </w:endnote>
  <w:endnote w:type="continuationSeparator" w:id="0">
    <w:p w14:paraId="0756F185" w14:textId="77777777" w:rsidR="00C82677" w:rsidRDefault="00C82677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1A16FD6A" w:rsidR="00CC5730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7DB2F" w14:textId="77777777" w:rsidR="00C82677" w:rsidRDefault="00C82677" w:rsidP="008E0176">
      <w:pPr>
        <w:spacing w:after="0" w:line="240" w:lineRule="auto"/>
      </w:pPr>
      <w:r>
        <w:separator/>
      </w:r>
    </w:p>
  </w:footnote>
  <w:footnote w:type="continuationSeparator" w:id="0">
    <w:p w14:paraId="768F8CB5" w14:textId="77777777" w:rsidR="00C82677" w:rsidRDefault="00C82677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CC5730" w:rsidRDefault="00CC573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CC5730" w:rsidRDefault="00CC573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CC5730" w:rsidRDefault="00CC5730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C72"/>
    <w:rsid w:val="00074D10"/>
    <w:rsid w:val="000C3FF9"/>
    <w:rsid w:val="001C482C"/>
    <w:rsid w:val="00265A7E"/>
    <w:rsid w:val="002B5FB0"/>
    <w:rsid w:val="0034016B"/>
    <w:rsid w:val="003A70E6"/>
    <w:rsid w:val="003C03CC"/>
    <w:rsid w:val="003F3D2B"/>
    <w:rsid w:val="00463DA1"/>
    <w:rsid w:val="00485BC9"/>
    <w:rsid w:val="00582356"/>
    <w:rsid w:val="005B370A"/>
    <w:rsid w:val="005F2307"/>
    <w:rsid w:val="00646E76"/>
    <w:rsid w:val="006815DF"/>
    <w:rsid w:val="00697760"/>
    <w:rsid w:val="006C1731"/>
    <w:rsid w:val="006E087C"/>
    <w:rsid w:val="0073348E"/>
    <w:rsid w:val="008C0052"/>
    <w:rsid w:val="008E0176"/>
    <w:rsid w:val="00934E4D"/>
    <w:rsid w:val="00990D42"/>
    <w:rsid w:val="00A00744"/>
    <w:rsid w:val="00AE1010"/>
    <w:rsid w:val="00AE6175"/>
    <w:rsid w:val="00B37824"/>
    <w:rsid w:val="00B96C72"/>
    <w:rsid w:val="00BA0EE7"/>
    <w:rsid w:val="00BA6F97"/>
    <w:rsid w:val="00BD074B"/>
    <w:rsid w:val="00C82677"/>
    <w:rsid w:val="00C97776"/>
    <w:rsid w:val="00CC5730"/>
    <w:rsid w:val="00DF2927"/>
    <w:rsid w:val="00EA3857"/>
    <w:rsid w:val="00EF614D"/>
    <w:rsid w:val="00F16DA9"/>
    <w:rsid w:val="00F3794F"/>
    <w:rsid w:val="00F9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356"/>
    <w:rPr>
      <w:rFonts w:eastAsia="SimSu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  <w:rPr>
      <w:rFonts w:eastAsiaTheme="minorHAnsi"/>
    </w:r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  <w:rPr>
      <w:rFonts w:eastAsiaTheme="minorHAnsi"/>
    </w:r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1C482C"/>
    <w:pPr>
      <w:spacing w:after="200" w:line="276" w:lineRule="auto"/>
      <w:ind w:left="720"/>
      <w:contextualSpacing/>
    </w:pPr>
    <w:rPr>
      <w:rFonts w:eastAsiaTheme="minorHAnsi"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1C48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7CC84-1BF7-4B8F-BBE1-9F6E8C312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969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3</cp:revision>
  <dcterms:created xsi:type="dcterms:W3CDTF">2024-03-19T12:18:00Z</dcterms:created>
  <dcterms:modified xsi:type="dcterms:W3CDTF">2024-03-19T13:11:00Z</dcterms:modified>
</cp:coreProperties>
</file>