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A4D78" w14:textId="50A79271" w:rsidR="004805E8" w:rsidRPr="00175656" w:rsidRDefault="004805E8" w:rsidP="004805E8">
      <w:pPr>
        <w:widowControl w:val="0"/>
        <w:spacing w:after="0" w:line="240" w:lineRule="auto"/>
        <w:ind w:left="2835"/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</w:pPr>
      <w:r w:rsidRPr="00C757A0">
        <w:rPr>
          <w:rFonts w:ascii="Garamond" w:eastAsiaTheme="majorEastAsia" w:hAnsi="Garamond" w:cs="Arial"/>
          <w:b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81EFE31" wp14:editId="780A4E34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35CD4E" w14:textId="77777777" w:rsidR="004805E8" w:rsidRDefault="004805E8" w:rsidP="004805E8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231212C3" w14:textId="77777777" w:rsidR="004805E8" w:rsidRPr="00175656" w:rsidRDefault="004805E8" w:rsidP="004805E8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NO ÓRGÃO OFICIAL ELETRÔNICO N° 334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07668C20" w14:textId="77777777" w:rsidR="004805E8" w:rsidRPr="00175656" w:rsidRDefault="004805E8" w:rsidP="004805E8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0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1EFE31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5835CD4E" w14:textId="77777777" w:rsidR="004805E8" w:rsidRDefault="004805E8" w:rsidP="004805E8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231212C3" w14:textId="77777777" w:rsidR="004805E8" w:rsidRPr="00175656" w:rsidRDefault="004805E8" w:rsidP="004805E8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NO ÓRGÃO OFICIAL ELETRÔNICO N° 334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07668C20" w14:textId="77777777" w:rsidR="004805E8" w:rsidRPr="00175656" w:rsidRDefault="004805E8" w:rsidP="004805E8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0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9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</v:rect>
            </w:pict>
          </mc:Fallback>
        </mc:AlternateConten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L E I  </w:t>
      </w:r>
      <w:r w:rsidRPr="00175656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Nº 5 0 </w:t>
      </w:r>
      <w:r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>1 0</w:t>
      </w:r>
    </w:p>
    <w:p w14:paraId="001A9DA9" w14:textId="77777777" w:rsidR="004805E8" w:rsidRPr="000A7ECA" w:rsidRDefault="004805E8" w:rsidP="004805E8">
      <w:pPr>
        <w:widowControl w:val="0"/>
        <w:spacing w:after="0" w:line="240" w:lineRule="auto"/>
        <w:ind w:left="2835"/>
        <w:rPr>
          <w:rFonts w:ascii="Arial" w:eastAsiaTheme="majorEastAsia" w:hAnsi="Arial" w:cs="Arial"/>
          <w:b/>
          <w:kern w:val="2"/>
          <w:sz w:val="24"/>
          <w:szCs w:val="24"/>
          <w:lang w:val="pt-PT"/>
          <w14:ligatures w14:val="standardContextual"/>
        </w:rPr>
      </w:pP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De 0</w:t>
      </w:r>
      <w:r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9</w:t>
      </w: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 xml:space="preserve"> de abril de 2026</w:t>
      </w:r>
    </w:p>
    <w:p w14:paraId="084DB964" w14:textId="77777777" w:rsidR="00F478C1" w:rsidRPr="004805E8" w:rsidRDefault="00F478C1" w:rsidP="00F478C1">
      <w:pPr>
        <w:pStyle w:val="NormalWeb"/>
        <w:spacing w:before="0" w:beforeAutospacing="0" w:after="0" w:afterAutospacing="0"/>
        <w:ind w:left="2835"/>
        <w:jc w:val="both"/>
        <w:rPr>
          <w:rFonts w:ascii="Arial" w:eastAsia="Calibri" w:hAnsi="Arial" w:cs="Arial"/>
          <w:b/>
          <w:bCs/>
          <w:sz w:val="28"/>
          <w:szCs w:val="28"/>
          <w:lang w:eastAsia="en-US"/>
        </w:rPr>
      </w:pPr>
    </w:p>
    <w:p w14:paraId="28CDE388" w14:textId="77777777" w:rsidR="00F478C1" w:rsidRPr="00097107" w:rsidRDefault="00F478C1" w:rsidP="00F478C1">
      <w:pPr>
        <w:pStyle w:val="NormalWeb"/>
        <w:spacing w:before="0" w:beforeAutospacing="0" w:after="0" w:afterAutospacing="0"/>
        <w:ind w:left="2835"/>
        <w:jc w:val="both"/>
        <w:rPr>
          <w:rFonts w:ascii="Arial" w:eastAsia="Calibri" w:hAnsi="Arial" w:cs="Arial"/>
          <w:lang w:eastAsia="en-US"/>
        </w:rPr>
      </w:pPr>
      <w:r w:rsidRPr="00097107">
        <w:rPr>
          <w:rFonts w:ascii="Arial" w:eastAsia="Calibri" w:hAnsi="Arial" w:cs="Arial"/>
          <w:lang w:eastAsia="en-US"/>
        </w:rPr>
        <w:t xml:space="preserve">Autoriza o Poder Executivo Municipal a alienar, mediante </w:t>
      </w:r>
      <w:r>
        <w:rPr>
          <w:rFonts w:ascii="Arial" w:hAnsi="Arial" w:cs="Arial"/>
        </w:rPr>
        <w:t>a realização de procedimento licitatório na modalidade de L</w:t>
      </w:r>
      <w:r w:rsidRPr="00627134">
        <w:rPr>
          <w:rFonts w:ascii="Arial" w:hAnsi="Arial" w:cs="Arial"/>
        </w:rPr>
        <w:t xml:space="preserve">eilão </w:t>
      </w:r>
      <w:r>
        <w:rPr>
          <w:rFonts w:ascii="Arial" w:hAnsi="Arial" w:cs="Arial"/>
        </w:rPr>
        <w:t>P</w:t>
      </w:r>
      <w:r w:rsidRPr="00627134">
        <w:rPr>
          <w:rFonts w:ascii="Arial" w:hAnsi="Arial" w:cs="Arial"/>
        </w:rPr>
        <w:t>úblico</w:t>
      </w:r>
      <w:r w:rsidRPr="00097107">
        <w:rPr>
          <w:rFonts w:ascii="Arial" w:eastAsia="Calibri" w:hAnsi="Arial" w:cs="Arial"/>
          <w:lang w:eastAsia="en-US"/>
        </w:rPr>
        <w:t xml:space="preserve">, </w:t>
      </w:r>
      <w:r>
        <w:rPr>
          <w:rFonts w:ascii="Arial" w:eastAsia="Calibri" w:hAnsi="Arial" w:cs="Arial"/>
          <w:lang w:eastAsia="en-US"/>
        </w:rPr>
        <w:t xml:space="preserve">o </w:t>
      </w:r>
      <w:r w:rsidRPr="00097107">
        <w:rPr>
          <w:rFonts w:ascii="Arial" w:eastAsia="Calibri" w:hAnsi="Arial" w:cs="Arial"/>
          <w:lang w:eastAsia="en-US"/>
        </w:rPr>
        <w:t xml:space="preserve">imóvel </w:t>
      </w:r>
      <w:r>
        <w:rPr>
          <w:rFonts w:ascii="Arial" w:eastAsia="Calibri" w:hAnsi="Arial" w:cs="Arial"/>
          <w:lang w:eastAsia="en-US"/>
        </w:rPr>
        <w:t xml:space="preserve">que menciona, </w:t>
      </w:r>
      <w:r w:rsidRPr="00097107">
        <w:rPr>
          <w:rFonts w:ascii="Arial" w:eastAsia="Calibri" w:hAnsi="Arial" w:cs="Arial"/>
          <w:lang w:eastAsia="en-US"/>
        </w:rPr>
        <w:t>e dá outras providências.</w:t>
      </w:r>
    </w:p>
    <w:p w14:paraId="7D9EA6B4" w14:textId="77777777" w:rsidR="00F478C1" w:rsidRPr="00E4185B" w:rsidRDefault="00F478C1" w:rsidP="00F478C1">
      <w:pPr>
        <w:pStyle w:val="NormalWeb"/>
        <w:spacing w:before="0" w:beforeAutospacing="0" w:after="0" w:afterAutospacing="0"/>
        <w:ind w:left="2835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02AC502E" w14:textId="77777777" w:rsidR="00F478C1" w:rsidRPr="00097107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097107">
        <w:rPr>
          <w:rFonts w:ascii="Arial" w:eastAsia="Calibri" w:hAnsi="Arial" w:cs="Arial"/>
          <w:lang w:eastAsia="en-US"/>
        </w:rPr>
        <w:t xml:space="preserve">O </w:t>
      </w:r>
      <w:r w:rsidRPr="00097107">
        <w:rPr>
          <w:rFonts w:ascii="Arial" w:eastAsia="Calibri" w:hAnsi="Arial" w:cs="Arial"/>
          <w:b/>
          <w:bCs/>
          <w:lang w:eastAsia="en-US"/>
        </w:rPr>
        <w:t>PODER LEGISLATIVO DE CAMPO MOURÃO</w:t>
      </w:r>
      <w:r w:rsidRPr="00097107">
        <w:rPr>
          <w:rFonts w:ascii="Arial" w:eastAsia="Calibri" w:hAnsi="Arial" w:cs="Arial"/>
          <w:lang w:eastAsia="en-US"/>
        </w:rPr>
        <w:t>, Estado do Paraná, aprova e eu, Prefeito Municipal, sanciono a seguinte</w:t>
      </w:r>
    </w:p>
    <w:p w14:paraId="278CAF9B" w14:textId="77777777" w:rsidR="00F478C1" w:rsidRPr="00E4185B" w:rsidRDefault="00F478C1" w:rsidP="00F478C1">
      <w:pPr>
        <w:pStyle w:val="NormalWeb"/>
        <w:spacing w:before="0" w:beforeAutospacing="0" w:after="0" w:afterAutospacing="0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4C7B14BD" w14:textId="77777777" w:rsidR="00F478C1" w:rsidRPr="00097107" w:rsidRDefault="00F478C1" w:rsidP="00F478C1">
      <w:pPr>
        <w:pStyle w:val="NormalWeb"/>
        <w:spacing w:before="0" w:beforeAutospacing="0" w:after="0" w:afterAutospacing="0"/>
        <w:jc w:val="center"/>
        <w:rPr>
          <w:rFonts w:ascii="Garamond" w:eastAsia="Calibri" w:hAnsi="Garamond" w:cs="Arial"/>
          <w:b/>
          <w:bCs/>
          <w:sz w:val="26"/>
          <w:szCs w:val="26"/>
          <w:lang w:eastAsia="en-US"/>
        </w:rPr>
      </w:pPr>
      <w:r w:rsidRPr="00097107">
        <w:rPr>
          <w:rFonts w:ascii="Garamond" w:eastAsia="Calibri" w:hAnsi="Garamond" w:cs="Arial"/>
          <w:b/>
          <w:bCs/>
          <w:sz w:val="26"/>
          <w:szCs w:val="26"/>
          <w:lang w:eastAsia="en-US"/>
        </w:rPr>
        <w:t xml:space="preserve">L E </w:t>
      </w:r>
      <w:proofErr w:type="gramStart"/>
      <w:r w:rsidRPr="00097107">
        <w:rPr>
          <w:rFonts w:ascii="Garamond" w:eastAsia="Calibri" w:hAnsi="Garamond" w:cs="Arial"/>
          <w:b/>
          <w:bCs/>
          <w:sz w:val="26"/>
          <w:szCs w:val="26"/>
          <w:lang w:eastAsia="en-US"/>
        </w:rPr>
        <w:t>I :</w:t>
      </w:r>
      <w:proofErr w:type="gramEnd"/>
    </w:p>
    <w:p w14:paraId="6E7933D9" w14:textId="77777777" w:rsidR="00F478C1" w:rsidRPr="00E4185B" w:rsidRDefault="00F478C1" w:rsidP="00F478C1">
      <w:pPr>
        <w:pStyle w:val="NormalWeb"/>
        <w:spacing w:before="0" w:beforeAutospacing="0" w:after="0" w:afterAutospacing="0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3AC6F76E" w14:textId="77777777" w:rsidR="00F478C1" w:rsidRPr="00097107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097107">
        <w:rPr>
          <w:rFonts w:ascii="Arial" w:eastAsia="Calibri" w:hAnsi="Arial" w:cs="Arial"/>
          <w:b/>
          <w:bCs/>
          <w:lang w:eastAsia="en-US"/>
        </w:rPr>
        <w:t>Art.</w:t>
      </w:r>
      <w:r>
        <w:rPr>
          <w:rFonts w:ascii="Arial" w:eastAsia="Calibri" w:hAnsi="Arial" w:cs="Arial"/>
          <w:b/>
          <w:bCs/>
          <w:lang w:eastAsia="en-US"/>
        </w:rPr>
        <w:t xml:space="preserve"> </w:t>
      </w:r>
      <w:r w:rsidRPr="00097107">
        <w:rPr>
          <w:rFonts w:ascii="Arial" w:eastAsia="Calibri" w:hAnsi="Arial" w:cs="Arial"/>
          <w:b/>
          <w:bCs/>
          <w:lang w:eastAsia="en-US"/>
        </w:rPr>
        <w:t>1º</w:t>
      </w:r>
      <w:r>
        <w:rPr>
          <w:rFonts w:ascii="Arial" w:eastAsia="Calibri" w:hAnsi="Arial" w:cs="Arial"/>
          <w:b/>
          <w:bCs/>
          <w:lang w:eastAsia="en-US"/>
        </w:rPr>
        <w:t xml:space="preserve"> </w:t>
      </w:r>
      <w:r w:rsidRPr="00097107">
        <w:rPr>
          <w:rFonts w:ascii="Arial" w:eastAsia="Calibri" w:hAnsi="Arial" w:cs="Arial"/>
          <w:lang w:eastAsia="en-US"/>
        </w:rPr>
        <w:t xml:space="preserve">Fica o Poder Executivo Municipal autorizado a alienar </w:t>
      </w:r>
      <w:r>
        <w:rPr>
          <w:rFonts w:ascii="Arial" w:eastAsia="Calibri" w:hAnsi="Arial" w:cs="Arial"/>
          <w:lang w:eastAsia="en-US"/>
        </w:rPr>
        <w:t xml:space="preserve">o imóvel </w:t>
      </w:r>
      <w:r w:rsidRPr="00097107">
        <w:rPr>
          <w:rFonts w:ascii="Arial" w:eastAsia="Calibri" w:hAnsi="Arial" w:cs="Arial"/>
          <w:lang w:eastAsia="en-US"/>
        </w:rPr>
        <w:t xml:space="preserve">denominado Lote 12-A, resultante da subdivisão do </w:t>
      </w:r>
      <w:r>
        <w:rPr>
          <w:rFonts w:ascii="Arial" w:eastAsia="Calibri" w:hAnsi="Arial" w:cs="Arial"/>
          <w:lang w:eastAsia="en-US"/>
        </w:rPr>
        <w:t>L</w:t>
      </w:r>
      <w:r w:rsidRPr="00097107">
        <w:rPr>
          <w:rFonts w:ascii="Arial" w:eastAsia="Calibri" w:hAnsi="Arial" w:cs="Arial"/>
          <w:lang w:eastAsia="en-US"/>
        </w:rPr>
        <w:t xml:space="preserve">ote 12 da </w:t>
      </w:r>
      <w:r>
        <w:rPr>
          <w:rFonts w:ascii="Arial" w:eastAsia="Calibri" w:hAnsi="Arial" w:cs="Arial"/>
          <w:lang w:eastAsia="en-US"/>
        </w:rPr>
        <w:t>Q</w:t>
      </w:r>
      <w:r w:rsidRPr="00097107">
        <w:rPr>
          <w:rFonts w:ascii="Arial" w:eastAsia="Calibri" w:hAnsi="Arial" w:cs="Arial"/>
          <w:lang w:eastAsia="en-US"/>
        </w:rPr>
        <w:t>uadra 24 do Jardim Paulista, com área de 238,02 m², objeto da Matrícula nº 44.117, registrada no 2º Cartório de Registro de Imóveis de Campo Mourão</w:t>
      </w:r>
      <w:r>
        <w:rPr>
          <w:rFonts w:ascii="Arial" w:eastAsia="Calibri" w:hAnsi="Arial" w:cs="Arial"/>
          <w:lang w:eastAsia="en-US"/>
        </w:rPr>
        <w:t xml:space="preserve">, </w:t>
      </w:r>
      <w:r w:rsidRPr="005439A2">
        <w:rPr>
          <w:rFonts w:ascii="Arial" w:hAnsi="Arial" w:cs="Arial"/>
          <w:color w:val="000000"/>
        </w:rPr>
        <w:t>após prévia avaliação e mediante realização de procedimento licitatório de Leilão Público</w:t>
      </w:r>
      <w:r w:rsidRPr="00097107">
        <w:rPr>
          <w:rFonts w:ascii="Arial" w:eastAsia="Calibri" w:hAnsi="Arial" w:cs="Arial"/>
          <w:lang w:eastAsia="en-US"/>
        </w:rPr>
        <w:t>.</w:t>
      </w:r>
    </w:p>
    <w:p w14:paraId="7E0F0A81" w14:textId="77777777" w:rsidR="00F478C1" w:rsidRPr="00E4185B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2212E503" w14:textId="77777777" w:rsidR="00F478C1" w:rsidRPr="0035635E" w:rsidRDefault="00F478C1" w:rsidP="00F478C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35635E">
        <w:rPr>
          <w:rFonts w:ascii="Arial" w:hAnsi="Arial" w:cs="Arial"/>
          <w:b/>
          <w:color w:val="000000"/>
          <w:sz w:val="24"/>
          <w:szCs w:val="24"/>
        </w:rPr>
        <w:t>§ 1º</w:t>
      </w:r>
      <w:r w:rsidRPr="0035635E">
        <w:rPr>
          <w:rFonts w:ascii="Arial" w:hAnsi="Arial" w:cs="Arial"/>
          <w:color w:val="000000"/>
          <w:sz w:val="24"/>
          <w:szCs w:val="24"/>
        </w:rPr>
        <w:t xml:space="preserve"> A referida alienação será efetivada de acordo com a </w:t>
      </w:r>
      <w:r w:rsidRPr="0035635E">
        <w:rPr>
          <w:rFonts w:ascii="Arial" w:hAnsi="Arial" w:cs="Arial"/>
          <w:bCs/>
          <w:sz w:val="24"/>
          <w:szCs w:val="24"/>
        </w:rPr>
        <w:t>Lei Federal nº 14.133, de 1º de abril de 2021</w:t>
      </w:r>
      <w:r w:rsidRPr="0035635E">
        <w:rPr>
          <w:rFonts w:ascii="Arial" w:hAnsi="Arial" w:cs="Arial"/>
          <w:color w:val="000000"/>
          <w:sz w:val="24"/>
          <w:szCs w:val="24"/>
        </w:rPr>
        <w:t>.</w:t>
      </w:r>
    </w:p>
    <w:p w14:paraId="49E8582A" w14:textId="77777777" w:rsidR="00F478C1" w:rsidRPr="00E4185B" w:rsidRDefault="00F478C1" w:rsidP="00F478C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000000"/>
          <w:sz w:val="14"/>
          <w:szCs w:val="14"/>
        </w:rPr>
      </w:pPr>
    </w:p>
    <w:p w14:paraId="718B264F" w14:textId="77777777" w:rsidR="00F478C1" w:rsidRPr="0035635E" w:rsidRDefault="00F478C1" w:rsidP="00F478C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35635E">
        <w:rPr>
          <w:rFonts w:ascii="Arial" w:hAnsi="Arial" w:cs="Arial"/>
          <w:b/>
          <w:color w:val="000000"/>
          <w:sz w:val="24"/>
          <w:szCs w:val="24"/>
        </w:rPr>
        <w:t>§ 2º</w:t>
      </w:r>
      <w:r w:rsidRPr="0035635E">
        <w:rPr>
          <w:rFonts w:ascii="Arial" w:hAnsi="Arial" w:cs="Arial"/>
          <w:color w:val="000000"/>
          <w:sz w:val="24"/>
          <w:szCs w:val="24"/>
        </w:rPr>
        <w:t xml:space="preserve"> Para a aplicação da presente Lei, o Executivo utilizará </w:t>
      </w:r>
      <w:r w:rsidRPr="00FC2ABB">
        <w:rPr>
          <w:rFonts w:ascii="Arial" w:hAnsi="Arial" w:cs="Arial"/>
          <w:color w:val="000000"/>
          <w:sz w:val="24"/>
          <w:szCs w:val="24"/>
        </w:rPr>
        <w:t>o Laudo de Avaliação encaminhado em anexo à Mensagem Justificativa, para atribuição do valor mínimo inicial, bem como a matrícula e o mapa de localização</w:t>
      </w:r>
      <w:r w:rsidRPr="0035635E">
        <w:rPr>
          <w:rFonts w:ascii="Arial" w:hAnsi="Arial" w:cs="Arial"/>
          <w:color w:val="000000"/>
          <w:sz w:val="24"/>
          <w:szCs w:val="24"/>
        </w:rPr>
        <w:t xml:space="preserve"> do imóve</w:t>
      </w:r>
      <w:r>
        <w:rPr>
          <w:rFonts w:ascii="Arial" w:hAnsi="Arial" w:cs="Arial"/>
          <w:color w:val="000000"/>
          <w:sz w:val="24"/>
          <w:szCs w:val="24"/>
        </w:rPr>
        <w:t>l</w:t>
      </w:r>
      <w:r w:rsidRPr="0035635E">
        <w:rPr>
          <w:rFonts w:ascii="Arial" w:hAnsi="Arial" w:cs="Arial"/>
          <w:color w:val="000000"/>
          <w:sz w:val="24"/>
          <w:szCs w:val="24"/>
        </w:rPr>
        <w:t>.</w:t>
      </w:r>
    </w:p>
    <w:p w14:paraId="0249A9DA" w14:textId="77777777" w:rsidR="00F478C1" w:rsidRPr="00E4185B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p w14:paraId="5F05BB21" w14:textId="77777777" w:rsidR="00F478C1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35635E">
        <w:rPr>
          <w:rFonts w:ascii="Arial" w:hAnsi="Arial" w:cs="Arial"/>
          <w:b/>
          <w:bCs/>
          <w:sz w:val="24"/>
          <w:szCs w:val="24"/>
        </w:rPr>
        <w:t xml:space="preserve">§ 3º </w:t>
      </w:r>
      <w:r w:rsidRPr="0035635E">
        <w:rPr>
          <w:rFonts w:ascii="Arial" w:hAnsi="Arial" w:cs="Arial"/>
          <w:sz w:val="24"/>
          <w:szCs w:val="24"/>
        </w:rPr>
        <w:t xml:space="preserve">O critério de julgamento será o de maior lance, observadas as condições estabelecidas no </w:t>
      </w:r>
      <w:r>
        <w:rPr>
          <w:rFonts w:ascii="Arial" w:hAnsi="Arial" w:cs="Arial"/>
          <w:sz w:val="24"/>
          <w:szCs w:val="24"/>
        </w:rPr>
        <w:t>E</w:t>
      </w:r>
      <w:r w:rsidRPr="0035635E">
        <w:rPr>
          <w:rFonts w:ascii="Arial" w:hAnsi="Arial" w:cs="Arial"/>
          <w:sz w:val="24"/>
          <w:szCs w:val="24"/>
        </w:rPr>
        <w:t xml:space="preserve">dital de </w:t>
      </w:r>
      <w:r>
        <w:rPr>
          <w:rFonts w:ascii="Arial" w:hAnsi="Arial" w:cs="Arial"/>
          <w:sz w:val="24"/>
          <w:szCs w:val="24"/>
        </w:rPr>
        <w:t>L</w:t>
      </w:r>
      <w:r w:rsidRPr="0035635E">
        <w:rPr>
          <w:rFonts w:ascii="Arial" w:hAnsi="Arial" w:cs="Arial"/>
          <w:sz w:val="24"/>
          <w:szCs w:val="24"/>
        </w:rPr>
        <w:t>eilão</w:t>
      </w:r>
      <w:r>
        <w:rPr>
          <w:rFonts w:ascii="Arial" w:hAnsi="Arial" w:cs="Arial"/>
          <w:sz w:val="24"/>
          <w:szCs w:val="24"/>
        </w:rPr>
        <w:t>.</w:t>
      </w:r>
    </w:p>
    <w:p w14:paraId="79E8BDE6" w14:textId="77777777" w:rsidR="00F478C1" w:rsidRPr="00E4185B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p w14:paraId="70CA1A63" w14:textId="77777777" w:rsidR="00F478C1" w:rsidRPr="008E4494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E4494">
        <w:rPr>
          <w:rFonts w:ascii="Arial" w:hAnsi="Arial" w:cs="Arial"/>
          <w:b/>
          <w:bCs/>
          <w:sz w:val="24"/>
          <w:szCs w:val="24"/>
        </w:rPr>
        <w:t xml:space="preserve">Art. 2º </w:t>
      </w:r>
      <w:r w:rsidRPr="008E4494">
        <w:rPr>
          <w:rFonts w:ascii="Arial" w:hAnsi="Arial" w:cs="Arial"/>
          <w:sz w:val="24"/>
          <w:szCs w:val="24"/>
        </w:rPr>
        <w:t xml:space="preserve">O Edital de Leilão </w:t>
      </w:r>
      <w:r>
        <w:rPr>
          <w:rFonts w:ascii="Arial" w:hAnsi="Arial" w:cs="Arial"/>
          <w:sz w:val="24"/>
          <w:szCs w:val="24"/>
        </w:rPr>
        <w:t xml:space="preserve">deverá </w:t>
      </w:r>
      <w:r w:rsidRPr="008E4494">
        <w:rPr>
          <w:rFonts w:ascii="Arial" w:hAnsi="Arial" w:cs="Arial"/>
          <w:sz w:val="24"/>
          <w:szCs w:val="24"/>
        </w:rPr>
        <w:t>conter</w:t>
      </w:r>
      <w:r>
        <w:rPr>
          <w:rFonts w:ascii="Arial" w:hAnsi="Arial" w:cs="Arial"/>
          <w:sz w:val="24"/>
          <w:szCs w:val="24"/>
        </w:rPr>
        <w:t>, no mínimo</w:t>
      </w:r>
      <w:r w:rsidRPr="008E4494">
        <w:rPr>
          <w:rFonts w:ascii="Arial" w:hAnsi="Arial" w:cs="Arial"/>
          <w:sz w:val="24"/>
          <w:szCs w:val="24"/>
        </w:rPr>
        <w:t>:</w:t>
      </w:r>
    </w:p>
    <w:p w14:paraId="14632F4B" w14:textId="77777777" w:rsidR="00F478C1" w:rsidRPr="00262335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3C1A164E" w14:textId="77777777" w:rsidR="00F478C1" w:rsidRPr="00097107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097107">
        <w:rPr>
          <w:rFonts w:ascii="Arial" w:eastAsia="Calibri" w:hAnsi="Arial" w:cs="Arial"/>
          <w:b/>
          <w:bCs/>
          <w:lang w:eastAsia="en-US"/>
        </w:rPr>
        <w:t>I</w:t>
      </w:r>
      <w:r>
        <w:rPr>
          <w:rFonts w:ascii="Arial" w:eastAsia="Calibri" w:hAnsi="Arial" w:cs="Arial"/>
          <w:b/>
          <w:bCs/>
          <w:lang w:eastAsia="en-US"/>
        </w:rPr>
        <w:t xml:space="preserve"> </w:t>
      </w:r>
      <w:r w:rsidRPr="00097107">
        <w:rPr>
          <w:rFonts w:ascii="Arial" w:eastAsia="Calibri" w:hAnsi="Arial" w:cs="Arial"/>
          <w:b/>
          <w:bCs/>
          <w:lang w:eastAsia="en-US"/>
        </w:rPr>
        <w:t>-</w:t>
      </w:r>
      <w:r>
        <w:rPr>
          <w:rFonts w:ascii="Arial" w:eastAsia="Calibri" w:hAnsi="Arial" w:cs="Arial"/>
          <w:b/>
          <w:bCs/>
          <w:lang w:eastAsia="en-US"/>
        </w:rPr>
        <w:t xml:space="preserve"> </w:t>
      </w:r>
      <w:r w:rsidRPr="00097107">
        <w:rPr>
          <w:rFonts w:ascii="Arial" w:eastAsia="Calibri" w:hAnsi="Arial" w:cs="Arial"/>
          <w:lang w:eastAsia="en-US"/>
        </w:rPr>
        <w:t>A descrição completa do imóvel, com referência à respectiva matrícula;</w:t>
      </w:r>
    </w:p>
    <w:p w14:paraId="733EA302" w14:textId="77777777" w:rsidR="00F478C1" w:rsidRPr="00097107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097107">
        <w:rPr>
          <w:rFonts w:ascii="Arial" w:eastAsia="Calibri" w:hAnsi="Arial" w:cs="Arial"/>
          <w:b/>
          <w:bCs/>
          <w:lang w:eastAsia="en-US"/>
        </w:rPr>
        <w:t>II</w:t>
      </w:r>
      <w:r>
        <w:rPr>
          <w:rFonts w:ascii="Arial" w:eastAsia="Calibri" w:hAnsi="Arial" w:cs="Arial"/>
          <w:b/>
          <w:bCs/>
          <w:lang w:eastAsia="en-US"/>
        </w:rPr>
        <w:t xml:space="preserve"> </w:t>
      </w:r>
      <w:r w:rsidRPr="00097107">
        <w:rPr>
          <w:rFonts w:ascii="Arial" w:eastAsia="Calibri" w:hAnsi="Arial" w:cs="Arial"/>
          <w:b/>
          <w:bCs/>
          <w:lang w:eastAsia="en-US"/>
        </w:rPr>
        <w:t>-</w:t>
      </w:r>
      <w:r>
        <w:rPr>
          <w:rFonts w:ascii="Arial" w:eastAsia="Calibri" w:hAnsi="Arial" w:cs="Arial"/>
          <w:b/>
          <w:bCs/>
          <w:lang w:eastAsia="en-US"/>
        </w:rPr>
        <w:t xml:space="preserve"> </w:t>
      </w:r>
      <w:r w:rsidRPr="00097107">
        <w:rPr>
          <w:rFonts w:ascii="Arial" w:eastAsia="Calibri" w:hAnsi="Arial" w:cs="Arial"/>
          <w:lang w:eastAsia="en-US"/>
        </w:rPr>
        <w:t>Os valores apurados na avaliação da terra nua e das edificações;</w:t>
      </w:r>
    </w:p>
    <w:p w14:paraId="45008880" w14:textId="77777777" w:rsidR="00F478C1" w:rsidRPr="00097107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</w:p>
    <w:p w14:paraId="40816B3F" w14:textId="77777777" w:rsidR="00F478C1" w:rsidRPr="0035635E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097107">
        <w:rPr>
          <w:rFonts w:ascii="Arial" w:eastAsia="Calibri" w:hAnsi="Arial" w:cs="Arial"/>
          <w:b/>
          <w:bCs/>
          <w:lang w:eastAsia="en-US"/>
        </w:rPr>
        <w:t>III</w:t>
      </w:r>
      <w:r>
        <w:rPr>
          <w:rFonts w:ascii="Arial" w:eastAsia="Calibri" w:hAnsi="Arial" w:cs="Arial"/>
          <w:b/>
          <w:bCs/>
          <w:lang w:eastAsia="en-US"/>
        </w:rPr>
        <w:t xml:space="preserve"> </w:t>
      </w:r>
      <w:r w:rsidRPr="00097107">
        <w:rPr>
          <w:rFonts w:ascii="Arial" w:eastAsia="Calibri" w:hAnsi="Arial" w:cs="Arial"/>
          <w:b/>
          <w:bCs/>
          <w:lang w:eastAsia="en-US"/>
        </w:rPr>
        <w:t>-</w:t>
      </w:r>
      <w:r>
        <w:rPr>
          <w:rFonts w:ascii="Arial" w:eastAsia="Calibri" w:hAnsi="Arial" w:cs="Arial"/>
          <w:b/>
          <w:bCs/>
          <w:lang w:eastAsia="en-US"/>
        </w:rPr>
        <w:t xml:space="preserve"> </w:t>
      </w:r>
      <w:r w:rsidRPr="00097107">
        <w:rPr>
          <w:rFonts w:ascii="Arial" w:eastAsia="Calibri" w:hAnsi="Arial" w:cs="Arial"/>
          <w:lang w:eastAsia="en-US"/>
        </w:rPr>
        <w:t>O preço mí</w:t>
      </w:r>
      <w:r w:rsidRPr="0035635E">
        <w:rPr>
          <w:rFonts w:ascii="Arial" w:eastAsia="Calibri" w:hAnsi="Arial" w:cs="Arial"/>
          <w:lang w:eastAsia="en-US"/>
        </w:rPr>
        <w:t>nimo;</w:t>
      </w:r>
    </w:p>
    <w:p w14:paraId="3FFC1412" w14:textId="77777777" w:rsidR="00F478C1" w:rsidRPr="00E4185B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sz w:val="16"/>
          <w:szCs w:val="16"/>
          <w:lang w:eastAsia="en-US"/>
        </w:rPr>
      </w:pPr>
    </w:p>
    <w:p w14:paraId="449ADB9E" w14:textId="77777777" w:rsidR="00F478C1" w:rsidRPr="0035635E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35635E">
        <w:rPr>
          <w:rFonts w:ascii="Arial" w:eastAsia="Calibri" w:hAnsi="Arial" w:cs="Arial"/>
          <w:b/>
          <w:bCs/>
          <w:lang w:eastAsia="en-US"/>
        </w:rPr>
        <w:t xml:space="preserve">IV - </w:t>
      </w:r>
      <w:r w:rsidRPr="0035635E">
        <w:rPr>
          <w:rFonts w:ascii="Arial" w:eastAsia="Calibri" w:hAnsi="Arial" w:cs="Arial"/>
          <w:lang w:eastAsia="en-US"/>
        </w:rPr>
        <w:t xml:space="preserve">As condições de pagamento </w:t>
      </w:r>
      <w:r w:rsidRPr="0035635E">
        <w:rPr>
          <w:rFonts w:ascii="Arial" w:hAnsi="Arial" w:cs="Arial"/>
        </w:rPr>
        <w:t>(à vista ou parcelado), garantias e prazos</w:t>
      </w:r>
      <w:r w:rsidRPr="0035635E">
        <w:rPr>
          <w:rFonts w:ascii="Arial" w:eastAsia="Calibri" w:hAnsi="Arial" w:cs="Arial"/>
          <w:lang w:eastAsia="en-US"/>
        </w:rPr>
        <w:t>;</w:t>
      </w:r>
    </w:p>
    <w:p w14:paraId="79DAD1A1" w14:textId="77777777" w:rsidR="00F478C1" w:rsidRPr="0035635E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35635E">
        <w:rPr>
          <w:rFonts w:ascii="Arial" w:hAnsi="Arial" w:cs="Arial"/>
          <w:b/>
          <w:bCs/>
          <w:sz w:val="24"/>
          <w:szCs w:val="24"/>
        </w:rPr>
        <w:t xml:space="preserve">V - </w:t>
      </w:r>
      <w:r w:rsidRPr="0035635E">
        <w:rPr>
          <w:rFonts w:ascii="Arial" w:hAnsi="Arial" w:cs="Arial"/>
          <w:sz w:val="24"/>
          <w:szCs w:val="24"/>
        </w:rPr>
        <w:t>Os ônus, gravames, débitos e responsabilidades do arrematante (inclusive ITBI, emolumentos, tributos e demais despesas);</w:t>
      </w:r>
    </w:p>
    <w:p w14:paraId="5AA913E9" w14:textId="77777777" w:rsidR="00F478C1" w:rsidRPr="00E4185B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p w14:paraId="236DA664" w14:textId="77777777" w:rsidR="00F478C1" w:rsidRPr="0035635E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35635E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I</w:t>
      </w:r>
      <w:r w:rsidRPr="0035635E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-</w:t>
      </w:r>
      <w:r w:rsidRPr="0035635E">
        <w:rPr>
          <w:rFonts w:ascii="Arial" w:hAnsi="Arial" w:cs="Arial"/>
        </w:rPr>
        <w:t xml:space="preserve"> As regras de visitação, lances, desempate, adjudicação e assinatura dos instrumentos</w:t>
      </w:r>
      <w:r>
        <w:rPr>
          <w:rFonts w:ascii="Arial" w:hAnsi="Arial" w:cs="Arial"/>
        </w:rPr>
        <w:t xml:space="preserve">; </w:t>
      </w:r>
    </w:p>
    <w:p w14:paraId="46D3FA42" w14:textId="77777777" w:rsidR="004805E8" w:rsidRPr="00E4185B" w:rsidRDefault="004805E8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b/>
          <w:bCs/>
          <w:sz w:val="14"/>
          <w:szCs w:val="14"/>
          <w:lang w:eastAsia="en-US"/>
        </w:rPr>
      </w:pPr>
    </w:p>
    <w:p w14:paraId="315A9CAB" w14:textId="2179558E" w:rsidR="00F478C1" w:rsidRPr="008E4494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8E4494">
        <w:rPr>
          <w:rFonts w:ascii="Arial" w:eastAsia="Calibri" w:hAnsi="Arial" w:cs="Arial"/>
          <w:b/>
          <w:bCs/>
          <w:lang w:eastAsia="en-US"/>
        </w:rPr>
        <w:t>VI</w:t>
      </w:r>
      <w:r>
        <w:rPr>
          <w:rFonts w:ascii="Arial" w:eastAsia="Calibri" w:hAnsi="Arial" w:cs="Arial"/>
          <w:b/>
          <w:bCs/>
          <w:lang w:eastAsia="en-US"/>
        </w:rPr>
        <w:t>I</w:t>
      </w:r>
      <w:r w:rsidRPr="008E4494">
        <w:rPr>
          <w:rFonts w:ascii="Arial" w:eastAsia="Calibri" w:hAnsi="Arial" w:cs="Arial"/>
          <w:b/>
          <w:bCs/>
          <w:lang w:eastAsia="en-US"/>
        </w:rPr>
        <w:t xml:space="preserve"> - </w:t>
      </w:r>
      <w:r w:rsidRPr="008E4494">
        <w:rPr>
          <w:rFonts w:ascii="Arial" w:eastAsia="Calibri" w:hAnsi="Arial" w:cs="Arial"/>
          <w:lang w:eastAsia="en-US"/>
        </w:rPr>
        <w:t>As demais exigências legais e administrativas aplicáveis.</w:t>
      </w:r>
    </w:p>
    <w:p w14:paraId="7C39273B" w14:textId="77777777" w:rsidR="00F478C1" w:rsidRPr="008E4494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</w:p>
    <w:p w14:paraId="37A2FDD7" w14:textId="77777777" w:rsidR="00F478C1" w:rsidRPr="008E4494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E4494">
        <w:rPr>
          <w:rFonts w:ascii="Arial" w:hAnsi="Arial" w:cs="Arial"/>
          <w:b/>
          <w:bCs/>
          <w:sz w:val="24"/>
          <w:szCs w:val="24"/>
        </w:rPr>
        <w:t>§ 1º</w:t>
      </w:r>
      <w:r w:rsidRPr="008E4494">
        <w:rPr>
          <w:rFonts w:ascii="Arial" w:hAnsi="Arial" w:cs="Arial"/>
          <w:sz w:val="24"/>
          <w:szCs w:val="24"/>
        </w:rPr>
        <w:t xml:space="preserve"> A publicidade observará, no mínimo, a divulgação do inteiro teor no Portal Nacional de Contratações Públicas - PNCP, com publicação de extrato no Órgão Oficial do Município, sem prejuízo de outros meios de ampla divulgação.</w:t>
      </w:r>
    </w:p>
    <w:p w14:paraId="02F1013E" w14:textId="77777777" w:rsidR="00F478C1" w:rsidRPr="00E4185B" w:rsidRDefault="00F478C1" w:rsidP="00F478C1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p w14:paraId="72C95CB8" w14:textId="77777777" w:rsidR="00F478C1" w:rsidRPr="008E4494" w:rsidRDefault="00F478C1" w:rsidP="00F478C1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E4494">
        <w:rPr>
          <w:rFonts w:ascii="Arial" w:hAnsi="Arial" w:cs="Arial"/>
          <w:b/>
          <w:bCs/>
          <w:sz w:val="24"/>
          <w:szCs w:val="24"/>
        </w:rPr>
        <w:t xml:space="preserve">§ 2º </w:t>
      </w:r>
      <w:r w:rsidRPr="008E4494">
        <w:rPr>
          <w:rFonts w:ascii="Arial" w:hAnsi="Arial" w:cs="Arial"/>
          <w:sz w:val="24"/>
          <w:szCs w:val="24"/>
        </w:rPr>
        <w:t>Poderão habilitar-se na aquisição do be</w:t>
      </w:r>
      <w:r>
        <w:rPr>
          <w:rFonts w:ascii="Arial" w:hAnsi="Arial" w:cs="Arial"/>
          <w:sz w:val="24"/>
          <w:szCs w:val="24"/>
        </w:rPr>
        <w:t>m</w:t>
      </w:r>
      <w:r w:rsidRPr="008E4494">
        <w:rPr>
          <w:rFonts w:ascii="Arial" w:hAnsi="Arial" w:cs="Arial"/>
          <w:sz w:val="24"/>
          <w:szCs w:val="24"/>
        </w:rPr>
        <w:t xml:space="preserve"> imóve</w:t>
      </w:r>
      <w:r>
        <w:rPr>
          <w:rFonts w:ascii="Arial" w:hAnsi="Arial" w:cs="Arial"/>
          <w:sz w:val="24"/>
          <w:szCs w:val="24"/>
        </w:rPr>
        <w:t>l</w:t>
      </w:r>
      <w:r w:rsidRPr="008E4494">
        <w:rPr>
          <w:rFonts w:ascii="Arial" w:hAnsi="Arial" w:cs="Arial"/>
          <w:sz w:val="24"/>
          <w:szCs w:val="24"/>
        </w:rPr>
        <w:t xml:space="preserve"> objeto de </w:t>
      </w:r>
      <w:r w:rsidRPr="008E4494">
        <w:rPr>
          <w:rFonts w:ascii="Arial" w:hAnsi="Arial" w:cs="Arial"/>
          <w:sz w:val="24"/>
          <w:szCs w:val="24"/>
        </w:rPr>
        <w:lastRenderedPageBreak/>
        <w:t>alienação pessoas físicas ou jurídicas, exceto aquelas que o Edital de Licitação restrinja a participação.</w:t>
      </w:r>
    </w:p>
    <w:p w14:paraId="31F6FDB3" w14:textId="77777777" w:rsidR="00F478C1" w:rsidRPr="00E4185B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p w14:paraId="6B6F9A5C" w14:textId="77777777" w:rsidR="00F478C1" w:rsidRPr="008E4494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E4494">
        <w:rPr>
          <w:rFonts w:ascii="Arial" w:hAnsi="Arial" w:cs="Arial"/>
          <w:b/>
          <w:bCs/>
          <w:sz w:val="24"/>
          <w:szCs w:val="24"/>
        </w:rPr>
        <w:t>Art. 3º</w:t>
      </w:r>
      <w:r w:rsidRPr="008E4494">
        <w:rPr>
          <w:rFonts w:ascii="Arial" w:hAnsi="Arial" w:cs="Arial"/>
          <w:sz w:val="24"/>
          <w:szCs w:val="24"/>
        </w:rPr>
        <w:t xml:space="preserve"> Não havendo êxito na primeira rodada do leilão, o Poder Executivo poderá promover </w:t>
      </w:r>
      <w:proofErr w:type="spellStart"/>
      <w:r w:rsidRPr="008E4494">
        <w:rPr>
          <w:rFonts w:ascii="Arial" w:hAnsi="Arial" w:cs="Arial"/>
          <w:sz w:val="24"/>
          <w:szCs w:val="24"/>
        </w:rPr>
        <w:t>reofertas</w:t>
      </w:r>
      <w:proofErr w:type="spellEnd"/>
      <w:r w:rsidRPr="008E4494">
        <w:rPr>
          <w:rFonts w:ascii="Arial" w:hAnsi="Arial" w:cs="Arial"/>
          <w:sz w:val="24"/>
          <w:szCs w:val="24"/>
        </w:rPr>
        <w:t xml:space="preserve"> sucessivas com reduções escalonadas do preço mínimo, observado o limite global de 30% (trinta por cento) sobre o valor das avaliações, condicionadas a:</w:t>
      </w:r>
    </w:p>
    <w:p w14:paraId="3381AF90" w14:textId="77777777" w:rsidR="00F478C1" w:rsidRPr="00E4185B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14"/>
          <w:szCs w:val="14"/>
        </w:rPr>
      </w:pPr>
    </w:p>
    <w:p w14:paraId="1138EFC5" w14:textId="1799CDE3" w:rsidR="00F478C1" w:rsidRPr="008E4494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E4494">
        <w:rPr>
          <w:rFonts w:ascii="Arial" w:hAnsi="Arial" w:cs="Arial"/>
          <w:b/>
          <w:bCs/>
          <w:sz w:val="24"/>
          <w:szCs w:val="24"/>
        </w:rPr>
        <w:t xml:space="preserve">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8E4494">
        <w:rPr>
          <w:rFonts w:ascii="Arial" w:hAnsi="Arial" w:cs="Arial"/>
          <w:sz w:val="24"/>
          <w:szCs w:val="24"/>
        </w:rPr>
        <w:t xml:space="preserve"> Motivação técnica quanto à vantajosidade;</w:t>
      </w:r>
    </w:p>
    <w:p w14:paraId="505324D8" w14:textId="77777777" w:rsidR="00F478C1" w:rsidRPr="008E4494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20B948DD" w14:textId="0E3CF656" w:rsidR="00F478C1" w:rsidRPr="008E4494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E4494">
        <w:rPr>
          <w:rFonts w:ascii="Arial" w:hAnsi="Arial" w:cs="Arial"/>
          <w:b/>
          <w:bCs/>
          <w:sz w:val="24"/>
          <w:szCs w:val="24"/>
        </w:rPr>
        <w:t>II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 w:rsidRPr="008E4494">
        <w:rPr>
          <w:rFonts w:ascii="Arial" w:hAnsi="Arial" w:cs="Arial"/>
          <w:sz w:val="24"/>
          <w:szCs w:val="24"/>
        </w:rPr>
        <w:t xml:space="preserve"> Atualização ou convalidação do laudo, quando necessário;</w:t>
      </w:r>
    </w:p>
    <w:p w14:paraId="7F2D0A51" w14:textId="77777777" w:rsidR="00F478C1" w:rsidRPr="008E4494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DF1C2ED" w14:textId="76EC1921" w:rsidR="00F478C1" w:rsidRPr="008E4494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E4494">
        <w:rPr>
          <w:rFonts w:ascii="Arial" w:hAnsi="Arial" w:cs="Arial"/>
          <w:b/>
          <w:bCs/>
          <w:sz w:val="24"/>
          <w:szCs w:val="24"/>
        </w:rPr>
        <w:t>III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 w:rsidRPr="008E4494">
        <w:rPr>
          <w:rFonts w:ascii="Arial" w:hAnsi="Arial" w:cs="Arial"/>
          <w:sz w:val="24"/>
          <w:szCs w:val="24"/>
        </w:rPr>
        <w:t xml:space="preserve"> Manutenção das demais condições editalícias pertinentes.</w:t>
      </w:r>
    </w:p>
    <w:p w14:paraId="3ED007E4" w14:textId="77777777" w:rsidR="00F478C1" w:rsidRPr="00E4185B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sz w:val="14"/>
          <w:szCs w:val="14"/>
          <w:lang w:eastAsia="en-US"/>
        </w:rPr>
      </w:pPr>
    </w:p>
    <w:p w14:paraId="4DCB912A" w14:textId="77777777" w:rsidR="00F478C1" w:rsidRPr="004646A8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646A8">
        <w:rPr>
          <w:rFonts w:ascii="Arial" w:hAnsi="Arial" w:cs="Arial"/>
          <w:b/>
          <w:bCs/>
          <w:sz w:val="24"/>
          <w:szCs w:val="24"/>
        </w:rPr>
        <w:t>Art. 4º</w:t>
      </w:r>
      <w:r w:rsidRPr="004646A8">
        <w:rPr>
          <w:rFonts w:ascii="Arial" w:hAnsi="Arial" w:cs="Arial"/>
          <w:sz w:val="24"/>
          <w:szCs w:val="24"/>
        </w:rPr>
        <w:t xml:space="preserve"> A alienação poderá ocorrer com pagamento à vista ou parcelado, conforme Edital, observados, no caso de parcelamento:</w:t>
      </w:r>
    </w:p>
    <w:p w14:paraId="158CE236" w14:textId="77777777" w:rsidR="00F478C1" w:rsidRPr="004646A8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8CEDEF3" w14:textId="3F7D455E" w:rsidR="00F478C1" w:rsidRPr="004646A8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646A8">
        <w:rPr>
          <w:rFonts w:ascii="Arial" w:hAnsi="Arial" w:cs="Arial"/>
          <w:b/>
          <w:bCs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</w:t>
      </w:r>
      <w:r w:rsidRPr="00F478C1">
        <w:rPr>
          <w:rFonts w:ascii="Arial" w:hAnsi="Arial" w:cs="Arial"/>
          <w:b/>
          <w:bCs/>
          <w:sz w:val="24"/>
          <w:szCs w:val="24"/>
        </w:rPr>
        <w:t>-</w:t>
      </w:r>
      <w:r w:rsidRPr="004646A8">
        <w:rPr>
          <w:rFonts w:ascii="Arial" w:hAnsi="Arial" w:cs="Arial"/>
          <w:sz w:val="24"/>
          <w:szCs w:val="24"/>
        </w:rPr>
        <w:t xml:space="preserve"> Entrada mínima, número máximo de parcelas e índice de atualização;</w:t>
      </w:r>
    </w:p>
    <w:p w14:paraId="134BE600" w14:textId="77777777" w:rsidR="00F478C1" w:rsidRPr="00E4185B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p w14:paraId="61C339AE" w14:textId="458ADE06" w:rsidR="00F478C1" w:rsidRPr="004646A8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646A8">
        <w:rPr>
          <w:rFonts w:ascii="Arial" w:hAnsi="Arial" w:cs="Arial"/>
          <w:b/>
          <w:bCs/>
          <w:sz w:val="24"/>
          <w:szCs w:val="24"/>
        </w:rPr>
        <w:t>II</w:t>
      </w:r>
      <w:r w:rsidRPr="004646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Pr="004646A8">
        <w:rPr>
          <w:rFonts w:ascii="Arial" w:hAnsi="Arial" w:cs="Arial"/>
          <w:sz w:val="24"/>
          <w:szCs w:val="24"/>
        </w:rPr>
        <w:t xml:space="preserve"> Garantias adequadas (hipoteca, alienação fiduciária ou outras admitidas);</w:t>
      </w:r>
    </w:p>
    <w:p w14:paraId="1988C472" w14:textId="77777777" w:rsidR="00F478C1" w:rsidRPr="00E4185B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p w14:paraId="2EE50309" w14:textId="3997B537" w:rsidR="00F478C1" w:rsidRPr="004646A8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646A8">
        <w:rPr>
          <w:rFonts w:ascii="Arial" w:hAnsi="Arial" w:cs="Arial"/>
          <w:b/>
          <w:bCs/>
          <w:sz w:val="24"/>
          <w:szCs w:val="24"/>
        </w:rPr>
        <w:t xml:space="preserve">III 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F478C1">
        <w:rPr>
          <w:rFonts w:ascii="Arial" w:hAnsi="Arial" w:cs="Arial"/>
          <w:b/>
          <w:bCs/>
          <w:sz w:val="24"/>
          <w:szCs w:val="24"/>
        </w:rPr>
        <w:t xml:space="preserve"> </w:t>
      </w:r>
      <w:r w:rsidRPr="004646A8">
        <w:rPr>
          <w:rFonts w:ascii="Arial" w:hAnsi="Arial" w:cs="Arial"/>
          <w:sz w:val="24"/>
          <w:szCs w:val="24"/>
        </w:rPr>
        <w:t>Rescisão e perda de valores em caso de inadimplemento, na forma editalícia.</w:t>
      </w:r>
    </w:p>
    <w:p w14:paraId="22B23DE6" w14:textId="77777777" w:rsidR="00F478C1" w:rsidRPr="00E4185B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sz w:val="12"/>
          <w:szCs w:val="12"/>
          <w:lang w:eastAsia="en-US"/>
        </w:rPr>
      </w:pPr>
    </w:p>
    <w:p w14:paraId="2AFD5AED" w14:textId="77777777" w:rsidR="00F478C1" w:rsidRPr="004646A8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646A8">
        <w:rPr>
          <w:rFonts w:ascii="Arial" w:hAnsi="Arial" w:cs="Arial"/>
          <w:b/>
          <w:bCs/>
          <w:sz w:val="24"/>
          <w:szCs w:val="24"/>
        </w:rPr>
        <w:t>Art. 5º</w:t>
      </w:r>
      <w:r w:rsidRPr="004646A8">
        <w:rPr>
          <w:rFonts w:ascii="Arial" w:hAnsi="Arial" w:cs="Arial"/>
          <w:sz w:val="24"/>
          <w:szCs w:val="24"/>
        </w:rPr>
        <w:t xml:space="preserve"> O leilão será conduzido por Leiloeiro Público Oficial.</w:t>
      </w:r>
    </w:p>
    <w:p w14:paraId="5495FCAE" w14:textId="77777777" w:rsidR="00F478C1" w:rsidRPr="004646A8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190B7D19" w14:textId="77777777" w:rsidR="00F478C1" w:rsidRPr="004646A8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646A8">
        <w:rPr>
          <w:rFonts w:ascii="Arial" w:hAnsi="Arial" w:cs="Arial"/>
          <w:b/>
          <w:bCs/>
          <w:sz w:val="24"/>
          <w:szCs w:val="24"/>
        </w:rPr>
        <w:t>§ 1º</w:t>
      </w:r>
      <w:r w:rsidRPr="004646A8">
        <w:rPr>
          <w:rFonts w:ascii="Arial" w:hAnsi="Arial" w:cs="Arial"/>
          <w:sz w:val="24"/>
          <w:szCs w:val="24"/>
        </w:rPr>
        <w:t xml:space="preserve"> A comissão do leiloeiro, fixada em 5% (cinco por cento) sobre o valor do lance vencedor, será suportada pelo arrematante, nos termos da legislação aplicável, sem ônus ao Município.</w:t>
      </w:r>
    </w:p>
    <w:p w14:paraId="5DC8ABCD" w14:textId="77777777" w:rsidR="00F478C1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7673CB3C" w14:textId="77777777" w:rsidR="00F478C1" w:rsidRPr="004646A8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646A8">
        <w:rPr>
          <w:rFonts w:ascii="Arial" w:hAnsi="Arial" w:cs="Arial"/>
          <w:b/>
          <w:bCs/>
          <w:sz w:val="24"/>
          <w:szCs w:val="24"/>
        </w:rPr>
        <w:t>§ 2º</w:t>
      </w:r>
      <w:r w:rsidRPr="004646A8">
        <w:rPr>
          <w:rFonts w:ascii="Arial" w:hAnsi="Arial" w:cs="Arial"/>
          <w:sz w:val="24"/>
          <w:szCs w:val="24"/>
        </w:rPr>
        <w:t xml:space="preserve"> Caberá ao leiloeiro, dentre outras atribuições previstas em contrato e no Edital, auxiliar na minuta do Instrumento Convocatório, realizar a ampla divulgação, receber lances (preferencialmente em meio eletrônico), emitir a nota de venda e prestar contas nos prazos estabelecidos.</w:t>
      </w:r>
    </w:p>
    <w:p w14:paraId="5348AEFD" w14:textId="77777777" w:rsidR="00F478C1" w:rsidRPr="00E4185B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sz w:val="14"/>
          <w:szCs w:val="14"/>
          <w:lang w:eastAsia="en-US"/>
        </w:rPr>
      </w:pPr>
    </w:p>
    <w:p w14:paraId="266DF2DC" w14:textId="77777777" w:rsidR="00F478C1" w:rsidRPr="004646A8" w:rsidRDefault="00F478C1" w:rsidP="00F478C1">
      <w:pPr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4646A8">
        <w:rPr>
          <w:rFonts w:ascii="Arial" w:hAnsi="Arial" w:cs="Arial"/>
          <w:b/>
          <w:bCs/>
          <w:sz w:val="24"/>
          <w:szCs w:val="24"/>
        </w:rPr>
        <w:t>Art. 6º</w:t>
      </w:r>
      <w:r w:rsidRPr="004646A8">
        <w:rPr>
          <w:rFonts w:ascii="Arial" w:hAnsi="Arial" w:cs="Arial"/>
          <w:sz w:val="24"/>
          <w:szCs w:val="24"/>
        </w:rPr>
        <w:t xml:space="preserve"> O recurso proveniente da alienaç</w:t>
      </w:r>
      <w:r>
        <w:rPr>
          <w:rFonts w:ascii="Arial" w:hAnsi="Arial" w:cs="Arial"/>
          <w:sz w:val="24"/>
          <w:szCs w:val="24"/>
        </w:rPr>
        <w:t>ão</w:t>
      </w:r>
      <w:r w:rsidRPr="004646A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deverá ser </w:t>
      </w:r>
      <w:r w:rsidRPr="004646A8">
        <w:rPr>
          <w:rFonts w:ascii="Arial" w:hAnsi="Arial" w:cs="Arial"/>
          <w:sz w:val="24"/>
          <w:szCs w:val="24"/>
        </w:rPr>
        <w:t xml:space="preserve">destinado à </w:t>
      </w:r>
      <w:r>
        <w:rPr>
          <w:rFonts w:ascii="Arial" w:hAnsi="Arial" w:cs="Arial"/>
          <w:sz w:val="24"/>
          <w:szCs w:val="24"/>
        </w:rPr>
        <w:t xml:space="preserve">execução de </w:t>
      </w:r>
      <w:r w:rsidRPr="004646A8">
        <w:rPr>
          <w:rFonts w:ascii="Arial" w:hAnsi="Arial" w:cs="Arial"/>
          <w:sz w:val="24"/>
          <w:szCs w:val="24"/>
        </w:rPr>
        <w:t>ações de interesse coletivo</w:t>
      </w:r>
      <w:r>
        <w:rPr>
          <w:rFonts w:ascii="Arial" w:hAnsi="Arial" w:cs="Arial"/>
          <w:sz w:val="24"/>
          <w:szCs w:val="24"/>
        </w:rPr>
        <w:t>.</w:t>
      </w:r>
    </w:p>
    <w:p w14:paraId="630A9851" w14:textId="77777777" w:rsidR="00F478C1" w:rsidRPr="00E4185B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sz w:val="14"/>
          <w:szCs w:val="14"/>
          <w:lang w:eastAsia="en-US"/>
        </w:rPr>
      </w:pPr>
    </w:p>
    <w:p w14:paraId="288256AF" w14:textId="77777777" w:rsidR="00F478C1" w:rsidRDefault="00F478C1" w:rsidP="00F478C1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097107">
        <w:rPr>
          <w:rFonts w:ascii="Arial" w:eastAsia="Calibri" w:hAnsi="Arial" w:cs="Arial"/>
          <w:b/>
          <w:bCs/>
          <w:lang w:eastAsia="en-US"/>
        </w:rPr>
        <w:t>Art.</w:t>
      </w:r>
      <w:r>
        <w:rPr>
          <w:rFonts w:ascii="Arial" w:eastAsia="Calibri" w:hAnsi="Arial" w:cs="Arial"/>
          <w:b/>
          <w:bCs/>
          <w:lang w:eastAsia="en-US"/>
        </w:rPr>
        <w:t xml:space="preserve"> 7</w:t>
      </w:r>
      <w:r w:rsidRPr="00097107">
        <w:rPr>
          <w:rFonts w:ascii="Arial" w:eastAsia="Calibri" w:hAnsi="Arial" w:cs="Arial"/>
          <w:b/>
          <w:bCs/>
          <w:lang w:eastAsia="en-US"/>
        </w:rPr>
        <w:t>º</w:t>
      </w:r>
      <w:r>
        <w:rPr>
          <w:rFonts w:ascii="Arial" w:eastAsia="Calibri" w:hAnsi="Arial" w:cs="Arial"/>
          <w:b/>
          <w:bCs/>
          <w:lang w:eastAsia="en-US"/>
        </w:rPr>
        <w:t xml:space="preserve"> </w:t>
      </w:r>
      <w:r w:rsidRPr="00097107">
        <w:rPr>
          <w:rFonts w:ascii="Arial" w:eastAsia="Calibri" w:hAnsi="Arial" w:cs="Arial"/>
          <w:lang w:eastAsia="en-US"/>
        </w:rPr>
        <w:t>Esta Lei entra em vigor na data de sua publicação.</w:t>
      </w:r>
    </w:p>
    <w:p w14:paraId="78C26770" w14:textId="77777777" w:rsidR="00AC7EAB" w:rsidRPr="00E4185B" w:rsidRDefault="00AC7EAB" w:rsidP="00AC7EAB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12"/>
          <w:szCs w:val="12"/>
        </w:rPr>
      </w:pPr>
    </w:p>
    <w:p w14:paraId="726ECDBF" w14:textId="77777777" w:rsidR="004805E8" w:rsidRPr="000A7ECA" w:rsidRDefault="004805E8" w:rsidP="004805E8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0A7ECA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1FD81691" w14:textId="77777777" w:rsidR="004805E8" w:rsidRPr="000A7ECA" w:rsidRDefault="004805E8" w:rsidP="004805E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Campo Mourão, 0</w:t>
      </w:r>
      <w:r>
        <w:rPr>
          <w:rFonts w:ascii="Arial" w:hAnsi="Arial" w:cs="Arial"/>
          <w:sz w:val="24"/>
          <w:szCs w:val="24"/>
        </w:rPr>
        <w:t>9</w:t>
      </w:r>
      <w:r w:rsidRPr="000A7ECA">
        <w:rPr>
          <w:rFonts w:ascii="Arial" w:hAnsi="Arial" w:cs="Arial"/>
          <w:sz w:val="24"/>
          <w:szCs w:val="24"/>
        </w:rPr>
        <w:t xml:space="preserve"> de abril de 2026</w:t>
      </w:r>
    </w:p>
    <w:p w14:paraId="3FE68E05" w14:textId="77777777" w:rsidR="004805E8" w:rsidRPr="000A7ECA" w:rsidRDefault="004805E8" w:rsidP="004805E8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AE32B63" w14:textId="77777777" w:rsidR="004805E8" w:rsidRPr="000A7ECA" w:rsidRDefault="004805E8" w:rsidP="004805E8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043913" w14:textId="77777777" w:rsidR="004805E8" w:rsidRPr="000A7ECA" w:rsidRDefault="004805E8" w:rsidP="004805E8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0E6C03" w14:textId="77777777" w:rsidR="004805E8" w:rsidRPr="000A7ECA" w:rsidRDefault="004805E8" w:rsidP="004805E8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5528E52" w14:textId="77777777" w:rsidR="004805E8" w:rsidRPr="000A7ECA" w:rsidRDefault="004805E8" w:rsidP="004805E8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João Douglas Fabrício</w:t>
      </w:r>
    </w:p>
    <w:p w14:paraId="7B2ADAD1" w14:textId="77777777" w:rsidR="004805E8" w:rsidRPr="000A7ECA" w:rsidRDefault="004805E8" w:rsidP="004805E8">
      <w:pPr>
        <w:widowControl w:val="0"/>
        <w:spacing w:after="0" w:line="240" w:lineRule="auto"/>
        <w:ind w:right="-1"/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b/>
          <w:sz w:val="24"/>
          <w:szCs w:val="24"/>
        </w:rPr>
        <w:t>Prefeito Municipal</w:t>
      </w:r>
    </w:p>
    <w:p w14:paraId="36198E05" w14:textId="77777777" w:rsidR="004805E8" w:rsidRPr="0063388D" w:rsidRDefault="004805E8" w:rsidP="004805E8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B9B82BD" w14:textId="77777777" w:rsidR="0027091F" w:rsidRDefault="0027091F" w:rsidP="00AC7EAB">
      <w:pPr>
        <w:pStyle w:val="NormalWeb"/>
        <w:spacing w:before="0" w:beforeAutospacing="0" w:after="0" w:afterAutospacing="0"/>
        <w:ind w:firstLine="1418"/>
        <w:jc w:val="both"/>
      </w:pPr>
    </w:p>
    <w:sectPr w:rsidR="0027091F" w:rsidSect="004805E8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D2EA90" w14:textId="77777777" w:rsidR="00415752" w:rsidRDefault="00415752" w:rsidP="00F478C1">
      <w:pPr>
        <w:spacing w:after="0" w:line="240" w:lineRule="auto"/>
      </w:pPr>
      <w:r>
        <w:separator/>
      </w:r>
    </w:p>
  </w:endnote>
  <w:endnote w:type="continuationSeparator" w:id="0">
    <w:p w14:paraId="7CBAB710" w14:textId="77777777" w:rsidR="00415752" w:rsidRDefault="00415752" w:rsidP="00F47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7E360" w14:textId="77777777" w:rsidR="00415752" w:rsidRDefault="00415752" w:rsidP="00F478C1">
      <w:pPr>
        <w:spacing w:after="0" w:line="240" w:lineRule="auto"/>
      </w:pPr>
      <w:r>
        <w:separator/>
      </w:r>
    </w:p>
  </w:footnote>
  <w:footnote w:type="continuationSeparator" w:id="0">
    <w:p w14:paraId="3ADC4C65" w14:textId="77777777" w:rsidR="00415752" w:rsidRDefault="00415752" w:rsidP="00F47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0BA28" w14:textId="77777777" w:rsidR="004805E8" w:rsidRDefault="004805E8" w:rsidP="004805E8">
    <w:pPr>
      <w:pStyle w:val="Cabealho"/>
      <w:rPr>
        <w:rFonts w:ascii="Arial" w:hAnsi="Arial" w:cs="Arial"/>
        <w:bCs/>
        <w:sz w:val="16"/>
        <w:szCs w:val="16"/>
      </w:rPr>
    </w:pPr>
  </w:p>
  <w:p w14:paraId="31528A71" w14:textId="77777777" w:rsidR="004805E8" w:rsidRDefault="004805E8" w:rsidP="004805E8">
    <w:pPr>
      <w:pStyle w:val="Cabealho"/>
      <w:rPr>
        <w:rFonts w:ascii="Arial" w:hAnsi="Arial" w:cs="Arial"/>
        <w:bCs/>
        <w:sz w:val="16"/>
        <w:szCs w:val="16"/>
      </w:rPr>
    </w:pPr>
  </w:p>
  <w:p w14:paraId="4695D8E8" w14:textId="77777777" w:rsidR="004805E8" w:rsidRDefault="004805E8" w:rsidP="004805E8">
    <w:pPr>
      <w:pStyle w:val="Cabealho"/>
      <w:rPr>
        <w:rFonts w:ascii="Arial" w:hAnsi="Arial" w:cs="Arial"/>
        <w:bCs/>
        <w:sz w:val="16"/>
        <w:szCs w:val="16"/>
      </w:rPr>
    </w:pPr>
  </w:p>
  <w:p w14:paraId="7DAF1D89" w14:textId="77777777" w:rsidR="004805E8" w:rsidRDefault="004805E8" w:rsidP="004805E8">
    <w:pPr>
      <w:pStyle w:val="Cabealho"/>
      <w:rPr>
        <w:rFonts w:ascii="Arial" w:hAnsi="Arial" w:cs="Arial"/>
        <w:bCs/>
        <w:sz w:val="16"/>
        <w:szCs w:val="16"/>
      </w:rPr>
    </w:pPr>
  </w:p>
  <w:p w14:paraId="420D0821" w14:textId="77777777" w:rsidR="004805E8" w:rsidRDefault="004805E8" w:rsidP="004805E8">
    <w:pPr>
      <w:pStyle w:val="Cabealho"/>
      <w:rPr>
        <w:rFonts w:ascii="Arial" w:hAnsi="Arial" w:cs="Arial"/>
        <w:bCs/>
        <w:sz w:val="16"/>
        <w:szCs w:val="16"/>
      </w:rPr>
    </w:pPr>
  </w:p>
  <w:p w14:paraId="08FDC178" w14:textId="77777777" w:rsidR="004805E8" w:rsidRDefault="004805E8" w:rsidP="004805E8">
    <w:pPr>
      <w:pStyle w:val="Cabealho"/>
      <w:rPr>
        <w:rFonts w:ascii="Arial" w:hAnsi="Arial" w:cs="Arial"/>
        <w:bCs/>
        <w:sz w:val="16"/>
        <w:szCs w:val="16"/>
      </w:rPr>
    </w:pPr>
  </w:p>
  <w:p w14:paraId="09F3C627" w14:textId="0EC58FE9" w:rsidR="004805E8" w:rsidRDefault="004805E8" w:rsidP="004805E8">
    <w:pPr>
      <w:pStyle w:val="Cabealho"/>
    </w:pPr>
    <w:r w:rsidRPr="002B5264">
      <w:rPr>
        <w:rFonts w:ascii="Arial" w:hAnsi="Arial" w:cs="Arial"/>
        <w:bCs/>
        <w:sz w:val="16"/>
        <w:szCs w:val="16"/>
      </w:rPr>
      <w:t xml:space="preserve">Lei n° </w:t>
    </w:r>
    <w:r>
      <w:rPr>
        <w:rFonts w:ascii="Arial" w:hAnsi="Arial" w:cs="Arial"/>
        <w:bCs/>
        <w:sz w:val="16"/>
        <w:szCs w:val="16"/>
      </w:rPr>
      <w:t>5010</w:t>
    </w:r>
    <w:r w:rsidRPr="002B5264">
      <w:rPr>
        <w:rFonts w:ascii="Arial" w:hAnsi="Arial" w:cs="Arial"/>
        <w:bCs/>
        <w:sz w:val="16"/>
        <w:szCs w:val="16"/>
      </w:rPr>
      <w:t>/202</w:t>
    </w:r>
    <w:r>
      <w:rPr>
        <w:rFonts w:ascii="Arial" w:hAnsi="Arial" w:cs="Arial"/>
        <w:bCs/>
        <w:sz w:val="16"/>
        <w:szCs w:val="16"/>
      </w:rPr>
      <w:t>6</w:t>
    </w:r>
    <w:r w:rsidRPr="002B5264">
      <w:rPr>
        <w:rFonts w:ascii="Arial" w:hAnsi="Arial" w:cs="Arial"/>
        <w:bCs/>
        <w:sz w:val="16"/>
        <w:szCs w:val="16"/>
      </w:rPr>
      <w:tab/>
      <w:t xml:space="preserve">fls. n° </w:t>
    </w:r>
    <w:r w:rsidRPr="002B5264">
      <w:rPr>
        <w:rFonts w:ascii="Arial" w:hAnsi="Arial" w:cs="Arial"/>
        <w:bCs/>
        <w:sz w:val="16"/>
        <w:szCs w:val="16"/>
      </w:rPr>
      <w:fldChar w:fldCharType="begin"/>
    </w:r>
    <w:r w:rsidRPr="002B5264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2B5264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2B5264">
      <w:rPr>
        <w:rFonts w:ascii="Arial" w:hAnsi="Arial" w:cs="Arial"/>
        <w:bCs/>
        <w:sz w:val="16"/>
        <w:szCs w:val="16"/>
      </w:rPr>
      <w:fldChar w:fldCharType="end"/>
    </w:r>
  </w:p>
  <w:p w14:paraId="68058A6D" w14:textId="77777777" w:rsidR="004805E8" w:rsidRPr="001A50EF" w:rsidRDefault="004805E8" w:rsidP="004805E8">
    <w:pPr>
      <w:pStyle w:val="Cabealh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8C1"/>
    <w:rsid w:val="00076308"/>
    <w:rsid w:val="000A38FA"/>
    <w:rsid w:val="000D54F7"/>
    <w:rsid w:val="00157C79"/>
    <w:rsid w:val="00262335"/>
    <w:rsid w:val="0027091F"/>
    <w:rsid w:val="00293179"/>
    <w:rsid w:val="00415752"/>
    <w:rsid w:val="004805E8"/>
    <w:rsid w:val="00555CEA"/>
    <w:rsid w:val="00564C8F"/>
    <w:rsid w:val="00652F93"/>
    <w:rsid w:val="006C11E5"/>
    <w:rsid w:val="00752A09"/>
    <w:rsid w:val="00863EE6"/>
    <w:rsid w:val="00885900"/>
    <w:rsid w:val="008B280F"/>
    <w:rsid w:val="00AA0D01"/>
    <w:rsid w:val="00AC7EAB"/>
    <w:rsid w:val="00B2276A"/>
    <w:rsid w:val="00BA66A3"/>
    <w:rsid w:val="00BF4089"/>
    <w:rsid w:val="00E4185B"/>
    <w:rsid w:val="00F4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F7F22"/>
  <w15:chartTrackingRefBased/>
  <w15:docId w15:val="{E46D1EDA-9B68-4721-B5D0-3A902A21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8C1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478C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478C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478C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478C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478C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478C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478C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478C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478C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478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478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478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478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478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478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478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478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478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478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478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478C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478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478C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478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478C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478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478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478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478C1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F478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478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78C1"/>
    <w:rPr>
      <w:rFonts w:ascii="Calibri" w:eastAsia="Calibri" w:hAnsi="Calibri" w:cs="Times New Roman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478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78C1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F478C1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52F93"/>
    <w:pPr>
      <w:spacing w:line="240" w:lineRule="auto"/>
    </w:pPr>
    <w:rPr>
      <w:rFonts w:ascii="Times New Roman" w:eastAsia="Times New Roman" w:hAnsi="Times New Roman"/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585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10</cp:revision>
  <cp:lastPrinted>2026-03-31T19:30:00Z</cp:lastPrinted>
  <dcterms:created xsi:type="dcterms:W3CDTF">2026-03-27T12:17:00Z</dcterms:created>
  <dcterms:modified xsi:type="dcterms:W3CDTF">2026-04-09T12:15:00Z</dcterms:modified>
</cp:coreProperties>
</file>