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94400" w14:textId="77777777" w:rsidR="008E2D7D" w:rsidRPr="008E2D7D" w:rsidRDefault="008E2D7D" w:rsidP="008E2D7D">
      <w:pPr>
        <w:rPr>
          <w:b/>
          <w:bCs/>
        </w:rPr>
      </w:pPr>
      <w:r w:rsidRPr="008E2D7D">
        <w:rPr>
          <w:b/>
          <w:bCs/>
        </w:rPr>
        <w:t>PARECER Nº 96/2025</w:t>
      </w:r>
    </w:p>
    <w:p w14:paraId="5082B0AE" w14:textId="77777777" w:rsidR="008E2D7D" w:rsidRPr="008E2D7D" w:rsidRDefault="008E2D7D" w:rsidP="008E2D7D">
      <w:r w:rsidRPr="008E2D7D">
        <w:rPr>
          <w:b/>
          <w:bCs/>
        </w:rPr>
        <w:t>COMISSÃO DE FINANÇAS E ORÇAMENTO</w:t>
      </w:r>
    </w:p>
    <w:p w14:paraId="7354EAFD" w14:textId="77777777" w:rsidR="008E2D7D" w:rsidRDefault="008E2D7D" w:rsidP="008E2D7D">
      <w:pPr>
        <w:jc w:val="both"/>
        <w:rPr>
          <w:b/>
          <w:bCs/>
        </w:rPr>
      </w:pPr>
      <w:r w:rsidRPr="008E2D7D">
        <w:rPr>
          <w:b/>
          <w:bCs/>
        </w:rPr>
        <w:t>Projeto de Lei nº 127/2025</w:t>
      </w:r>
    </w:p>
    <w:p w14:paraId="798B4F11" w14:textId="1BC7DB08" w:rsidR="008E2D7D" w:rsidRDefault="008E2D7D" w:rsidP="008E2D7D">
      <w:pPr>
        <w:jc w:val="both"/>
      </w:pPr>
      <w:r w:rsidRPr="008E2D7D">
        <w:rPr>
          <w:b/>
          <w:bCs/>
        </w:rPr>
        <w:t>Autoria:</w:t>
      </w:r>
      <w:r w:rsidRPr="008E2D7D">
        <w:t xml:space="preserve"> Poder Executivo Municipal</w:t>
      </w:r>
    </w:p>
    <w:p w14:paraId="40C0E6A4" w14:textId="6FED315A" w:rsidR="008E2D7D" w:rsidRPr="008E2D7D" w:rsidRDefault="008E2D7D" w:rsidP="008E2D7D">
      <w:pPr>
        <w:ind w:left="3540"/>
        <w:jc w:val="both"/>
      </w:pPr>
      <w:r w:rsidRPr="008E2D7D">
        <w:br/>
      </w:r>
      <w:r w:rsidRPr="008E2D7D">
        <w:rPr>
          <w:b/>
          <w:bCs/>
        </w:rPr>
        <w:t>Ementa:</w:t>
      </w:r>
      <w:r w:rsidRPr="008E2D7D">
        <w:t xml:space="preserve"> </w:t>
      </w:r>
      <w:r w:rsidRPr="008E2D7D">
        <w:rPr>
          <w:i/>
          <w:iCs/>
        </w:rPr>
        <w:t>Altera a redação do Art. 5º da Lei Ordinária nº 3.403, de 15 de setembro de 2025, que autoriza o Executivo Municipal a proceder à Concessão de Direito Real de Uso de um imóvel à empresa Diana Salgados Ltda., e dá outras providências.</w:t>
      </w:r>
    </w:p>
    <w:p w14:paraId="435CFCD7" w14:textId="5D2A83C4" w:rsidR="008E2D7D" w:rsidRPr="008E2D7D" w:rsidRDefault="008E2D7D" w:rsidP="008E2D7D">
      <w:pPr>
        <w:jc w:val="both"/>
      </w:pPr>
    </w:p>
    <w:p w14:paraId="615CA716" w14:textId="77777777" w:rsidR="008E2D7D" w:rsidRPr="008E2D7D" w:rsidRDefault="008E2D7D" w:rsidP="008E2D7D">
      <w:pPr>
        <w:jc w:val="both"/>
        <w:rPr>
          <w:b/>
          <w:bCs/>
        </w:rPr>
      </w:pPr>
      <w:r w:rsidRPr="008E2D7D">
        <w:rPr>
          <w:b/>
          <w:bCs/>
        </w:rPr>
        <w:t>I – RELATÓRIO</w:t>
      </w:r>
    </w:p>
    <w:p w14:paraId="3A82CECF" w14:textId="77777777" w:rsidR="008E2D7D" w:rsidRPr="008E2D7D" w:rsidRDefault="008E2D7D" w:rsidP="008E2D7D">
      <w:pPr>
        <w:jc w:val="both"/>
      </w:pPr>
      <w:r w:rsidRPr="008E2D7D">
        <w:t xml:space="preserve">O </w:t>
      </w:r>
      <w:r w:rsidRPr="008E2D7D">
        <w:rPr>
          <w:b/>
          <w:bCs/>
        </w:rPr>
        <w:t>Projeto de Lei nº 127/2025</w:t>
      </w:r>
      <w:r w:rsidRPr="008E2D7D">
        <w:t xml:space="preserve">, de autoria do Poder Executivo Municipal, tem por objetivo </w:t>
      </w:r>
      <w:r w:rsidRPr="008E2D7D">
        <w:rPr>
          <w:b/>
          <w:bCs/>
        </w:rPr>
        <w:t>alterar o prazo de vigência da Concessão de Direito Real de Uso</w:t>
      </w:r>
      <w:r w:rsidRPr="008E2D7D">
        <w:t xml:space="preserve"> prevista na </w:t>
      </w:r>
      <w:r w:rsidRPr="008E2D7D">
        <w:rPr>
          <w:b/>
          <w:bCs/>
        </w:rPr>
        <w:t>Lei Ordinária nº 3.403/2025</w:t>
      </w:r>
      <w:r w:rsidRPr="008E2D7D">
        <w:t xml:space="preserve">, estendendo-o para </w:t>
      </w:r>
      <w:r w:rsidRPr="008E2D7D">
        <w:rPr>
          <w:b/>
          <w:bCs/>
        </w:rPr>
        <w:t>cinco (05) anos, renováveis por igual período</w:t>
      </w:r>
      <w:r w:rsidRPr="008E2D7D">
        <w:t>, desde que cumpridas as obrigações previstas no contrato e na legislação pertinente.</w:t>
      </w:r>
    </w:p>
    <w:p w14:paraId="4744B08B" w14:textId="77777777" w:rsidR="008E2D7D" w:rsidRPr="008E2D7D" w:rsidRDefault="008E2D7D" w:rsidP="008E2D7D">
      <w:pPr>
        <w:jc w:val="both"/>
      </w:pPr>
      <w:r w:rsidRPr="008E2D7D">
        <w:t xml:space="preserve">A proposição visa conferir </w:t>
      </w:r>
      <w:r w:rsidRPr="008E2D7D">
        <w:rPr>
          <w:b/>
          <w:bCs/>
        </w:rPr>
        <w:t>maior segurança jurídica e estabilidade econômica</w:t>
      </w:r>
      <w:r w:rsidRPr="008E2D7D">
        <w:t xml:space="preserve"> às empresas beneficiadas com incentivos municipais, especialmente à </w:t>
      </w:r>
      <w:r w:rsidRPr="008E2D7D">
        <w:rPr>
          <w:b/>
          <w:bCs/>
        </w:rPr>
        <w:t>empresa Diana Salgados Ltda.</w:t>
      </w:r>
      <w:r w:rsidRPr="008E2D7D">
        <w:t>, permitindo o planejamento de longo prazo e incentivando investimentos estruturais em suas atividades produtivas.</w:t>
      </w:r>
    </w:p>
    <w:p w14:paraId="31359A11" w14:textId="430DE971" w:rsidR="008E2D7D" w:rsidRPr="008E2D7D" w:rsidRDefault="008E2D7D" w:rsidP="008E2D7D">
      <w:pPr>
        <w:jc w:val="both"/>
      </w:pPr>
    </w:p>
    <w:p w14:paraId="70644248" w14:textId="77777777" w:rsidR="008E2D7D" w:rsidRPr="008E2D7D" w:rsidRDefault="008E2D7D" w:rsidP="008E2D7D">
      <w:pPr>
        <w:jc w:val="both"/>
        <w:rPr>
          <w:b/>
          <w:bCs/>
        </w:rPr>
      </w:pPr>
      <w:r w:rsidRPr="008E2D7D">
        <w:rPr>
          <w:b/>
          <w:bCs/>
        </w:rPr>
        <w:t>II – FUNDAMENTAÇÃO</w:t>
      </w:r>
    </w:p>
    <w:p w14:paraId="514FC8A1" w14:textId="77777777" w:rsidR="008E2D7D" w:rsidRPr="008E2D7D" w:rsidRDefault="008E2D7D" w:rsidP="008E2D7D">
      <w:pPr>
        <w:jc w:val="both"/>
      </w:pPr>
      <w:r w:rsidRPr="008E2D7D">
        <w:t>A Comissão de Finanças e Orçamento analisou o projeto sob os aspectos financeiro, orçamentário e de responsabilidade fiscal, verificando que a proposta não gera impacto financeiro direto ou indireto aos cofres públicos, uma vez que trata apenas da prorrogação de prazo contratual relativo ao uso de bem público já concedido.</w:t>
      </w:r>
    </w:p>
    <w:p w14:paraId="7CD0A7B8" w14:textId="77777777" w:rsidR="008E2D7D" w:rsidRPr="008E2D7D" w:rsidRDefault="008E2D7D" w:rsidP="008E2D7D">
      <w:pPr>
        <w:jc w:val="both"/>
      </w:pPr>
      <w:r w:rsidRPr="008E2D7D">
        <w:lastRenderedPageBreak/>
        <w:t>A alteração proposta não implica em renúncia de receita, tampouco em novas despesas orçamentárias, estando, portanto, em conformidade com as normas da Lei Complementar nº 101/2000 (Lei de Responsabilidade Fiscal) e com as disposições da Lei Orgânica Municipal.</w:t>
      </w:r>
    </w:p>
    <w:p w14:paraId="6BBF38E0" w14:textId="77777777" w:rsidR="008E2D7D" w:rsidRPr="008E2D7D" w:rsidRDefault="008E2D7D" w:rsidP="008E2D7D">
      <w:pPr>
        <w:jc w:val="both"/>
      </w:pPr>
      <w:r w:rsidRPr="008E2D7D">
        <w:t>Ao contrário, a medida tende a produzir efeitos econômicos positivos, favorecendo a continuidade das atividades empresariais, a geração de empregos e o fortalecimento da arrecadação municipal, reforçando o interesse público e o desenvolvimento econômico local.</w:t>
      </w:r>
    </w:p>
    <w:p w14:paraId="21F5CD1B" w14:textId="77777777" w:rsidR="008E2D7D" w:rsidRPr="008E2D7D" w:rsidRDefault="008E2D7D" w:rsidP="008E2D7D">
      <w:pPr>
        <w:jc w:val="both"/>
      </w:pPr>
      <w:r w:rsidRPr="008E2D7D">
        <w:t>O texto apresentado mantém coerência técnica e respeito aos princípios da eficiência e transparência na gestão patrimonial do Município.</w:t>
      </w:r>
    </w:p>
    <w:p w14:paraId="6DCA55A7" w14:textId="106E3B7F" w:rsidR="008E2D7D" w:rsidRPr="008E2D7D" w:rsidRDefault="008E2D7D" w:rsidP="008E2D7D">
      <w:pPr>
        <w:jc w:val="both"/>
      </w:pPr>
    </w:p>
    <w:p w14:paraId="0644E780" w14:textId="77777777" w:rsidR="008E2D7D" w:rsidRPr="008E2D7D" w:rsidRDefault="008E2D7D" w:rsidP="008E2D7D">
      <w:pPr>
        <w:jc w:val="both"/>
        <w:rPr>
          <w:b/>
          <w:bCs/>
        </w:rPr>
      </w:pPr>
      <w:r w:rsidRPr="008E2D7D">
        <w:rPr>
          <w:b/>
          <w:bCs/>
        </w:rPr>
        <w:t>III – CONCLUSÃO</w:t>
      </w:r>
    </w:p>
    <w:p w14:paraId="1C71C87C" w14:textId="77777777" w:rsidR="008E2D7D" w:rsidRPr="008E2D7D" w:rsidRDefault="008E2D7D" w:rsidP="008E2D7D">
      <w:pPr>
        <w:jc w:val="both"/>
      </w:pPr>
      <w:r w:rsidRPr="008E2D7D">
        <w:t xml:space="preserve">Diante do exposto, esta </w:t>
      </w:r>
      <w:r w:rsidRPr="008E2D7D">
        <w:rPr>
          <w:b/>
          <w:bCs/>
        </w:rPr>
        <w:t>Comissão de Finanças e Orçamento</w:t>
      </w:r>
      <w:r w:rsidRPr="008E2D7D">
        <w:t xml:space="preserve"> manifesta-se </w:t>
      </w:r>
      <w:r w:rsidRPr="008E2D7D">
        <w:rPr>
          <w:b/>
          <w:bCs/>
        </w:rPr>
        <w:t>favorável à aprovação</w:t>
      </w:r>
      <w:r w:rsidRPr="008E2D7D">
        <w:t xml:space="preserve"> do </w:t>
      </w:r>
      <w:r w:rsidRPr="008E2D7D">
        <w:rPr>
          <w:b/>
          <w:bCs/>
        </w:rPr>
        <w:t>Projeto de Lei nº 127/2025</w:t>
      </w:r>
      <w:r w:rsidRPr="008E2D7D">
        <w:t>, por estar em conformidade com as normas orçamentárias e de responsabilidade fiscal, representando medida de estímulo ao desenvolvimento econômico sustentável e à estabilidade dos investimentos privados no Município.</w:t>
      </w:r>
    </w:p>
    <w:p w14:paraId="5424EC40" w14:textId="6B7C08E5" w:rsidR="008E2D7D" w:rsidRPr="008E2D7D" w:rsidRDefault="008E2D7D" w:rsidP="008E2D7D"/>
    <w:p w14:paraId="27883DBA" w14:textId="77777777" w:rsidR="008E2D7D" w:rsidRDefault="008E2D7D" w:rsidP="008E2D7D">
      <w:pPr>
        <w:rPr>
          <w:b/>
          <w:bCs/>
        </w:rPr>
      </w:pPr>
      <w:r w:rsidRPr="008E2D7D">
        <w:rPr>
          <w:b/>
          <w:bCs/>
        </w:rPr>
        <w:t>Sala das Comissões, 03 de novembro de 2025.</w:t>
      </w:r>
    </w:p>
    <w:p w14:paraId="24B83D73" w14:textId="77777777" w:rsidR="008E2D7D" w:rsidRPr="008E2D7D" w:rsidRDefault="008E2D7D" w:rsidP="008E2D7D"/>
    <w:p w14:paraId="432CC6C5" w14:textId="77777777" w:rsidR="008E2D7D" w:rsidRDefault="008E2D7D" w:rsidP="008E2D7D">
      <w:r w:rsidRPr="008E2D7D">
        <w:rPr>
          <w:b/>
          <w:bCs/>
        </w:rPr>
        <w:t>Micheli Alves de Lima</w:t>
      </w:r>
      <w:r w:rsidRPr="008E2D7D">
        <w:t xml:space="preserve"> – Presidente</w:t>
      </w:r>
    </w:p>
    <w:p w14:paraId="4766BDAE" w14:textId="77777777" w:rsidR="008E2D7D" w:rsidRDefault="008E2D7D" w:rsidP="008E2D7D">
      <w:r w:rsidRPr="008E2D7D">
        <w:br/>
      </w:r>
      <w:r w:rsidRPr="008E2D7D">
        <w:rPr>
          <w:b/>
          <w:bCs/>
        </w:rPr>
        <w:t>Cláudio Alain Guterres do Carmo</w:t>
      </w:r>
      <w:r w:rsidRPr="008E2D7D">
        <w:t xml:space="preserve"> – Relator</w:t>
      </w:r>
    </w:p>
    <w:p w14:paraId="30B4C051" w14:textId="27D23C79" w:rsidR="008E2D7D" w:rsidRPr="008E2D7D" w:rsidRDefault="008E2D7D" w:rsidP="008E2D7D">
      <w:r w:rsidRPr="008E2D7D">
        <w:br/>
      </w:r>
      <w:proofErr w:type="spellStart"/>
      <w:r w:rsidRPr="008E2D7D">
        <w:rPr>
          <w:b/>
          <w:bCs/>
        </w:rPr>
        <w:t>Eliz</w:t>
      </w:r>
      <w:proofErr w:type="spellEnd"/>
      <w:r w:rsidRPr="008E2D7D">
        <w:rPr>
          <w:b/>
          <w:bCs/>
        </w:rPr>
        <w:t xml:space="preserve"> Maria </w:t>
      </w:r>
      <w:proofErr w:type="spellStart"/>
      <w:r w:rsidRPr="008E2D7D">
        <w:rPr>
          <w:b/>
          <w:bCs/>
        </w:rPr>
        <w:t>Gradaschi</w:t>
      </w:r>
      <w:proofErr w:type="spellEnd"/>
      <w:r w:rsidRPr="008E2D7D">
        <w:rPr>
          <w:b/>
          <w:bCs/>
        </w:rPr>
        <w:t xml:space="preserve"> </w:t>
      </w:r>
      <w:proofErr w:type="spellStart"/>
      <w:r w:rsidRPr="008E2D7D">
        <w:rPr>
          <w:b/>
          <w:bCs/>
        </w:rPr>
        <w:t>Scalon</w:t>
      </w:r>
      <w:proofErr w:type="spellEnd"/>
      <w:r w:rsidRPr="008E2D7D">
        <w:t xml:space="preserve"> – Secretária</w:t>
      </w:r>
    </w:p>
    <w:p w14:paraId="4FB16E97" w14:textId="77777777" w:rsidR="008E2D7D" w:rsidRDefault="008E2D7D"/>
    <w:sectPr w:rsidR="008E2D7D" w:rsidSect="008E2D7D">
      <w:pgSz w:w="11906" w:h="16838"/>
      <w:pgMar w:top="340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D7D"/>
    <w:rsid w:val="00107655"/>
    <w:rsid w:val="008E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90578"/>
  <w15:chartTrackingRefBased/>
  <w15:docId w15:val="{094FD22C-777F-4802-ACB9-1476A278D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E2D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E2D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E2D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E2D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2D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2D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E2D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E2D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E2D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E2D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E2D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E2D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E2D7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2D7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2D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E2D7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E2D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E2D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E2D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2D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E2D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E2D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E2D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E2D7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E2D7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E2D7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E2D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E2D7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E2D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2157</Characters>
  <Application>Microsoft Office Word</Application>
  <DocSecurity>0</DocSecurity>
  <Lines>51</Lines>
  <Paragraphs>19</Paragraphs>
  <ScaleCrop>false</ScaleCrop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2025-11-03T12:47:00Z</cp:lastPrinted>
  <dcterms:created xsi:type="dcterms:W3CDTF">2025-11-03T12:46:00Z</dcterms:created>
  <dcterms:modified xsi:type="dcterms:W3CDTF">2025-11-03T12:47:00Z</dcterms:modified>
</cp:coreProperties>
</file>