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D9A" w:rsidRPr="00904C1A" w:rsidRDefault="00045D9A" w:rsidP="00045D9A">
      <w:pPr>
        <w:shd w:val="clear" w:color="auto" w:fill="FFFFFF"/>
        <w:jc w:val="both"/>
        <w:outlineLvl w:val="1"/>
        <w:rPr>
          <w:rFonts w:ascii="Palatino Linotype" w:hAnsi="Palatino Linotype" w:cs="Arial"/>
          <w:b/>
        </w:rPr>
      </w:pPr>
      <w:r w:rsidRPr="00904C1A">
        <w:rPr>
          <w:rFonts w:ascii="Palatino Linotype" w:hAnsi="Palatino Linotype" w:cs="Arial"/>
          <w:b/>
        </w:rPr>
        <w:t xml:space="preserve">LEI COMPLEMENTAR Nº </w:t>
      </w:r>
      <w:r w:rsidR="00904C1A" w:rsidRPr="00904C1A">
        <w:rPr>
          <w:rFonts w:ascii="Palatino Linotype" w:hAnsi="Palatino Linotype" w:cs="Arial"/>
          <w:b/>
        </w:rPr>
        <w:t>51/</w:t>
      </w:r>
      <w:r w:rsidRPr="00904C1A">
        <w:rPr>
          <w:rFonts w:ascii="Palatino Linotype" w:hAnsi="Palatino Linotype" w:cs="Arial"/>
          <w:b/>
        </w:rPr>
        <w:t>201</w:t>
      </w:r>
      <w:r w:rsidR="000337AF" w:rsidRPr="00904C1A">
        <w:rPr>
          <w:rFonts w:ascii="Palatino Linotype" w:hAnsi="Palatino Linotype" w:cs="Arial"/>
          <w:b/>
        </w:rPr>
        <w:t>8</w:t>
      </w:r>
    </w:p>
    <w:p w:rsidR="00045D9A" w:rsidRDefault="00045D9A" w:rsidP="00045D9A">
      <w:pPr>
        <w:shd w:val="clear" w:color="auto" w:fill="FFFFFF"/>
        <w:jc w:val="both"/>
        <w:rPr>
          <w:rFonts w:ascii="Palatino Linotype" w:hAnsi="Palatino Linotype" w:cs="Arial"/>
          <w:b/>
        </w:rPr>
      </w:pPr>
    </w:p>
    <w:p w:rsidR="007C0B33" w:rsidRPr="001C157A" w:rsidRDefault="007C0B33" w:rsidP="00045D9A">
      <w:pPr>
        <w:shd w:val="clear" w:color="auto" w:fill="FFFFFF"/>
        <w:jc w:val="both"/>
        <w:rPr>
          <w:rFonts w:ascii="Palatino Linotype" w:hAnsi="Palatino Linotype" w:cs="Arial"/>
          <w:b/>
        </w:rPr>
      </w:pPr>
    </w:p>
    <w:p w:rsidR="00045D9A" w:rsidRPr="00C53235" w:rsidRDefault="00045D9A" w:rsidP="00C53235">
      <w:pPr>
        <w:pStyle w:val="Ttulo1"/>
        <w:ind w:left="2268"/>
        <w:jc w:val="both"/>
        <w:rPr>
          <w:rFonts w:eastAsia="Arial Unicode MS"/>
          <w:b/>
          <w:iCs/>
          <w:szCs w:val="24"/>
        </w:rPr>
      </w:pPr>
      <w:r w:rsidRPr="00C53235">
        <w:rPr>
          <w:rFonts w:ascii="Palatino Linotype" w:hAnsi="Palatino Linotype" w:cs="Arial"/>
          <w:b/>
        </w:rPr>
        <w:t>INSTITUI A CONTRIBUIÇÃO DE MELHO</w:t>
      </w:r>
      <w:r w:rsidR="002736EA" w:rsidRPr="00C53235">
        <w:rPr>
          <w:rFonts w:ascii="Palatino Linotype" w:hAnsi="Palatino Linotype" w:cs="Arial"/>
          <w:b/>
        </w:rPr>
        <w:t>RIA PARA FAZER FACE AO CUSTO DE</w:t>
      </w:r>
      <w:r w:rsidRPr="00C53235">
        <w:rPr>
          <w:rFonts w:ascii="Palatino Linotype" w:hAnsi="Palatino Linotype" w:cs="Arial"/>
          <w:b/>
        </w:rPr>
        <w:t xml:space="preserve"> OBRAS PÚBLICAS</w:t>
      </w:r>
      <w:r w:rsidR="002736EA" w:rsidRPr="00C53235">
        <w:rPr>
          <w:rFonts w:ascii="Palatino Linotype" w:hAnsi="Palatino Linotype" w:cs="Arial"/>
          <w:b/>
        </w:rPr>
        <w:t xml:space="preserve"> </w:t>
      </w:r>
      <w:r w:rsidR="00C53235" w:rsidRPr="00C53235">
        <w:rPr>
          <w:b/>
          <w:iCs/>
          <w:szCs w:val="24"/>
        </w:rPr>
        <w:t xml:space="preserve">NA EXECUÇÃO DE OBRAS DE PAVIMENTAÇÃO DE PASSEIO PÚBLICO </w:t>
      </w:r>
      <w:r w:rsidR="002736EA" w:rsidRPr="00C53235">
        <w:rPr>
          <w:rFonts w:ascii="Palatino Linotype" w:hAnsi="Palatino Linotype" w:cs="Arial"/>
          <w:b/>
        </w:rPr>
        <w:t>E</w:t>
      </w:r>
      <w:r w:rsidRPr="00C53235">
        <w:rPr>
          <w:rFonts w:ascii="Palatino Linotype" w:hAnsi="Palatino Linotype" w:cs="Arial"/>
          <w:b/>
        </w:rPr>
        <w:t xml:space="preserve"> DÁ OUTRAS PROVIDÊNCIAS.</w:t>
      </w:r>
    </w:p>
    <w:p w:rsidR="00045D9A" w:rsidRPr="00C53235" w:rsidRDefault="00045D9A" w:rsidP="00045D9A">
      <w:pPr>
        <w:pStyle w:val="Recuodecorpodetexto"/>
        <w:tabs>
          <w:tab w:val="left" w:pos="567"/>
        </w:tabs>
        <w:ind w:firstLine="2835"/>
        <w:jc w:val="both"/>
        <w:rPr>
          <w:rFonts w:ascii="Palatino Linotype" w:hAnsi="Palatino Linotype" w:cs="Arial"/>
          <w:b/>
          <w:bCs/>
        </w:rPr>
      </w:pPr>
    </w:p>
    <w:p w:rsidR="007C0B33" w:rsidRPr="001C157A" w:rsidRDefault="007C0B33" w:rsidP="00045D9A">
      <w:pPr>
        <w:pStyle w:val="Recuodecorpodetexto"/>
        <w:tabs>
          <w:tab w:val="left" w:pos="567"/>
        </w:tabs>
        <w:ind w:firstLine="2835"/>
        <w:jc w:val="both"/>
        <w:rPr>
          <w:rFonts w:ascii="Palatino Linotype" w:hAnsi="Palatino Linotype" w:cs="Arial"/>
          <w:b/>
          <w:bCs/>
        </w:rPr>
      </w:pPr>
    </w:p>
    <w:p w:rsidR="00E37E74" w:rsidRDefault="00E37E74" w:rsidP="00E37E74">
      <w:pPr>
        <w:ind w:firstLine="2127"/>
        <w:jc w:val="both"/>
        <w:rPr>
          <w:rFonts w:ascii="Palatino Linotype" w:hAnsi="Palatino Linotype" w:cs="Courier New"/>
        </w:rPr>
      </w:pPr>
      <w:r>
        <w:rPr>
          <w:rFonts w:ascii="Palatino Linotype" w:hAnsi="Palatino Linotype" w:cs="Courier New"/>
          <w:b/>
        </w:rPr>
        <w:t>O Prefeito Municipal de Guarujá do Sul</w:t>
      </w:r>
      <w:r>
        <w:rPr>
          <w:rFonts w:ascii="Palatino Linotype" w:hAnsi="Palatino Linotype" w:cs="Courier New"/>
        </w:rPr>
        <w:t>, Estado de Santa Catarina,</w:t>
      </w:r>
    </w:p>
    <w:p w:rsidR="00E37E74" w:rsidRDefault="00E37E74" w:rsidP="00E37E74">
      <w:pPr>
        <w:ind w:firstLine="2127"/>
        <w:jc w:val="both"/>
        <w:rPr>
          <w:rFonts w:ascii="Palatino Linotype" w:hAnsi="Palatino Linotype" w:cs="Courier New"/>
        </w:rPr>
      </w:pPr>
    </w:p>
    <w:p w:rsidR="00E37E74" w:rsidRDefault="00E37E74" w:rsidP="00E37E74">
      <w:pPr>
        <w:ind w:firstLine="2268"/>
        <w:jc w:val="both"/>
        <w:rPr>
          <w:rFonts w:ascii="Palatino Linotype" w:hAnsi="Palatino Linotype" w:cs="Courier New"/>
        </w:rPr>
      </w:pPr>
      <w:r>
        <w:rPr>
          <w:rFonts w:ascii="Palatino Linotype" w:hAnsi="Palatino Linotype" w:cs="Courier New"/>
          <w:b/>
        </w:rPr>
        <w:t>TORNA PÚBLICO</w:t>
      </w:r>
      <w:r>
        <w:rPr>
          <w:rFonts w:ascii="Palatino Linotype" w:hAnsi="Palatino Linotype" w:cs="Courier New"/>
        </w:rPr>
        <w:t xml:space="preserve"> a todos os habitantes deste Município que a Câmara Municipal de Vereadores, votou, aprovou e eu sanciono a seguinte Lei Complementar:</w:t>
      </w:r>
    </w:p>
    <w:p w:rsidR="00045D9A" w:rsidRPr="000E14D7" w:rsidRDefault="00045D9A" w:rsidP="00045D9A">
      <w:pPr>
        <w:pStyle w:val="Recuodecorpodetexto2"/>
        <w:spacing w:after="0" w:line="240" w:lineRule="auto"/>
        <w:ind w:left="0" w:firstLine="2124"/>
        <w:jc w:val="both"/>
        <w:rPr>
          <w:rFonts w:ascii="Palatino Linotype" w:hAnsi="Palatino Linotype" w:cs="Courier New"/>
        </w:rPr>
      </w:pPr>
    </w:p>
    <w:p w:rsidR="001522D2" w:rsidRPr="001522D2" w:rsidRDefault="005D3DD7" w:rsidP="000B7A72">
      <w:pPr>
        <w:tabs>
          <w:tab w:val="left" w:pos="7655"/>
        </w:tabs>
        <w:ind w:right="-1"/>
        <w:jc w:val="both"/>
        <w:rPr>
          <w:rFonts w:ascii="Palatino Linotype" w:hAnsi="Palatino Linotype"/>
        </w:rPr>
      </w:pPr>
      <w:r w:rsidRPr="000E14D7">
        <w:rPr>
          <w:rFonts w:ascii="Palatino Linotype" w:hAnsi="Palatino Linotype" w:cs="Arial"/>
          <w:b/>
        </w:rPr>
        <w:t>Art. 1º.</w:t>
      </w:r>
      <w:r w:rsidRPr="000E14D7">
        <w:rPr>
          <w:rFonts w:ascii="Palatino Linotype" w:hAnsi="Palatino Linotype" w:cs="Arial"/>
        </w:rPr>
        <w:t xml:space="preserve"> Fica instituída contribuição de melhoria para fazer face ao custo da obra </w:t>
      </w:r>
      <w:r w:rsidRPr="001522D2">
        <w:rPr>
          <w:rFonts w:ascii="Palatino Linotype" w:hAnsi="Palatino Linotype" w:cs="Arial"/>
        </w:rPr>
        <w:t>pública</w:t>
      </w:r>
      <w:r w:rsidR="00C53235" w:rsidRPr="001522D2">
        <w:rPr>
          <w:rFonts w:ascii="Palatino Linotype" w:hAnsi="Palatino Linotype" w:cs="Arial"/>
        </w:rPr>
        <w:t xml:space="preserve"> </w:t>
      </w:r>
      <w:r w:rsidR="00C53235" w:rsidRPr="001522D2">
        <w:rPr>
          <w:rFonts w:ascii="Palatino Linotype" w:hAnsi="Palatino Linotype"/>
        </w:rPr>
        <w:t>das obras de pavimentação de passeio público</w:t>
      </w:r>
      <w:r w:rsidR="000B7A72" w:rsidRPr="001522D2">
        <w:rPr>
          <w:rFonts w:ascii="Palatino Linotype" w:hAnsi="Palatino Linotype"/>
        </w:rPr>
        <w:t xml:space="preserve"> com paver,</w:t>
      </w:r>
      <w:r w:rsidR="00C53235" w:rsidRPr="001522D2">
        <w:rPr>
          <w:rFonts w:ascii="Palatino Linotype" w:hAnsi="Palatino Linotype"/>
        </w:rPr>
        <w:t xml:space="preserve"> de acordo com padrão estabelecido pela Lei </w:t>
      </w:r>
      <w:r w:rsidR="000B7A72" w:rsidRPr="001522D2">
        <w:rPr>
          <w:rFonts w:ascii="Palatino Linotype" w:hAnsi="Palatino Linotype"/>
        </w:rPr>
        <w:t xml:space="preserve">Complementar nº 34/2017 de 14 de julho de 2017, </w:t>
      </w:r>
      <w:r w:rsidR="001522D2" w:rsidRPr="001522D2">
        <w:rPr>
          <w:rFonts w:ascii="Palatino Linotype" w:hAnsi="Palatino Linotype"/>
        </w:rPr>
        <w:t>nas seguintes Ruas:</w:t>
      </w:r>
    </w:p>
    <w:p w:rsidR="001522D2" w:rsidRPr="001522D2" w:rsidRDefault="001522D2" w:rsidP="000B7A72">
      <w:pPr>
        <w:tabs>
          <w:tab w:val="left" w:pos="7655"/>
        </w:tabs>
        <w:ind w:right="-1"/>
        <w:jc w:val="both"/>
        <w:rPr>
          <w:rFonts w:ascii="Palatino Linotype" w:hAnsi="Palatino Linotype"/>
        </w:rPr>
      </w:pPr>
    </w:p>
    <w:p w:rsidR="001522D2" w:rsidRPr="001522D2" w:rsidRDefault="000E14D7" w:rsidP="001522D2">
      <w:pPr>
        <w:pStyle w:val="PargrafodaLista"/>
        <w:numPr>
          <w:ilvl w:val="0"/>
          <w:numId w:val="1"/>
        </w:numPr>
        <w:tabs>
          <w:tab w:val="left" w:pos="7655"/>
        </w:tabs>
        <w:ind w:right="-1"/>
        <w:jc w:val="both"/>
        <w:rPr>
          <w:rFonts w:ascii="Palatino Linotype" w:hAnsi="Palatino Linotype" w:cs="Arial"/>
        </w:rPr>
      </w:pPr>
      <w:r w:rsidRPr="001522D2">
        <w:rPr>
          <w:rFonts w:ascii="Palatino Linotype" w:hAnsi="Palatino Linotype"/>
        </w:rPr>
        <w:t xml:space="preserve">Avenida João Pessoa, </w:t>
      </w:r>
      <w:r w:rsidR="000B7A72" w:rsidRPr="001522D2">
        <w:rPr>
          <w:rFonts w:ascii="Palatino Linotype" w:hAnsi="Palatino Linotype"/>
        </w:rPr>
        <w:t xml:space="preserve">entre as Ruas </w:t>
      </w:r>
      <w:r w:rsidRPr="001522D2">
        <w:rPr>
          <w:rFonts w:ascii="Palatino Linotype" w:hAnsi="Palatino Linotype"/>
        </w:rPr>
        <w:t>Octávio Reinoldo Diehl e o Ginásio Municipal de Esportes</w:t>
      </w:r>
      <w:r w:rsidR="001522D2">
        <w:rPr>
          <w:rFonts w:ascii="Palatino Linotype" w:hAnsi="Palatino Linotype"/>
        </w:rPr>
        <w:t>, sempre no lado esquerdo;</w:t>
      </w:r>
    </w:p>
    <w:p w:rsidR="001522D2" w:rsidRPr="001522D2" w:rsidRDefault="001522D2" w:rsidP="001522D2">
      <w:pPr>
        <w:pStyle w:val="PargrafodaLista"/>
        <w:numPr>
          <w:ilvl w:val="0"/>
          <w:numId w:val="1"/>
        </w:numPr>
        <w:tabs>
          <w:tab w:val="left" w:pos="7655"/>
        </w:tabs>
        <w:ind w:right="-1"/>
        <w:jc w:val="both"/>
        <w:rPr>
          <w:rFonts w:ascii="Palatino Linotype" w:hAnsi="Palatino Linotype" w:cs="Arial"/>
        </w:rPr>
      </w:pPr>
      <w:r w:rsidRPr="001522D2">
        <w:rPr>
          <w:rFonts w:ascii="Palatino Linotype" w:hAnsi="Palatino Linotype"/>
        </w:rPr>
        <w:t>Rua Paraná entre as Ruas Governador Jorge Lacerda e</w:t>
      </w:r>
      <w:proofErr w:type="gramStart"/>
      <w:r w:rsidRPr="001522D2">
        <w:rPr>
          <w:rFonts w:ascii="Palatino Linotype" w:hAnsi="Palatino Linotype"/>
        </w:rPr>
        <w:t xml:space="preserve">  </w:t>
      </w:r>
      <w:proofErr w:type="gramEnd"/>
      <w:r w:rsidRPr="001522D2">
        <w:rPr>
          <w:rFonts w:ascii="Palatino Linotype" w:hAnsi="Palatino Linotype"/>
        </w:rPr>
        <w:t>Ru</w:t>
      </w:r>
      <w:r>
        <w:rPr>
          <w:rFonts w:ascii="Palatino Linotype" w:hAnsi="Palatino Linotype"/>
        </w:rPr>
        <w:t>a Vereador José Leo Rippel;</w:t>
      </w:r>
    </w:p>
    <w:p w:rsidR="001522D2" w:rsidRPr="001522D2" w:rsidRDefault="001522D2" w:rsidP="001522D2">
      <w:pPr>
        <w:pStyle w:val="PargrafodaLista"/>
        <w:numPr>
          <w:ilvl w:val="0"/>
          <w:numId w:val="1"/>
        </w:numPr>
        <w:tabs>
          <w:tab w:val="left" w:pos="7655"/>
        </w:tabs>
        <w:ind w:right="-1"/>
        <w:jc w:val="both"/>
        <w:rPr>
          <w:rFonts w:ascii="Palatino Linotype" w:hAnsi="Palatino Linotype" w:cs="Arial"/>
        </w:rPr>
      </w:pPr>
      <w:r w:rsidRPr="001522D2">
        <w:rPr>
          <w:rFonts w:ascii="Palatino Linotype" w:hAnsi="Palatino Linotype"/>
        </w:rPr>
        <w:t xml:space="preserve">Rua Vereador José Leo Rippel </w:t>
      </w:r>
      <w:r>
        <w:rPr>
          <w:rFonts w:ascii="Palatino Linotype" w:hAnsi="Palatino Linotype"/>
        </w:rPr>
        <w:t>entre as Ruas Paraná e Maranhão;</w:t>
      </w:r>
    </w:p>
    <w:p w:rsidR="00045D9A" w:rsidRPr="001522D2" w:rsidRDefault="001522D2" w:rsidP="001522D2">
      <w:pPr>
        <w:pStyle w:val="PargrafodaLista"/>
        <w:numPr>
          <w:ilvl w:val="0"/>
          <w:numId w:val="1"/>
        </w:numPr>
        <w:tabs>
          <w:tab w:val="left" w:pos="7655"/>
        </w:tabs>
        <w:ind w:right="-1"/>
        <w:jc w:val="both"/>
        <w:rPr>
          <w:rFonts w:ascii="Palatino Linotype" w:hAnsi="Palatino Linotype" w:cs="Arial"/>
        </w:rPr>
      </w:pPr>
      <w:r w:rsidRPr="001522D2">
        <w:rPr>
          <w:rFonts w:ascii="Palatino Linotype" w:hAnsi="Palatino Linotype"/>
        </w:rPr>
        <w:t>Rua Maranhão</w:t>
      </w:r>
      <w:proofErr w:type="gramStart"/>
      <w:r w:rsidRPr="001522D2">
        <w:rPr>
          <w:rFonts w:ascii="Palatino Linotype" w:hAnsi="Palatino Linotype"/>
        </w:rPr>
        <w:t xml:space="preserve">  </w:t>
      </w:r>
      <w:proofErr w:type="gramEnd"/>
      <w:r w:rsidRPr="001522D2">
        <w:rPr>
          <w:rFonts w:ascii="Palatino Linotype" w:hAnsi="Palatino Linotype"/>
        </w:rPr>
        <w:t xml:space="preserve">entre a Rua Vereador José Leo Rippel e o Colégio Estadual </w:t>
      </w:r>
      <w:proofErr w:type="spellStart"/>
      <w:r w:rsidRPr="001522D2">
        <w:rPr>
          <w:rFonts w:ascii="Palatino Linotype" w:hAnsi="Palatino Linotype"/>
        </w:rPr>
        <w:t>Profª</w:t>
      </w:r>
      <w:proofErr w:type="spellEnd"/>
      <w:r w:rsidRPr="001522D2">
        <w:rPr>
          <w:rFonts w:ascii="Palatino Linotype" w:hAnsi="Palatino Linotype"/>
        </w:rPr>
        <w:t xml:space="preserve">. Elza </w:t>
      </w:r>
      <w:proofErr w:type="spellStart"/>
      <w:r w:rsidRPr="001522D2">
        <w:rPr>
          <w:rFonts w:ascii="Palatino Linotype" w:hAnsi="Palatino Linotype"/>
        </w:rPr>
        <w:t>Mancelos</w:t>
      </w:r>
      <w:proofErr w:type="spellEnd"/>
      <w:r w:rsidRPr="001522D2">
        <w:rPr>
          <w:rFonts w:ascii="Palatino Linotype" w:hAnsi="Palatino Linotype"/>
        </w:rPr>
        <w:t xml:space="preserve"> de Moura, sempre no lado esquerdo</w:t>
      </w:r>
      <w:proofErr w:type="gramStart"/>
      <w:r w:rsidR="000B7A72" w:rsidRPr="001522D2">
        <w:rPr>
          <w:rFonts w:ascii="Palatino Linotype" w:hAnsi="Palatino Linotype"/>
        </w:rPr>
        <w:t xml:space="preserve">  </w:t>
      </w:r>
      <w:proofErr w:type="gramEnd"/>
      <w:r w:rsidR="005D3DD7" w:rsidRPr="001522D2">
        <w:rPr>
          <w:rFonts w:ascii="Palatino Linotype" w:hAnsi="Palatino Linotype" w:cs="Arial"/>
        </w:rPr>
        <w:t>nesta cidade de Guarujá do Sul/SC, da qua</w:t>
      </w:r>
      <w:r w:rsidR="00724F8A" w:rsidRPr="001522D2">
        <w:rPr>
          <w:rFonts w:ascii="Palatino Linotype" w:hAnsi="Palatino Linotype" w:cs="Arial"/>
        </w:rPr>
        <w:t>l</w:t>
      </w:r>
      <w:r w:rsidR="005D3DD7" w:rsidRPr="001522D2">
        <w:rPr>
          <w:rFonts w:ascii="Palatino Linotype" w:hAnsi="Palatino Linotype" w:cs="Arial"/>
        </w:rPr>
        <w:t xml:space="preserve"> decorrerá valorização imobiliária aos imóveis localizados nas zonas diretamente beneficiadas.</w:t>
      </w:r>
    </w:p>
    <w:p w:rsidR="00045D9A" w:rsidRPr="001522D2"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E14D7">
        <w:rPr>
          <w:rFonts w:ascii="Palatino Linotype" w:hAnsi="Palatino Linotype" w:cs="Arial"/>
          <w:b/>
        </w:rPr>
        <w:t>Art. 2º.</w:t>
      </w:r>
      <w:r w:rsidRPr="000E14D7">
        <w:rPr>
          <w:rFonts w:ascii="Palatino Linotype" w:hAnsi="Palatino Linotype" w:cs="Arial"/>
        </w:rPr>
        <w:t> É sujeito passivo da contribuição de melhor</w:t>
      </w:r>
      <w:r w:rsidR="00661C05" w:rsidRPr="000E14D7">
        <w:rPr>
          <w:rFonts w:ascii="Palatino Linotype" w:hAnsi="Palatino Linotype" w:cs="Arial"/>
        </w:rPr>
        <w:t>ia prevista no art. 1º desta Lei Complementar</w:t>
      </w:r>
      <w:r w:rsidRPr="000E14D7">
        <w:rPr>
          <w:rFonts w:ascii="Palatino Linotype" w:hAnsi="Palatino Linotype" w:cs="Arial"/>
        </w:rPr>
        <w:t>, a pessoa física ou jurídica titular da propriedade ou do domínio útil ou da posse do bem imóvel localizado nas</w:t>
      </w:r>
      <w:r w:rsidRPr="00045D9A">
        <w:rPr>
          <w:rFonts w:ascii="Palatino Linotype" w:hAnsi="Palatino Linotype" w:cs="Arial"/>
        </w:rPr>
        <w:t xml:space="preserve"> áreas beneficiadas diretamente pelas obras públicas referenciadas acima e alcançado pela valorização imobiliária.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lastRenderedPageBreak/>
        <w:t xml:space="preserve">Art. 3º. </w:t>
      </w:r>
      <w:r w:rsidRPr="00045D9A">
        <w:rPr>
          <w:rFonts w:ascii="Palatino Linotype" w:hAnsi="Palatino Linotype" w:cs="Arial"/>
        </w:rPr>
        <w:t>A Contribuição de Melhoria a ser exigida pelo Município, para fazer face ao custo das obras públicas referenciadas terá como limite total a despesa realizada e como limite individual o acréscimo de valor que da obra resultar para cada imóvel, observando-se o rate</w:t>
      </w:r>
      <w:r w:rsidR="002736EA">
        <w:rPr>
          <w:rFonts w:ascii="Palatino Linotype" w:hAnsi="Palatino Linotype" w:cs="Arial"/>
        </w:rPr>
        <w:t>io da parcela do custo da obra</w:t>
      </w:r>
      <w:r w:rsidRPr="00045D9A">
        <w:rPr>
          <w:rFonts w:ascii="Palatino Linotype" w:hAnsi="Palatino Linotype" w:cs="Arial"/>
        </w:rPr>
        <w:t xml:space="preserve"> a ser financiada pela Contribuição de Melhoria pelos imóveis situados na zona beneficiada em função dos respectivos fatores individuais de valorização.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4º. </w:t>
      </w:r>
      <w:r w:rsidRPr="00045D9A">
        <w:rPr>
          <w:rFonts w:ascii="Palatino Linotype" w:hAnsi="Palatino Linotype" w:cs="Arial"/>
        </w:rPr>
        <w:t xml:space="preserve"> O benefício individual resultante da obra será calculado através de fatores individuais de valorização dos imóveis dentro das respectivas Zonas de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w:t>
      </w:r>
      <w:r w:rsidR="002736EA">
        <w:rPr>
          <w:rFonts w:ascii="Palatino Linotype" w:hAnsi="Palatino Linotype" w:cs="Arial"/>
        </w:rPr>
        <w:t>. A apuração dos índices</w:t>
      </w:r>
      <w:r w:rsidRPr="00045D9A">
        <w:rPr>
          <w:rFonts w:ascii="Palatino Linotype" w:hAnsi="Palatino Linotype" w:cs="Arial"/>
        </w:rPr>
        <w:t xml:space="preserve"> individuais de valorização far-se-á pela Comissão Municipal de Avaliação de Imóveis, a qual levará em conta a situação do imóvel na Zona de Influência, sua testada, área, finalidade, exploração econômica e outros elementos a serem considerados, isolada ou conjuntamente.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Pr="00B47BD8" w:rsidRDefault="00045D9A" w:rsidP="00045D9A">
      <w:pPr>
        <w:pStyle w:val="Recuodecorpodetexto2"/>
        <w:spacing w:after="0" w:line="240" w:lineRule="auto"/>
        <w:ind w:left="0" w:firstLine="2124"/>
        <w:jc w:val="both"/>
        <w:rPr>
          <w:rFonts w:ascii="Palatino Linotype" w:hAnsi="Palatino Linotype" w:cs="Arial"/>
        </w:rPr>
      </w:pPr>
      <w:r w:rsidRPr="005D3DD7">
        <w:rPr>
          <w:rFonts w:ascii="Palatino Linotype" w:hAnsi="Palatino Linotype" w:cs="Arial"/>
          <w:b/>
        </w:rPr>
        <w:t>Art. 5º</w:t>
      </w:r>
      <w:r w:rsidRPr="00B47BD8">
        <w:rPr>
          <w:rFonts w:ascii="Palatino Linotype" w:hAnsi="Palatino Linotype" w:cs="Arial"/>
          <w:b/>
        </w:rPr>
        <w:t>.</w:t>
      </w:r>
      <w:r w:rsidRPr="00B47BD8">
        <w:rPr>
          <w:rFonts w:ascii="Palatino Linotype" w:hAnsi="Palatino Linotype" w:cs="Arial"/>
        </w:rPr>
        <w:t xml:space="preserve"> A parcela do custo da obra a ser financiada pela Contribuição de Melhoria será equivalente a </w:t>
      </w:r>
      <w:r w:rsidR="00B47BD8" w:rsidRPr="00B47BD8">
        <w:rPr>
          <w:rFonts w:ascii="Palatino Linotype" w:hAnsi="Palatino Linotype" w:cs="Arial"/>
        </w:rPr>
        <w:t>50</w:t>
      </w:r>
      <w:r w:rsidRPr="00B47BD8">
        <w:rPr>
          <w:rFonts w:ascii="Palatino Linotype" w:hAnsi="Palatino Linotype" w:cs="Arial"/>
        </w:rPr>
        <w:t>% (</w:t>
      </w:r>
      <w:r w:rsidR="00B47BD8" w:rsidRPr="00B47BD8">
        <w:rPr>
          <w:rFonts w:ascii="Palatino Linotype" w:hAnsi="Palatino Linotype" w:cs="Arial"/>
        </w:rPr>
        <w:t>Cinquenta</w:t>
      </w:r>
      <w:r w:rsidRPr="00B47BD8">
        <w:rPr>
          <w:rFonts w:ascii="Palatino Linotype" w:hAnsi="Palatino Linotype" w:cs="Arial"/>
        </w:rPr>
        <w:t xml:space="preserve"> por cento) do custo total da obra, respeitando os limites previstos em lei.</w:t>
      </w:r>
      <w:r w:rsidR="005D3DD7" w:rsidRPr="00B47BD8">
        <w:rPr>
          <w:rFonts w:ascii="Palatino Linotype" w:hAnsi="Palatino Linotype" w:cs="Arial"/>
        </w:rPr>
        <w:t xml:space="preserve"> </w:t>
      </w:r>
    </w:p>
    <w:p w:rsidR="00045D9A" w:rsidRPr="00B47BD8"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B47BD8">
        <w:rPr>
          <w:rFonts w:ascii="Palatino Linotype" w:hAnsi="Palatino Linotype" w:cs="Arial"/>
          <w:b/>
        </w:rPr>
        <w:t>Art. 6º.</w:t>
      </w:r>
      <w:r w:rsidRPr="00B47BD8">
        <w:rPr>
          <w:rFonts w:ascii="Palatino Linotype" w:hAnsi="Palatino Linotype" w:cs="Arial"/>
        </w:rPr>
        <w:t xml:space="preserve"> O fator de absorção do benefício, em face da valorização dos imóveis, para a zona diretamente atingida </w:t>
      </w:r>
      <w:r w:rsidRPr="00045D9A">
        <w:rPr>
          <w:rFonts w:ascii="Palatino Linotype" w:hAnsi="Palatino Linotype" w:cs="Arial"/>
        </w:rPr>
        <w:t>é de 100% (cem por cento).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7º.</w:t>
      </w:r>
      <w:r w:rsidRPr="00045D9A">
        <w:rPr>
          <w:rFonts w:ascii="Palatino Linotype" w:hAnsi="Palatino Linotype" w:cs="Arial"/>
        </w:rPr>
        <w:t xml:space="preserve"> Para o lançamento e a cobrança da Contribuição de Melhoria, o Poder Executivo Municipal publicará, previamente, no órgão de imprensa oficial do Município, Edital, que conterá os seguintes elementos: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memorial descritivo do projeto;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custo total ou parcial da obra a ser ressarcida pela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delimitação, em planta, da Zona de Influência da obra, demonstrando as áreas diretamente beneficiadas e a relação dos imóveis que a integram e respectivas medidas lineares das testadas;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número total de imóveis beneficiados, situados na Zona de Influência da Obra;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lastRenderedPageBreak/>
        <w:t>V – determinação da parcela do custo da obra a ser ressarcida pela Contribuição de Melhoria, com o correspondente plano de rateio entre os imóveis situados na área de sua influência.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8º.</w:t>
      </w:r>
      <w:r w:rsidRPr="00045D9A">
        <w:rPr>
          <w:rFonts w:ascii="Palatino Linotype" w:hAnsi="Palatino Linotype" w:cs="Arial"/>
        </w:rPr>
        <w:t xml:space="preserve"> O contribuinte poderá, no prazo improrrogável de 30 (trinta) dias, a começar da data da publicação do edital, impugnar qualquer dos elementos deste, cabendo-lhe o ônus da prova.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9º.</w:t>
      </w:r>
      <w:r w:rsidRPr="00045D9A">
        <w:rPr>
          <w:rFonts w:ascii="Palatino Linotype" w:hAnsi="Palatino Linotype" w:cs="Arial"/>
        </w:rPr>
        <w:t xml:space="preserve"> A impugnação será feita mediante petição fundamentada apresentada à repartição fazendária municipal.</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10.</w:t>
      </w:r>
      <w:r w:rsidRPr="00045D9A">
        <w:rPr>
          <w:rFonts w:ascii="Palatino Linotype" w:hAnsi="Palatino Linotype" w:cs="Arial"/>
        </w:rPr>
        <w:t xml:space="preserve"> A autoridade competente para julgar a impugnação é aquela definida na Lei Complementar que dispõe sobre as normas gerais de administração tributária, que proferirá decisão no prazo de </w:t>
      </w:r>
      <w:proofErr w:type="gramStart"/>
      <w:r w:rsidRPr="00045D9A">
        <w:rPr>
          <w:rFonts w:ascii="Palatino Linotype" w:hAnsi="Palatino Linotype" w:cs="Arial"/>
        </w:rPr>
        <w:t>7</w:t>
      </w:r>
      <w:proofErr w:type="gramEnd"/>
      <w:r w:rsidRPr="00045D9A">
        <w:rPr>
          <w:rFonts w:ascii="Palatino Linotype" w:hAnsi="Palatino Linotype" w:cs="Arial"/>
        </w:rPr>
        <w:t xml:space="preserve"> (sete) dias, a contar do recebimento do pedido.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11.</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12.</w:t>
      </w:r>
      <w:r w:rsidRPr="00045D9A">
        <w:rPr>
          <w:rFonts w:ascii="Palatino Linotype" w:hAnsi="Palatino Linotype" w:cs="Arial"/>
        </w:rPr>
        <w:t xml:space="preserve"> Da decisão proferida em primeira instância, caberá recurso à segunda instância, a ser interposto no prazo improrrogável de </w:t>
      </w:r>
      <w:proofErr w:type="gramStart"/>
      <w:r w:rsidRPr="00045D9A">
        <w:rPr>
          <w:rFonts w:ascii="Palatino Linotype" w:hAnsi="Palatino Linotype" w:cs="Arial"/>
        </w:rPr>
        <w:t>5</w:t>
      </w:r>
      <w:proofErr w:type="gramEnd"/>
      <w:r w:rsidRPr="00045D9A">
        <w:rPr>
          <w:rFonts w:ascii="Palatino Linotype" w:hAnsi="Palatino Linotype" w:cs="Arial"/>
        </w:rPr>
        <w:t xml:space="preserve"> (cinco) dias, a contar da data da ciência, sob pena de preclusão, cujo qual será julgado no prazo e pela autoridade competente definidos na Lei Complementar que dispõe sobre as normas gerais de administração tributária.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13.</w:t>
      </w:r>
      <w:r w:rsidRPr="00045D9A">
        <w:rPr>
          <w:rFonts w:ascii="Palatino Linotype" w:hAnsi="Palatino Linotype" w:cs="Arial"/>
        </w:rPr>
        <w:t xml:space="preserve"> A decisão da autoridade julgadora poderá ser comunicada ao impugnante, através de ofício, ou ser publicada no órgão oficial do Município, considerando-se cientificado o impugnante no primeiro dia útil seguinte ao da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Art. 14.</w:t>
      </w:r>
      <w:r w:rsidRPr="00045D9A">
        <w:rPr>
          <w:rFonts w:ascii="Palatino Linotype" w:hAnsi="Palatino Linotype" w:cs="Arial"/>
        </w:rPr>
        <w:t xml:space="preserve">  O Poder Executivo Municipal, considerando o custo das obras realizadas, a situação financeira do Município e as peculiaridades da área de influência das obras, poderá conceder descontos para o pagamento em cota única ou em prazo menor do que o fixado no edital e o parcelamento do pagamento.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lastRenderedPageBreak/>
        <w:t>Art. 15.</w:t>
      </w:r>
      <w:r w:rsidRPr="00045D9A">
        <w:rPr>
          <w:rFonts w:ascii="Palatino Linotype" w:hAnsi="Palatino Linotype" w:cs="Arial"/>
        </w:rPr>
        <w:t xml:space="preserve"> Por ocasião do respectivo lançamento, cada contribuinte deverá ser notificado, por edital ou pessoalmente:</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 – do montante da Contribuição de Melhoria lançada;</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 – dos elementos que integram o respectivo cálculo;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III – da forma e do prazo para o seu pagamento e, se for o caso, do número de parcelas mensais e respectivos vencimentos;</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IV – dos descontos, se os houver concedido, para o pagamento nas formas referidas no artigo anterior;</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 – do prazo para a impugnação do lançamento.</w:t>
      </w: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VI - o local do pagamento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rPr>
        <w:t>Parágrafo único: Considerar-se-á regularmente notificado o sujeito passivo na data em que, através de publicação no órgão oficial de publicação do Município ou jornal de circulação local, se dê ciência ao público do lançamento da Contribuição de Melhoria.</w:t>
      </w:r>
    </w:p>
    <w:p w:rsidR="00045D9A" w:rsidRDefault="00045D9A" w:rsidP="00045D9A">
      <w:pPr>
        <w:pStyle w:val="Recuodecorpodetexto2"/>
        <w:spacing w:after="0" w:line="240" w:lineRule="auto"/>
        <w:ind w:left="0" w:firstLine="2124"/>
        <w:jc w:val="both"/>
        <w:rPr>
          <w:rFonts w:ascii="Palatino Linotype" w:hAnsi="Palatino Linotype" w:cs="Arial"/>
        </w:rPr>
      </w:pPr>
    </w:p>
    <w:p w:rsidR="00045D9A" w:rsidRDefault="00045D9A" w:rsidP="00045D9A">
      <w:pPr>
        <w:pStyle w:val="Recuodecorpodetexto2"/>
        <w:spacing w:after="0" w:line="240" w:lineRule="auto"/>
        <w:ind w:left="0" w:firstLine="2124"/>
        <w:jc w:val="both"/>
        <w:rPr>
          <w:rFonts w:ascii="Palatino Linotype" w:hAnsi="Palatino Linotype" w:cs="Arial"/>
        </w:rPr>
      </w:pPr>
      <w:r w:rsidRPr="00045D9A">
        <w:rPr>
          <w:rFonts w:ascii="Palatino Linotype" w:hAnsi="Palatino Linotype" w:cs="Arial"/>
          <w:b/>
        </w:rPr>
        <w:t xml:space="preserve">Art. 16. </w:t>
      </w:r>
      <w:r w:rsidR="00661C05">
        <w:rPr>
          <w:rFonts w:ascii="Palatino Linotype" w:hAnsi="Palatino Linotype" w:cs="Arial"/>
        </w:rPr>
        <w:t>Esta L</w:t>
      </w:r>
      <w:r w:rsidRPr="00045D9A">
        <w:rPr>
          <w:rFonts w:ascii="Palatino Linotype" w:hAnsi="Palatino Linotype" w:cs="Arial"/>
        </w:rPr>
        <w:t>ei</w:t>
      </w:r>
      <w:r w:rsidR="00661C05">
        <w:rPr>
          <w:rFonts w:ascii="Palatino Linotype" w:hAnsi="Palatino Linotype" w:cs="Arial"/>
        </w:rPr>
        <w:t xml:space="preserve"> Complementar</w:t>
      </w:r>
      <w:r w:rsidRPr="00045D9A">
        <w:rPr>
          <w:rFonts w:ascii="Palatino Linotype" w:hAnsi="Palatino Linotype" w:cs="Arial"/>
        </w:rPr>
        <w:t xml:space="preserve"> entra em v</w:t>
      </w:r>
      <w:r>
        <w:rPr>
          <w:rFonts w:ascii="Palatino Linotype" w:hAnsi="Palatino Linotype" w:cs="Arial"/>
        </w:rPr>
        <w:t>igor na data da sua publicação.</w:t>
      </w:r>
    </w:p>
    <w:p w:rsidR="00045D9A" w:rsidRDefault="00045D9A" w:rsidP="00045D9A">
      <w:pPr>
        <w:pStyle w:val="Recuodecorpodetexto2"/>
        <w:spacing w:after="0" w:line="240" w:lineRule="auto"/>
        <w:ind w:left="0" w:firstLine="2124"/>
        <w:jc w:val="both"/>
        <w:rPr>
          <w:rFonts w:ascii="Palatino Linotype" w:hAnsi="Palatino Linotype" w:cs="Arial"/>
        </w:rPr>
      </w:pPr>
    </w:p>
    <w:p w:rsidR="00E37E74" w:rsidRPr="00F8095D" w:rsidRDefault="00E37E74" w:rsidP="00E37E74">
      <w:pPr>
        <w:jc w:val="both"/>
        <w:rPr>
          <w:rFonts w:ascii="Palatino Linotype" w:hAnsi="Palatino Linotype" w:cs="Courier New"/>
        </w:rPr>
      </w:pPr>
      <w:r w:rsidRPr="00F8095D">
        <w:rPr>
          <w:rFonts w:ascii="Palatino Linotype" w:hAnsi="Palatino Linotype" w:cs="Courier New"/>
        </w:rPr>
        <w:t>GABINETE DO PREFEITO MUNICIPAL DE GUARUJÁ DO SUL – SC</w:t>
      </w:r>
    </w:p>
    <w:p w:rsidR="00E37E74" w:rsidRPr="00F8095D" w:rsidRDefault="00E37E74" w:rsidP="00E37E74">
      <w:pPr>
        <w:jc w:val="both"/>
        <w:rPr>
          <w:rFonts w:ascii="Palatino Linotype" w:hAnsi="Palatino Linotype" w:cs="Courier New"/>
        </w:rPr>
      </w:pPr>
      <w:r>
        <w:rPr>
          <w:rFonts w:ascii="Palatino Linotype" w:hAnsi="Palatino Linotype" w:cs="Courier New"/>
        </w:rPr>
        <w:t>12</w:t>
      </w:r>
      <w:r w:rsidRPr="00F8095D">
        <w:rPr>
          <w:rFonts w:ascii="Palatino Linotype" w:hAnsi="Palatino Linotype" w:cs="Courier New"/>
        </w:rPr>
        <w:t xml:space="preserve"> de </w:t>
      </w:r>
      <w:r>
        <w:rPr>
          <w:rFonts w:ascii="Palatino Linotype" w:hAnsi="Palatino Linotype" w:cs="Courier New"/>
        </w:rPr>
        <w:t xml:space="preserve">Dezembro </w:t>
      </w:r>
      <w:r w:rsidRPr="00F8095D">
        <w:rPr>
          <w:rFonts w:ascii="Palatino Linotype" w:hAnsi="Palatino Linotype" w:cs="Courier New"/>
        </w:rPr>
        <w:t>de 201</w:t>
      </w:r>
      <w:r>
        <w:rPr>
          <w:rFonts w:ascii="Palatino Linotype" w:hAnsi="Palatino Linotype" w:cs="Courier New"/>
        </w:rPr>
        <w:t>8</w:t>
      </w:r>
    </w:p>
    <w:p w:rsidR="00E37E74" w:rsidRPr="00F8095D" w:rsidRDefault="00E37E74" w:rsidP="00E37E74">
      <w:pPr>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7</w:t>
      </w:r>
      <w:r w:rsidRPr="00F8095D">
        <w:rPr>
          <w:rFonts w:ascii="Palatino Linotype" w:hAnsi="Palatino Linotype" w:cs="Courier New"/>
        </w:rPr>
        <w:t>º ano da Fundação e 5</w:t>
      </w:r>
      <w:r>
        <w:rPr>
          <w:rFonts w:ascii="Palatino Linotype" w:hAnsi="Palatino Linotype" w:cs="Courier New"/>
        </w:rPr>
        <w:t>6</w:t>
      </w:r>
      <w:r w:rsidRPr="00F8095D">
        <w:rPr>
          <w:rFonts w:ascii="Palatino Linotype" w:hAnsi="Palatino Linotype" w:cs="Courier New"/>
        </w:rPr>
        <w:t>º ano da Instalação.</w:t>
      </w:r>
    </w:p>
    <w:p w:rsidR="00E37E74" w:rsidRPr="00F8095D" w:rsidRDefault="00E37E74" w:rsidP="00E37E74">
      <w:pPr>
        <w:spacing w:after="120"/>
        <w:jc w:val="both"/>
        <w:rPr>
          <w:rFonts w:ascii="Palatino Linotype" w:hAnsi="Palatino Linotype" w:cs="Calibri"/>
        </w:rPr>
      </w:pPr>
    </w:p>
    <w:p w:rsidR="00E37E74" w:rsidRPr="00F8095D" w:rsidRDefault="00E37E74" w:rsidP="00E37E74">
      <w:pPr>
        <w:spacing w:after="120"/>
        <w:jc w:val="both"/>
        <w:rPr>
          <w:rFonts w:ascii="Palatino Linotype" w:hAnsi="Palatino Linotype" w:cs="Calibri"/>
        </w:rPr>
      </w:pPr>
    </w:p>
    <w:p w:rsidR="00E37E74" w:rsidRPr="00F8095D" w:rsidRDefault="00E37E74" w:rsidP="00E37E74">
      <w:pPr>
        <w:jc w:val="center"/>
        <w:rPr>
          <w:rFonts w:ascii="Palatino Linotype" w:hAnsi="Palatino Linotype" w:cs="Courier New"/>
          <w:b/>
        </w:rPr>
      </w:pPr>
      <w:r w:rsidRPr="00F8095D">
        <w:rPr>
          <w:rFonts w:ascii="Palatino Linotype" w:hAnsi="Palatino Linotype" w:cs="Courier New"/>
          <w:b/>
        </w:rPr>
        <w:t>Claudio Júnior Weschenfelder</w:t>
      </w:r>
    </w:p>
    <w:p w:rsidR="00E37E74" w:rsidRPr="00F8095D" w:rsidRDefault="00E37E74" w:rsidP="00E37E74">
      <w:pPr>
        <w:jc w:val="center"/>
        <w:rPr>
          <w:rFonts w:ascii="Palatino Linotype" w:hAnsi="Palatino Linotype" w:cs="Courier New"/>
          <w:b/>
        </w:rPr>
      </w:pPr>
      <w:r w:rsidRPr="00F8095D">
        <w:rPr>
          <w:rFonts w:ascii="Palatino Linotype" w:hAnsi="Palatino Linotype" w:cs="Courier New"/>
          <w:b/>
        </w:rPr>
        <w:t>Prefeito Municipal.</w:t>
      </w:r>
    </w:p>
    <w:p w:rsidR="00E37E74" w:rsidRPr="00F8095D" w:rsidRDefault="00E37E74" w:rsidP="00E37E74">
      <w:pPr>
        <w:spacing w:after="120"/>
        <w:jc w:val="center"/>
        <w:rPr>
          <w:rFonts w:ascii="Palatino Linotype" w:hAnsi="Palatino Linotype" w:cs="Courier New"/>
        </w:rPr>
      </w:pPr>
    </w:p>
    <w:p w:rsidR="00E37E74" w:rsidRPr="00F8095D" w:rsidRDefault="00E37E74" w:rsidP="00E37E74">
      <w:pPr>
        <w:spacing w:after="120"/>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E37E74" w:rsidRPr="00F8095D" w:rsidRDefault="00E37E74" w:rsidP="00E37E74">
      <w:pPr>
        <w:spacing w:after="120"/>
        <w:jc w:val="center"/>
        <w:rPr>
          <w:rFonts w:ascii="Palatino Linotype" w:hAnsi="Palatino Linotype" w:cs="Courier New"/>
        </w:rPr>
      </w:pPr>
    </w:p>
    <w:p w:rsidR="00E37E74" w:rsidRPr="00F8095D" w:rsidRDefault="00E37E74" w:rsidP="00E37E74">
      <w:pPr>
        <w:jc w:val="center"/>
        <w:rPr>
          <w:rFonts w:ascii="Palatino Linotype" w:hAnsi="Palatino Linotype" w:cs="Courier New"/>
          <w:b/>
        </w:rPr>
      </w:pPr>
      <w:r w:rsidRPr="00F8095D">
        <w:rPr>
          <w:rFonts w:ascii="Palatino Linotype" w:hAnsi="Palatino Linotype" w:cs="Courier New"/>
          <w:b/>
        </w:rPr>
        <w:t>Julio Cesar Della Flora</w:t>
      </w:r>
    </w:p>
    <w:p w:rsidR="00E37E74" w:rsidRPr="00F8095D" w:rsidRDefault="00E37E74" w:rsidP="00E37E74">
      <w:pPr>
        <w:pStyle w:val="Pr-formataoHTML"/>
        <w:spacing w:line="240" w:lineRule="auto"/>
        <w:jc w:val="center"/>
        <w:rPr>
          <w:rFonts w:ascii="Palatino Linotype" w:hAnsi="Palatino Linotype" w:cs="Arial"/>
          <w:sz w:val="24"/>
          <w:szCs w:val="24"/>
        </w:rPr>
      </w:pPr>
      <w:r w:rsidRPr="00F8095D">
        <w:rPr>
          <w:rFonts w:ascii="Palatino Linotype" w:hAnsi="Palatino Linotype"/>
          <w:b/>
          <w:sz w:val="24"/>
          <w:szCs w:val="24"/>
        </w:rPr>
        <w:t>Secretario da Administração e Fazenda</w:t>
      </w:r>
    </w:p>
    <w:p w:rsidR="00377019" w:rsidRDefault="00377019" w:rsidP="00045D9A">
      <w:pPr>
        <w:jc w:val="both"/>
        <w:rPr>
          <w:rFonts w:ascii="Palatino Linotype" w:hAnsi="Palatino Linotype"/>
        </w:rPr>
      </w:pPr>
    </w:p>
    <w:p w:rsidR="00377019" w:rsidRDefault="00377019" w:rsidP="00045D9A">
      <w:pPr>
        <w:jc w:val="both"/>
        <w:rPr>
          <w:rFonts w:ascii="Palatino Linotype" w:hAnsi="Palatino Linotype"/>
        </w:rPr>
      </w:pPr>
      <w:bookmarkStart w:id="0" w:name="_GoBack"/>
      <w:bookmarkEnd w:id="0"/>
    </w:p>
    <w:sectPr w:rsidR="00377019" w:rsidSect="00EF214E">
      <w:pgSz w:w="11906" w:h="16838"/>
      <w:pgMar w:top="311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5740"/>
    <w:multiLevelType w:val="hybridMultilevel"/>
    <w:tmpl w:val="3D3C99F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E6778F9"/>
    <w:multiLevelType w:val="hybridMultilevel"/>
    <w:tmpl w:val="3D3C99F6"/>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403"/>
    <w:rsid w:val="000249B9"/>
    <w:rsid w:val="000337AF"/>
    <w:rsid w:val="00045D9A"/>
    <w:rsid w:val="00084CD1"/>
    <w:rsid w:val="000A2F53"/>
    <w:rsid w:val="000B7A72"/>
    <w:rsid w:val="000E14D7"/>
    <w:rsid w:val="00126196"/>
    <w:rsid w:val="001522D2"/>
    <w:rsid w:val="0018551B"/>
    <w:rsid w:val="001C0336"/>
    <w:rsid w:val="001C157A"/>
    <w:rsid w:val="001F7405"/>
    <w:rsid w:val="002736EA"/>
    <w:rsid w:val="00377019"/>
    <w:rsid w:val="00421911"/>
    <w:rsid w:val="00425631"/>
    <w:rsid w:val="00441CE0"/>
    <w:rsid w:val="00474B47"/>
    <w:rsid w:val="004D62B9"/>
    <w:rsid w:val="005309C9"/>
    <w:rsid w:val="005D3DD7"/>
    <w:rsid w:val="00661C05"/>
    <w:rsid w:val="00724F8A"/>
    <w:rsid w:val="00727ABB"/>
    <w:rsid w:val="007A4403"/>
    <w:rsid w:val="007A51BE"/>
    <w:rsid w:val="007C0B33"/>
    <w:rsid w:val="007D15EF"/>
    <w:rsid w:val="008A440F"/>
    <w:rsid w:val="00904C1A"/>
    <w:rsid w:val="009E60D7"/>
    <w:rsid w:val="00A74CA9"/>
    <w:rsid w:val="00AF20D3"/>
    <w:rsid w:val="00B155F0"/>
    <w:rsid w:val="00B47BD8"/>
    <w:rsid w:val="00B83419"/>
    <w:rsid w:val="00BE5A1F"/>
    <w:rsid w:val="00BE781B"/>
    <w:rsid w:val="00C53235"/>
    <w:rsid w:val="00C644F2"/>
    <w:rsid w:val="00CB1736"/>
    <w:rsid w:val="00CF050F"/>
    <w:rsid w:val="00D02487"/>
    <w:rsid w:val="00DE529C"/>
    <w:rsid w:val="00E01A6F"/>
    <w:rsid w:val="00E32ADA"/>
    <w:rsid w:val="00E35F56"/>
    <w:rsid w:val="00E37E74"/>
    <w:rsid w:val="00E734ED"/>
    <w:rsid w:val="00E87B70"/>
    <w:rsid w:val="00EE686C"/>
    <w:rsid w:val="00EF214E"/>
    <w:rsid w:val="00EF4CDE"/>
    <w:rsid w:val="00F04D3D"/>
    <w:rsid w:val="00F55E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paragraph" w:styleId="Ttulo1">
    <w:name w:val="heading 1"/>
    <w:basedOn w:val="Normal"/>
    <w:next w:val="Normal"/>
    <w:link w:val="Ttulo1Char"/>
    <w:qFormat/>
    <w:rsid w:val="00C53235"/>
    <w:pPr>
      <w:keepNext/>
      <w:jc w:val="right"/>
      <w:outlineLvl w:val="0"/>
    </w:pPr>
    <w:rPr>
      <w:rFonts w:eastAsia="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 w:type="character" w:customStyle="1" w:styleId="Ttulo1Char">
    <w:name w:val="Título 1 Char"/>
    <w:basedOn w:val="Fontepargpadro"/>
    <w:link w:val="Ttulo1"/>
    <w:rsid w:val="00C53235"/>
    <w:rPr>
      <w:rFonts w:ascii="Times New Roman" w:eastAsia="Times New Roman" w:hAnsi="Times New Roman" w:cs="Times New Roman"/>
      <w:sz w:val="24"/>
      <w:szCs w:val="20"/>
      <w:lang w:eastAsia="pt-BR"/>
    </w:rPr>
  </w:style>
  <w:style w:type="paragraph" w:styleId="PargrafodaLista">
    <w:name w:val="List Paragraph"/>
    <w:basedOn w:val="Normal"/>
    <w:uiPriority w:val="34"/>
    <w:qFormat/>
    <w:rsid w:val="00152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14E"/>
    <w:pPr>
      <w:spacing w:after="0" w:line="240" w:lineRule="auto"/>
    </w:pPr>
    <w:rPr>
      <w:rFonts w:ascii="Times New Roman" w:eastAsia="MS Mincho" w:hAnsi="Times New Roman" w:cs="Times New Roman"/>
      <w:sz w:val="24"/>
      <w:szCs w:val="24"/>
      <w:lang w:eastAsia="pt-BR"/>
    </w:rPr>
  </w:style>
  <w:style w:type="paragraph" w:styleId="Ttulo1">
    <w:name w:val="heading 1"/>
    <w:basedOn w:val="Normal"/>
    <w:next w:val="Normal"/>
    <w:link w:val="Ttulo1Char"/>
    <w:qFormat/>
    <w:rsid w:val="00C53235"/>
    <w:pPr>
      <w:keepNext/>
      <w:jc w:val="right"/>
      <w:outlineLvl w:val="0"/>
    </w:pPr>
    <w:rPr>
      <w:rFonts w:eastAsia="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F214E"/>
    <w:pPr>
      <w:jc w:val="both"/>
    </w:pPr>
  </w:style>
  <w:style w:type="character" w:customStyle="1" w:styleId="CorpodetextoChar">
    <w:name w:val="Corpo de texto Char"/>
    <w:basedOn w:val="Fontepargpadro"/>
    <w:link w:val="Corpodetexto"/>
    <w:rsid w:val="00EF214E"/>
    <w:rPr>
      <w:rFonts w:ascii="Times New Roman" w:eastAsia="MS Mincho" w:hAnsi="Times New Roman" w:cs="Times New Roman"/>
      <w:sz w:val="24"/>
      <w:szCs w:val="24"/>
      <w:lang w:eastAsia="pt-BR"/>
    </w:rPr>
  </w:style>
  <w:style w:type="paragraph" w:styleId="Corpodetexto2">
    <w:name w:val="Body Text 2"/>
    <w:basedOn w:val="Normal"/>
    <w:link w:val="Corpodetexto2Char"/>
    <w:semiHidden/>
    <w:unhideWhenUsed/>
    <w:rsid w:val="00EF214E"/>
    <w:pPr>
      <w:spacing w:line="360" w:lineRule="auto"/>
      <w:jc w:val="both"/>
    </w:pPr>
    <w:rPr>
      <w:rFonts w:ascii="Century" w:hAnsi="Century"/>
      <w:sz w:val="22"/>
    </w:rPr>
  </w:style>
  <w:style w:type="character" w:customStyle="1" w:styleId="Corpodetexto2Char">
    <w:name w:val="Corpo de texto 2 Char"/>
    <w:basedOn w:val="Fontepargpadro"/>
    <w:link w:val="Corpodetexto2"/>
    <w:semiHidden/>
    <w:rsid w:val="00EF214E"/>
    <w:rPr>
      <w:rFonts w:ascii="Century" w:eastAsia="MS Mincho" w:hAnsi="Century" w:cs="Times New Roman"/>
      <w:szCs w:val="24"/>
      <w:lang w:eastAsia="pt-BR"/>
    </w:rPr>
  </w:style>
  <w:style w:type="paragraph" w:styleId="Recuodecorpodetexto2">
    <w:name w:val="Body Text Indent 2"/>
    <w:basedOn w:val="Normal"/>
    <w:link w:val="Recuodecorpodetexto2Char"/>
    <w:unhideWhenUsed/>
    <w:rsid w:val="00EF214E"/>
    <w:pPr>
      <w:spacing w:after="120" w:line="480" w:lineRule="auto"/>
      <w:ind w:left="283"/>
    </w:pPr>
  </w:style>
  <w:style w:type="character" w:customStyle="1" w:styleId="Recuodecorpodetexto2Char">
    <w:name w:val="Recuo de corpo de texto 2 Char"/>
    <w:basedOn w:val="Fontepargpadro"/>
    <w:link w:val="Recuodecorpodetexto2"/>
    <w:rsid w:val="00EF214E"/>
    <w:rPr>
      <w:rFonts w:ascii="Times New Roman" w:eastAsia="MS Mincho" w:hAnsi="Times New Roman" w:cs="Times New Roman"/>
      <w:sz w:val="24"/>
      <w:szCs w:val="24"/>
      <w:lang w:eastAsia="pt-BR"/>
    </w:rPr>
  </w:style>
  <w:style w:type="paragraph" w:styleId="SemEspaamento">
    <w:name w:val="No Spacing"/>
    <w:uiPriority w:val="1"/>
    <w:qFormat/>
    <w:rsid w:val="00EF214E"/>
    <w:pPr>
      <w:spacing w:after="0" w:line="240" w:lineRule="auto"/>
    </w:pPr>
    <w:rPr>
      <w:rFonts w:ascii="Calibri" w:eastAsia="Calibri" w:hAnsi="Calibri" w:cs="Times New Roman"/>
    </w:rPr>
  </w:style>
  <w:style w:type="character" w:styleId="Forte">
    <w:name w:val="Strong"/>
    <w:basedOn w:val="Fontepargpadro"/>
    <w:qFormat/>
    <w:rsid w:val="00EF214E"/>
    <w:rPr>
      <w:b/>
      <w:bCs/>
    </w:rPr>
  </w:style>
  <w:style w:type="paragraph" w:styleId="Textodebalo">
    <w:name w:val="Balloon Text"/>
    <w:basedOn w:val="Normal"/>
    <w:link w:val="TextodebaloChar"/>
    <w:uiPriority w:val="99"/>
    <w:semiHidden/>
    <w:unhideWhenUsed/>
    <w:rsid w:val="007D15EF"/>
    <w:rPr>
      <w:rFonts w:ascii="Tahoma" w:hAnsi="Tahoma" w:cs="Tahoma"/>
      <w:sz w:val="16"/>
      <w:szCs w:val="16"/>
    </w:rPr>
  </w:style>
  <w:style w:type="character" w:customStyle="1" w:styleId="TextodebaloChar">
    <w:name w:val="Texto de balão Char"/>
    <w:basedOn w:val="Fontepargpadro"/>
    <w:link w:val="Textodebalo"/>
    <w:uiPriority w:val="99"/>
    <w:semiHidden/>
    <w:rsid w:val="007D15EF"/>
    <w:rPr>
      <w:rFonts w:ascii="Tahoma" w:eastAsia="MS Mincho" w:hAnsi="Tahoma" w:cs="Tahoma"/>
      <w:sz w:val="16"/>
      <w:szCs w:val="16"/>
      <w:lang w:eastAsia="pt-BR"/>
    </w:rPr>
  </w:style>
  <w:style w:type="paragraph" w:styleId="Recuodecorpodetexto3">
    <w:name w:val="Body Text Indent 3"/>
    <w:basedOn w:val="Normal"/>
    <w:link w:val="Recuodecorpodetexto3Char"/>
    <w:uiPriority w:val="99"/>
    <w:unhideWhenUsed/>
    <w:rsid w:val="00B155F0"/>
    <w:pPr>
      <w:spacing w:after="120" w:line="276" w:lineRule="auto"/>
      <w:ind w:left="283"/>
    </w:pPr>
    <w:rPr>
      <w:rFonts w:asciiTheme="minorHAnsi" w:eastAsiaTheme="minorEastAsia" w:hAnsiTheme="minorHAnsi" w:cstheme="minorBidi"/>
      <w:sz w:val="16"/>
      <w:szCs w:val="16"/>
    </w:rPr>
  </w:style>
  <w:style w:type="character" w:customStyle="1" w:styleId="Recuodecorpodetexto3Char">
    <w:name w:val="Recuo de corpo de texto 3 Char"/>
    <w:basedOn w:val="Fontepargpadro"/>
    <w:link w:val="Recuodecorpodetexto3"/>
    <w:uiPriority w:val="99"/>
    <w:rsid w:val="00B155F0"/>
    <w:rPr>
      <w:rFonts w:eastAsiaTheme="minorEastAsia"/>
      <w:sz w:val="16"/>
      <w:szCs w:val="16"/>
      <w:lang w:eastAsia="pt-BR"/>
    </w:rPr>
  </w:style>
  <w:style w:type="paragraph" w:styleId="Recuodecorpodetexto">
    <w:name w:val="Body Text Indent"/>
    <w:basedOn w:val="Normal"/>
    <w:link w:val="RecuodecorpodetextoChar"/>
    <w:uiPriority w:val="99"/>
    <w:semiHidden/>
    <w:unhideWhenUsed/>
    <w:rsid w:val="00045D9A"/>
    <w:pPr>
      <w:spacing w:after="120"/>
      <w:ind w:left="283"/>
    </w:pPr>
  </w:style>
  <w:style w:type="character" w:customStyle="1" w:styleId="RecuodecorpodetextoChar">
    <w:name w:val="Recuo de corpo de texto Char"/>
    <w:basedOn w:val="Fontepargpadro"/>
    <w:link w:val="Recuodecorpodetexto"/>
    <w:uiPriority w:val="99"/>
    <w:semiHidden/>
    <w:rsid w:val="00045D9A"/>
    <w:rPr>
      <w:rFonts w:ascii="Times New Roman" w:eastAsia="MS Mincho" w:hAnsi="Times New Roman" w:cs="Times New Roman"/>
      <w:sz w:val="24"/>
      <w:szCs w:val="24"/>
      <w:lang w:eastAsia="pt-BR"/>
    </w:rPr>
  </w:style>
  <w:style w:type="paragraph" w:styleId="Pr-formataoHTML">
    <w:name w:val="HTML Preformatted"/>
    <w:basedOn w:val="Normal"/>
    <w:link w:val="Pr-formataoHTMLChar"/>
    <w:unhideWhenUsed/>
    <w:rsid w:val="007C0B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7C0B33"/>
    <w:rPr>
      <w:rFonts w:ascii="Courier New" w:eastAsia="Times New Roman" w:hAnsi="Courier New" w:cs="Courier New"/>
      <w:color w:val="000000"/>
      <w:sz w:val="20"/>
      <w:szCs w:val="20"/>
      <w:lang w:eastAsia="zh-CN"/>
    </w:rPr>
  </w:style>
  <w:style w:type="character" w:customStyle="1" w:styleId="Ttulo1Char">
    <w:name w:val="Título 1 Char"/>
    <w:basedOn w:val="Fontepargpadro"/>
    <w:link w:val="Ttulo1"/>
    <w:rsid w:val="00C53235"/>
    <w:rPr>
      <w:rFonts w:ascii="Times New Roman" w:eastAsia="Times New Roman" w:hAnsi="Times New Roman" w:cs="Times New Roman"/>
      <w:sz w:val="24"/>
      <w:szCs w:val="20"/>
      <w:lang w:eastAsia="pt-BR"/>
    </w:rPr>
  </w:style>
  <w:style w:type="paragraph" w:styleId="PargrafodaLista">
    <w:name w:val="List Paragraph"/>
    <w:basedOn w:val="Normal"/>
    <w:uiPriority w:val="34"/>
    <w:qFormat/>
    <w:rsid w:val="00152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07053">
      <w:bodyDiv w:val="1"/>
      <w:marLeft w:val="0"/>
      <w:marRight w:val="0"/>
      <w:marTop w:val="0"/>
      <w:marBottom w:val="0"/>
      <w:divBdr>
        <w:top w:val="none" w:sz="0" w:space="0" w:color="auto"/>
        <w:left w:val="none" w:sz="0" w:space="0" w:color="auto"/>
        <w:bottom w:val="none" w:sz="0" w:space="0" w:color="auto"/>
        <w:right w:val="none" w:sz="0" w:space="0" w:color="auto"/>
      </w:divBdr>
    </w:div>
    <w:div w:id="308172665">
      <w:bodyDiv w:val="1"/>
      <w:marLeft w:val="0"/>
      <w:marRight w:val="0"/>
      <w:marTop w:val="0"/>
      <w:marBottom w:val="0"/>
      <w:divBdr>
        <w:top w:val="none" w:sz="0" w:space="0" w:color="auto"/>
        <w:left w:val="none" w:sz="0" w:space="0" w:color="auto"/>
        <w:bottom w:val="none" w:sz="0" w:space="0" w:color="auto"/>
        <w:right w:val="none" w:sz="0" w:space="0" w:color="auto"/>
      </w:divBdr>
    </w:div>
    <w:div w:id="10068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D38567-1C62-40D4-8867-ADFB5F5B0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1010</Words>
  <Characters>5456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Junior</dc:creator>
  <cp:lastModifiedBy>Usuário do Windows</cp:lastModifiedBy>
  <cp:revision>3</cp:revision>
  <cp:lastPrinted>2018-06-11T11:36:00Z</cp:lastPrinted>
  <dcterms:created xsi:type="dcterms:W3CDTF">2018-12-12T14:41:00Z</dcterms:created>
  <dcterms:modified xsi:type="dcterms:W3CDTF">2018-12-12T14:42:00Z</dcterms:modified>
</cp:coreProperties>
</file>