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8ACC" w14:textId="77777777" w:rsidR="00F4041A" w:rsidRDefault="00F4041A" w:rsidP="00F4041A">
      <w:pPr>
        <w:ind w:right="28"/>
        <w:jc w:val="center"/>
        <w:rPr>
          <w:b/>
          <w:sz w:val="26"/>
          <w:szCs w:val="26"/>
        </w:rPr>
      </w:pPr>
    </w:p>
    <w:p w14:paraId="1D3E464E" w14:textId="77777777" w:rsidR="006677B2" w:rsidRDefault="006677B2" w:rsidP="006677B2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6677B2" w14:paraId="3A2DA537" w14:textId="77777777" w:rsidTr="006677B2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E9B6" w14:textId="77777777" w:rsidR="006677B2" w:rsidRDefault="006677B2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E1E0FB" w14:textId="67E650D8" w:rsidR="006677B2" w:rsidRDefault="006677B2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PROJETO DE LEI Nº 074-LE, de 21 de fevereiro de 2024.</w:t>
            </w:r>
          </w:p>
          <w:p w14:paraId="7A80CC61" w14:textId="77777777" w:rsidR="006677B2" w:rsidRDefault="006677B2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D9FEDB" w14:textId="77777777" w:rsidR="00B15EEB" w:rsidRDefault="00B15EEB" w:rsidP="003F0F3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7E465605" w14:textId="77777777" w:rsidR="006677B2" w:rsidRPr="00D33455" w:rsidRDefault="006677B2" w:rsidP="003F0F3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8AB011A" w14:textId="77777777" w:rsidR="00D33455" w:rsidRPr="00D33455" w:rsidRDefault="00D33455" w:rsidP="00D33455">
      <w:pPr>
        <w:ind w:right="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455">
        <w:rPr>
          <w:rFonts w:ascii="Times New Roman" w:hAnsi="Times New Roman" w:cs="Times New Roman"/>
          <w:b/>
          <w:sz w:val="24"/>
          <w:szCs w:val="24"/>
        </w:rPr>
        <w:t>AUTORIA:  VER. GRINGO, VANDERLEI BAIOTO, MARCELO BURGEL, WILLIAN FREITAS E JOAQUIM EQUIP.</w:t>
      </w:r>
    </w:p>
    <w:p w14:paraId="0DC0462A" w14:textId="77777777" w:rsidR="00602018" w:rsidRPr="00D33455" w:rsidRDefault="00602018" w:rsidP="003F0F3B">
      <w:pPr>
        <w:pStyle w:val="NormalWeb"/>
        <w:spacing w:before="0" w:beforeAutospacing="0" w:after="0" w:afterAutospacing="0"/>
        <w:ind w:right="-96"/>
        <w:jc w:val="both"/>
      </w:pPr>
    </w:p>
    <w:p w14:paraId="3853FEEE" w14:textId="36715400" w:rsidR="009212BB" w:rsidRPr="00D33455" w:rsidRDefault="00E50C1B" w:rsidP="00C56EDC">
      <w:pPr>
        <w:pStyle w:val="NormalWeb"/>
        <w:ind w:left="4320" w:right="-96"/>
        <w:jc w:val="both"/>
        <w:rPr>
          <w:b/>
          <w:bCs/>
          <w:caps/>
        </w:rPr>
      </w:pPr>
      <w:r w:rsidRPr="00D33455">
        <w:rPr>
          <w:b/>
          <w:bCs/>
        </w:rPr>
        <w:t xml:space="preserve">Ementa: </w:t>
      </w:r>
      <w:r w:rsidR="009212BB" w:rsidRPr="00D33455">
        <w:rPr>
          <w:b/>
          <w:bCs/>
        </w:rPr>
        <w:t>Dispõe sobre o direito de toda a mulher a ter acompanhante, pessoa de sua livre escolha, na</w:t>
      </w:r>
      <w:r w:rsidR="00C56EDC">
        <w:rPr>
          <w:b/>
          <w:bCs/>
        </w:rPr>
        <w:t xml:space="preserve">s consultas e exames, inclusive </w:t>
      </w:r>
      <w:r w:rsidR="009212BB" w:rsidRPr="00D33455">
        <w:rPr>
          <w:b/>
          <w:bCs/>
        </w:rPr>
        <w:t>os ginecológicos, nos estabelecimentos públicos e privados de saúde no município.</w:t>
      </w:r>
      <w:r w:rsidR="00D33455" w:rsidRPr="00D33455">
        <w:tab/>
      </w:r>
    </w:p>
    <w:p w14:paraId="5FFB6A97" w14:textId="5E4D5AB9" w:rsidR="00ED3806" w:rsidRPr="00D33455" w:rsidRDefault="00ED3806" w:rsidP="00ED3806">
      <w:pPr>
        <w:pStyle w:val="NormalWeb"/>
        <w:ind w:right="-96"/>
        <w:jc w:val="both"/>
      </w:pPr>
      <w:r w:rsidRPr="00D33455">
        <w:t xml:space="preserve">O Vereador </w:t>
      </w:r>
      <w:proofErr w:type="spellStart"/>
      <w:r w:rsidRPr="00D33455">
        <w:t>Deilson</w:t>
      </w:r>
      <w:proofErr w:type="spellEnd"/>
      <w:r w:rsidRPr="00D33455">
        <w:t xml:space="preserve"> Lopes Beiral (Gringo)</w:t>
      </w:r>
      <w:r w:rsidR="005274FC" w:rsidRPr="00D33455">
        <w:t xml:space="preserve">, </w:t>
      </w:r>
      <w:r w:rsidRPr="00D33455">
        <w:t>no uso das atribuições que lhe são conferidas por Lei, tendo em vista o disposto no Art. 38, I, da Lei Orgânica Municipal, apresenta para apreciação e deliberação do soberano Plenário o seguinte Projeto de Lei:</w:t>
      </w:r>
    </w:p>
    <w:p w14:paraId="2D70221B" w14:textId="2FB655A0" w:rsidR="005274FC" w:rsidRPr="00D33455" w:rsidRDefault="005274FC" w:rsidP="00ED3806">
      <w:pPr>
        <w:pStyle w:val="NormalWeb"/>
        <w:ind w:right="-96"/>
        <w:jc w:val="both"/>
      </w:pPr>
      <w:r w:rsidRPr="00D33455">
        <w:t>Art. 1</w:t>
      </w:r>
      <w:r w:rsidR="00901F7E" w:rsidRPr="00D33455">
        <w:t>º.</w:t>
      </w:r>
      <w:r w:rsidRPr="00D33455">
        <w:t xml:space="preserve"> Fica assegurado às mulheres o direito a ter acompanhante, pessoa de sua livre escolha, nas consultas e exames, inclusive os ginecológicos,</w:t>
      </w:r>
      <w:r w:rsidR="00901F7E" w:rsidRPr="00D33455">
        <w:t xml:space="preserve"> nos</w:t>
      </w:r>
      <w:r w:rsidRPr="00D33455">
        <w:t xml:space="preserve"> estabelecimentos públicos e privados de saúde do Município</w:t>
      </w:r>
      <w:r w:rsidR="00901F7E" w:rsidRPr="00D33455">
        <w:t xml:space="preserve"> de Campo Novo do Parecis</w:t>
      </w:r>
      <w:r w:rsidRPr="00D33455">
        <w:t>.</w:t>
      </w:r>
    </w:p>
    <w:p w14:paraId="41D92160" w14:textId="48E51273" w:rsidR="005274FC" w:rsidRPr="00D33455" w:rsidRDefault="00901F7E" w:rsidP="000B6D74">
      <w:pPr>
        <w:pStyle w:val="NormalWeb"/>
        <w:ind w:right="-96"/>
        <w:jc w:val="both"/>
      </w:pPr>
      <w:r w:rsidRPr="00D33455">
        <w:t>§</w:t>
      </w:r>
      <w:r w:rsidR="005274FC" w:rsidRPr="00D33455">
        <w:t xml:space="preserve"> 1</w:t>
      </w:r>
      <w:r w:rsidRPr="00D33455">
        <w:t>º. O</w:t>
      </w:r>
      <w:r w:rsidR="005274FC" w:rsidRPr="00D33455">
        <w:t xml:space="preserve"> direito disposto no caput</w:t>
      </w:r>
      <w:r w:rsidRPr="00D33455">
        <w:t xml:space="preserve"> deste artigo </w:t>
      </w:r>
      <w:r w:rsidR="005274FC" w:rsidRPr="00D33455">
        <w:t>pode ser exercido, exclusiva</w:t>
      </w:r>
      <w:r w:rsidRPr="00D33455">
        <w:t>m</w:t>
      </w:r>
      <w:r w:rsidR="005274FC" w:rsidRPr="00D33455">
        <w:t>ente,</w:t>
      </w:r>
      <w:r w:rsidRPr="00D33455">
        <w:t xml:space="preserve"> </w:t>
      </w:r>
      <w:proofErr w:type="spellStart"/>
      <w:r w:rsidRPr="00D33455">
        <w:t>pe</w:t>
      </w:r>
      <w:r w:rsidR="005274FC" w:rsidRPr="00D33455">
        <w:t>Ia</w:t>
      </w:r>
      <w:proofErr w:type="spellEnd"/>
      <w:r w:rsidRPr="00D33455">
        <w:t xml:space="preserve"> </w:t>
      </w:r>
      <w:r w:rsidR="005274FC" w:rsidRPr="00D33455">
        <w:t>mulher a ser atendida, na forma de solicitação de acompanhamento de outr</w:t>
      </w:r>
      <w:r w:rsidR="000B6D74" w:rsidRPr="00D33455">
        <w:t>a</w:t>
      </w:r>
      <w:r w:rsidR="005274FC" w:rsidRPr="00D33455">
        <w:t xml:space="preserve"> pessoa que esteja presente no local.</w:t>
      </w:r>
    </w:p>
    <w:p w14:paraId="41E24939" w14:textId="628C963C" w:rsidR="005274FC" w:rsidRPr="00D33455" w:rsidRDefault="000B6D74" w:rsidP="000B6D74">
      <w:pPr>
        <w:pStyle w:val="NormalWeb"/>
        <w:ind w:right="-96"/>
        <w:jc w:val="both"/>
      </w:pPr>
      <w:r w:rsidRPr="00D33455">
        <w:t xml:space="preserve">§ </w:t>
      </w:r>
      <w:r w:rsidR="005274FC" w:rsidRPr="00D33455">
        <w:t>2</w:t>
      </w:r>
      <w:r w:rsidRPr="00D33455">
        <w:t>º.</w:t>
      </w:r>
      <w:r w:rsidR="005274FC" w:rsidRPr="00D33455">
        <w:t xml:space="preserve"> </w:t>
      </w:r>
      <w:r w:rsidRPr="00D33455">
        <w:t>O</w:t>
      </w:r>
      <w:r w:rsidR="005274FC" w:rsidRPr="00D33455">
        <w:t xml:space="preserve"> definido no </w:t>
      </w:r>
      <w:r w:rsidRPr="00D33455">
        <w:t>§</w:t>
      </w:r>
      <w:r w:rsidR="005274FC" w:rsidRPr="00D33455">
        <w:t xml:space="preserve"> 1</w:t>
      </w:r>
      <w:r w:rsidRPr="00D33455">
        <w:t>º</w:t>
      </w:r>
      <w:r w:rsidR="005274FC" w:rsidRPr="00D33455">
        <w:t xml:space="preserve"> não exclui o direito assegurado no caput</w:t>
      </w:r>
      <w:r w:rsidRPr="00D33455">
        <w:t xml:space="preserve"> deste artigo</w:t>
      </w:r>
      <w:r w:rsidR="005274FC" w:rsidRPr="00D33455">
        <w:t>.</w:t>
      </w:r>
    </w:p>
    <w:p w14:paraId="211FF862" w14:textId="0C290FCB" w:rsidR="005274FC" w:rsidRPr="00D33455" w:rsidRDefault="005274FC" w:rsidP="000B6D74">
      <w:pPr>
        <w:pStyle w:val="NormalWeb"/>
        <w:ind w:right="-96"/>
        <w:jc w:val="both"/>
      </w:pPr>
      <w:r w:rsidRPr="00D33455">
        <w:t>Art. 2</w:t>
      </w:r>
      <w:r w:rsidR="000B6D74" w:rsidRPr="00D33455">
        <w:t>º.</w:t>
      </w:r>
      <w:r w:rsidRPr="00D33455">
        <w:t xml:space="preserve"> Todo estabelecimento de saúde deve informar</w:t>
      </w:r>
      <w:r w:rsidR="003A3F54" w:rsidRPr="00D33455">
        <w:t xml:space="preserve"> o</w:t>
      </w:r>
      <w:r w:rsidRPr="00D33455">
        <w:t xml:space="preserve"> </w:t>
      </w:r>
      <w:r w:rsidR="003A3F54" w:rsidRPr="00D33455">
        <w:t>d</w:t>
      </w:r>
      <w:r w:rsidRPr="00D33455">
        <w:t>ireito a que se refere o art. 1</w:t>
      </w:r>
      <w:r w:rsidR="003A3F54" w:rsidRPr="00D33455">
        <w:t>º</w:t>
      </w:r>
      <w:r w:rsidRPr="00D33455">
        <w:t>, em local visível e de fácil acesso às pacientes.</w:t>
      </w:r>
    </w:p>
    <w:p w14:paraId="2D392E26" w14:textId="6B330E49" w:rsidR="005274FC" w:rsidRPr="00D33455" w:rsidRDefault="005274FC" w:rsidP="003A3F54">
      <w:pPr>
        <w:pStyle w:val="NormalWeb"/>
        <w:ind w:right="-96"/>
        <w:jc w:val="both"/>
      </w:pPr>
      <w:r w:rsidRPr="00D33455">
        <w:t>Art. 3</w:t>
      </w:r>
      <w:r w:rsidR="003A3F54" w:rsidRPr="00D33455">
        <w:t>º.</w:t>
      </w:r>
      <w:r w:rsidRPr="00D33455">
        <w:t xml:space="preserve"> </w:t>
      </w:r>
      <w:r w:rsidR="003A3F54" w:rsidRPr="00D33455">
        <w:t>O</w:t>
      </w:r>
      <w:r w:rsidRPr="00D33455">
        <w:t xml:space="preserve"> descumprimento desta Lei acarreta:</w:t>
      </w:r>
    </w:p>
    <w:p w14:paraId="05AC337C" w14:textId="2D484893" w:rsidR="005274FC" w:rsidRPr="00D33455" w:rsidRDefault="005274FC" w:rsidP="003A3F54">
      <w:pPr>
        <w:pStyle w:val="NormalWeb"/>
        <w:ind w:right="-96"/>
        <w:jc w:val="both"/>
      </w:pPr>
      <w:r w:rsidRPr="00D33455">
        <w:t>I</w:t>
      </w:r>
      <w:r w:rsidR="003A3F54" w:rsidRPr="00D33455">
        <w:t xml:space="preserve"> </w:t>
      </w:r>
      <w:r w:rsidRPr="00D33455">
        <w:t xml:space="preserve">— quando praticado por funcionário público, as penalidades </w:t>
      </w:r>
      <w:r w:rsidR="00C56EDC">
        <w:t>previstas na Lei Complementar n°</w:t>
      </w:r>
      <w:r w:rsidRPr="00D33455">
        <w:t xml:space="preserve"> 04/1990;</w:t>
      </w:r>
    </w:p>
    <w:p w14:paraId="27F7930F" w14:textId="77777777" w:rsidR="00C56EDC" w:rsidRDefault="00C56EDC" w:rsidP="0016667B">
      <w:pPr>
        <w:pStyle w:val="NormalWeb"/>
        <w:ind w:right="-96"/>
        <w:jc w:val="both"/>
      </w:pPr>
    </w:p>
    <w:p w14:paraId="61F49CDD" w14:textId="77777777" w:rsidR="00C56EDC" w:rsidRDefault="00C56EDC" w:rsidP="0016667B">
      <w:pPr>
        <w:pStyle w:val="NormalWeb"/>
        <w:ind w:right="-96"/>
        <w:jc w:val="both"/>
      </w:pPr>
    </w:p>
    <w:p w14:paraId="3A3FE10E" w14:textId="1BC67099" w:rsidR="005274FC" w:rsidRPr="00D33455" w:rsidRDefault="005274FC" w:rsidP="0016667B">
      <w:pPr>
        <w:pStyle w:val="NormalWeb"/>
        <w:ind w:right="-96"/>
        <w:jc w:val="both"/>
      </w:pPr>
      <w:r w:rsidRPr="00D33455">
        <w:t>II</w:t>
      </w:r>
      <w:r w:rsidR="0016667B" w:rsidRPr="00D33455">
        <w:t xml:space="preserve"> </w:t>
      </w:r>
      <w:r w:rsidRPr="00D33455">
        <w:t>— quando praticado por funcionários de hospitais ou estabelecimentos de saúde privados, as seguintes penalidades administrativas, aplicáveis, conforme a responsabilidade, de forma gradativa:</w:t>
      </w:r>
    </w:p>
    <w:p w14:paraId="3FA9BB17" w14:textId="24191372" w:rsidR="005274FC" w:rsidRPr="00D33455" w:rsidRDefault="005274FC" w:rsidP="0016667B">
      <w:pPr>
        <w:pStyle w:val="NormalWeb"/>
        <w:ind w:right="-96"/>
        <w:jc w:val="both"/>
      </w:pPr>
      <w:r w:rsidRPr="00D33455">
        <w:t>a)</w:t>
      </w:r>
      <w:r w:rsidR="0016667B" w:rsidRPr="00D33455">
        <w:t xml:space="preserve"> </w:t>
      </w:r>
      <w:r w:rsidRPr="00D33455">
        <w:t>advertência;</w:t>
      </w:r>
    </w:p>
    <w:p w14:paraId="6D7B357F" w14:textId="6B80EBCE" w:rsidR="005274FC" w:rsidRPr="00D33455" w:rsidRDefault="005274FC" w:rsidP="0016667B">
      <w:pPr>
        <w:pStyle w:val="NormalWeb"/>
        <w:ind w:right="-96"/>
        <w:jc w:val="both"/>
      </w:pPr>
      <w:r w:rsidRPr="00D33455">
        <w:t>b)</w:t>
      </w:r>
      <w:r w:rsidR="0016667B" w:rsidRPr="00D33455">
        <w:t xml:space="preserve"> </w:t>
      </w:r>
      <w:r w:rsidRPr="00D33455">
        <w:t>multa de R$ 1.000,00 a R$ 5.000,00, dobrada na reincidência, sendo os seus valores atualizados anualmente pelo índice Nacional de Preços ao Consumidor - INPC/IBGE.</w:t>
      </w:r>
    </w:p>
    <w:p w14:paraId="2AC048AB" w14:textId="7A362738" w:rsidR="005274FC" w:rsidRPr="00D33455" w:rsidRDefault="00AD5CC2" w:rsidP="00AD5CC2">
      <w:pPr>
        <w:pStyle w:val="NormalWeb"/>
        <w:ind w:right="-96"/>
        <w:jc w:val="both"/>
      </w:pPr>
      <w:r w:rsidRPr="00D33455">
        <w:t>§</w:t>
      </w:r>
      <w:r w:rsidR="005274FC" w:rsidRPr="00D33455">
        <w:t xml:space="preserve"> 1</w:t>
      </w:r>
      <w:r w:rsidRPr="00D33455">
        <w:t>º.</w:t>
      </w:r>
      <w:r w:rsidR="005274FC" w:rsidRPr="00D33455">
        <w:t xml:space="preserve"> Fica a autoridade fiscalizadora autorizada a elevar em até 5</w:t>
      </w:r>
      <w:r w:rsidRPr="00D33455">
        <w:t>x (cinco</w:t>
      </w:r>
      <w:r w:rsidR="005274FC" w:rsidRPr="00D33455">
        <w:t xml:space="preserve"> vezes</w:t>
      </w:r>
      <w:r w:rsidRPr="00D33455">
        <w:t>)</w:t>
      </w:r>
      <w:r w:rsidR="005274FC" w:rsidRPr="00D33455">
        <w:t xml:space="preserve"> o valor da multa cominada, quando se verificar que, ante a capacidade econômica do autuado, a pena de multa resultará inócua.</w:t>
      </w:r>
    </w:p>
    <w:p w14:paraId="2DB08198" w14:textId="6024C64D" w:rsidR="005274FC" w:rsidRPr="00D33455" w:rsidRDefault="00AD5CC2" w:rsidP="00AD5CC2">
      <w:pPr>
        <w:pStyle w:val="NormalWeb"/>
        <w:ind w:right="-96"/>
        <w:jc w:val="both"/>
      </w:pPr>
      <w:r w:rsidRPr="00D33455">
        <w:t>§</w:t>
      </w:r>
      <w:r w:rsidR="005274FC" w:rsidRPr="00D33455">
        <w:t xml:space="preserve"> 2</w:t>
      </w:r>
      <w:r w:rsidRPr="00D33455">
        <w:t>º.</w:t>
      </w:r>
      <w:r w:rsidR="005274FC" w:rsidRPr="00D33455">
        <w:t xml:space="preserve"> São garantidos o contraditório e a ampla defesa em todas as fases dos processos administrativos de autuação de que trata esta Lei.</w:t>
      </w:r>
    </w:p>
    <w:p w14:paraId="676863E8" w14:textId="4AF128B2" w:rsidR="005274FC" w:rsidRPr="00D33455" w:rsidRDefault="005274FC" w:rsidP="00AD5CC2">
      <w:pPr>
        <w:pStyle w:val="NormalWeb"/>
        <w:ind w:right="-96"/>
        <w:jc w:val="both"/>
      </w:pPr>
      <w:r w:rsidRPr="00D33455">
        <w:t>Art. 4</w:t>
      </w:r>
      <w:r w:rsidR="00AD5CC2" w:rsidRPr="00D33455">
        <w:t>º.</w:t>
      </w:r>
      <w:r w:rsidRPr="00D33455">
        <w:t xml:space="preserve"> Esta lei entra em vigor na data de sua publicação.</w:t>
      </w:r>
    </w:p>
    <w:p w14:paraId="52D20670" w14:textId="77777777" w:rsidR="009130FD" w:rsidRPr="00D33455" w:rsidRDefault="009130FD" w:rsidP="009130FD">
      <w:pPr>
        <w:pStyle w:val="NormalWeb"/>
        <w:ind w:right="-96"/>
        <w:jc w:val="both"/>
      </w:pPr>
    </w:p>
    <w:p w14:paraId="1897FA1C" w14:textId="6204FC22" w:rsidR="009130FD" w:rsidRDefault="009130FD" w:rsidP="009130FD">
      <w:pPr>
        <w:pStyle w:val="NormalWeb"/>
        <w:ind w:right="-96"/>
        <w:jc w:val="both"/>
      </w:pPr>
      <w:r w:rsidRPr="00D33455">
        <w:t>Câmara Municipal de Campo Novo do Parecis – MT, 21 de fevereiro de 2024.</w:t>
      </w:r>
    </w:p>
    <w:p w14:paraId="13E11952" w14:textId="77777777" w:rsidR="00C56EDC" w:rsidRPr="00D33455" w:rsidRDefault="00C56EDC" w:rsidP="009130FD">
      <w:pPr>
        <w:pStyle w:val="NormalWeb"/>
        <w:ind w:right="-96"/>
        <w:jc w:val="both"/>
      </w:pPr>
    </w:p>
    <w:p w14:paraId="3B765DDB" w14:textId="57DD9CB7" w:rsidR="00C56EDC" w:rsidRDefault="00C56EDC" w:rsidP="00C56EDC">
      <w:pPr>
        <w:ind w:right="28"/>
        <w:rPr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VER. GRINGO                              </w:t>
      </w:r>
      <w:r>
        <w:rPr>
          <w:b/>
          <w:bCs/>
        </w:rPr>
        <w:t xml:space="preserve">            </w:t>
      </w:r>
      <w:r>
        <w:rPr>
          <w:b/>
          <w:sz w:val="26"/>
          <w:szCs w:val="26"/>
        </w:rPr>
        <w:t>VER. VANDERLEI BAIOTO</w:t>
      </w:r>
    </w:p>
    <w:p w14:paraId="46FB6257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4940B0BA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70E81E58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51C8A00B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18B0A2FC" w14:textId="59C43978" w:rsidR="00C56EDC" w:rsidRDefault="00C56EDC" w:rsidP="00C56EDC">
      <w:pPr>
        <w:ind w:right="28" w:firstLine="1134"/>
        <w:rPr>
          <w:b/>
          <w:sz w:val="26"/>
          <w:szCs w:val="26"/>
        </w:rPr>
      </w:pPr>
      <w:r>
        <w:rPr>
          <w:b/>
          <w:sz w:val="26"/>
          <w:szCs w:val="26"/>
        </w:rPr>
        <w:t>VER. MARCELO BURGEL                       VER. WILLIAN FREITAS</w:t>
      </w:r>
    </w:p>
    <w:p w14:paraId="4B6960FB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24BA694F" w14:textId="77777777" w:rsidR="00C56EDC" w:rsidRDefault="00C56EDC" w:rsidP="00C56EDC">
      <w:pPr>
        <w:ind w:right="28" w:firstLine="1134"/>
        <w:jc w:val="center"/>
        <w:rPr>
          <w:b/>
          <w:sz w:val="26"/>
          <w:szCs w:val="26"/>
        </w:rPr>
      </w:pPr>
    </w:p>
    <w:p w14:paraId="487C1031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6BD1F670" w14:textId="77777777" w:rsidR="00C56EDC" w:rsidRDefault="00C56EDC" w:rsidP="00C56EDC">
      <w:pPr>
        <w:ind w:right="28"/>
        <w:rPr>
          <w:b/>
          <w:sz w:val="26"/>
          <w:szCs w:val="26"/>
        </w:rPr>
      </w:pPr>
    </w:p>
    <w:p w14:paraId="5A860AA1" w14:textId="77777777" w:rsidR="00C56EDC" w:rsidRPr="00796EE2" w:rsidRDefault="00C56EDC" w:rsidP="00C56EDC">
      <w:pPr>
        <w:ind w:right="28" w:firstLine="113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VER. JOAQUIM EQUIP</w:t>
      </w:r>
    </w:p>
    <w:p w14:paraId="6352B2BB" w14:textId="77777777" w:rsidR="00C56EDC" w:rsidRDefault="00C56EDC" w:rsidP="00C56EDC">
      <w:pPr>
        <w:ind w:right="28" w:firstLine="1134"/>
        <w:jc w:val="both"/>
        <w:rPr>
          <w:sz w:val="26"/>
          <w:szCs w:val="26"/>
        </w:rPr>
      </w:pPr>
    </w:p>
    <w:p w14:paraId="769F8D84" w14:textId="77777777" w:rsidR="00C56EDC" w:rsidRDefault="00C56EDC" w:rsidP="00C56EDC">
      <w:pPr>
        <w:ind w:right="28" w:firstLine="1134"/>
        <w:jc w:val="both"/>
        <w:rPr>
          <w:sz w:val="26"/>
          <w:szCs w:val="26"/>
        </w:rPr>
      </w:pPr>
    </w:p>
    <w:p w14:paraId="4191BAFE" w14:textId="77777777" w:rsidR="00B80244" w:rsidRDefault="00B80244" w:rsidP="00B80244">
      <w:pPr>
        <w:pStyle w:val="NormalWeb"/>
        <w:ind w:right="-96"/>
        <w:jc w:val="center"/>
        <w:rPr>
          <w:b/>
          <w:bCs/>
        </w:rPr>
      </w:pPr>
    </w:p>
    <w:p w14:paraId="3D4DABA9" w14:textId="77777777" w:rsidR="00B80244" w:rsidRPr="00B80244" w:rsidRDefault="00B80244" w:rsidP="00B80244">
      <w:pPr>
        <w:pStyle w:val="NormalWeb"/>
        <w:ind w:right="-96"/>
        <w:jc w:val="center"/>
        <w:rPr>
          <w:b/>
          <w:bCs/>
        </w:rPr>
      </w:pPr>
      <w:r w:rsidRPr="00B80244">
        <w:rPr>
          <w:b/>
          <w:bCs/>
        </w:rPr>
        <w:t>JUSTIFICATIVA</w:t>
      </w:r>
    </w:p>
    <w:p w14:paraId="67BF4CFB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Lamentavelmente, no Brasil, especialmente diante dos abusos contra as mulheres não basta apenas a afirmação de direitos, mas faz-se necessário a busca por todos os meios que garantam tais direitos, inclusive a aplicação de penalidades. É estarrecedor e pavoroso que usuárias de serviços de saúde sofram algum tipo de violência, abuso ou importunação sexual quando de consultas, procedimentos ou exames, inclusive os ginecológicos.</w:t>
      </w:r>
    </w:p>
    <w:p w14:paraId="30F92A2D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O presente Projeto de Lei dispõe sobre a obrigatoriedade da presença de enfermeira ou outro profissional de enfermagem durante o exame ginecológico. A iniciativa ao Projeto de Lei visa proteger tanto o profissional como a paciente de possíveis desconfianças ou abusos por qualquer das partes, médico ou paciente, preservando assim a relação médico-paciente, bem como se resguardando de falsas interpretações que poderiam resultar em denúncias, tão frequentes nos últimos tempos.</w:t>
      </w:r>
    </w:p>
    <w:p w14:paraId="61D3D6E3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Não raro são veiculadas notícias que escandalizam por conta de pacientes abusadas sexualmente nos consultórios médicos quando da realização de exames ginecológicos. O Projeto não pretende regular o exercício da atuação do médico, mas sim, prevenir denúncias formalizadas por pacientes, relativas a crimes de natureza sexuais supostamente ocorridos durante exames ginecológicos.</w:t>
      </w:r>
    </w:p>
    <w:p w14:paraId="16E7BACD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Casos dessa natureza envolvem situações fáticas do ponto de vista probatória potencialmente complexa, e na grande maioria deles, não há prova testemunhal ou material, e a sua solução contempla, invariavelmente, apenas análise das alegações das partes revelada pela máxima palavra de um contra a palavra de outro.</w:t>
      </w:r>
    </w:p>
    <w:p w14:paraId="52F6195F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Baseado em tal contexto e perspectiva, especificamente naqueles exames em que há manuseio de partes sensíveis ou íntimas de pacientes, como na mamografia, assenta-se a ideia de ser altamente recomendável a presença de um acompanhante na sala durante a realização do ato médico.</w:t>
      </w:r>
    </w:p>
    <w:p w14:paraId="4638359E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Dessa forma, pelas razões expostas, faz-se necessário a obrigatoriedade da presença de enfermeira ou outro profissional de enfermagem durante o exame ginecológico.</w:t>
      </w:r>
    </w:p>
    <w:p w14:paraId="756DBBA6" w14:textId="77777777" w:rsidR="00B80244" w:rsidRPr="00B80244" w:rsidRDefault="00B80244" w:rsidP="00B80244">
      <w:pPr>
        <w:pStyle w:val="NormalWeb"/>
        <w:ind w:right="-96"/>
        <w:jc w:val="both"/>
      </w:pPr>
      <w:r w:rsidRPr="00B80244">
        <w:t>Com estas justificativas, contamos com o apoio dos nobres Colegas para a tramitação e consequente aprovação da presente propositura de Lei.</w:t>
      </w:r>
    </w:p>
    <w:p w14:paraId="34B04231" w14:textId="0EBF7825" w:rsidR="00C56EDC" w:rsidRPr="00B80244" w:rsidRDefault="00B80244" w:rsidP="00B80244">
      <w:pPr>
        <w:pStyle w:val="NormalWeb"/>
        <w:ind w:right="-96"/>
        <w:jc w:val="both"/>
        <w:rPr>
          <w:b/>
          <w:u w:val="single"/>
        </w:rPr>
      </w:pPr>
      <w:r w:rsidRPr="00B80244">
        <w:t>Assim, contando com o apoio dos nobres Vereadores, apresento o presente Projeto de Lei Ordinária para apreciação deste colegiado e pugno por sua aprovação. (REGIME DE URGÊNCIA SIMPLES).</w:t>
      </w:r>
      <w:bookmarkStart w:id="0" w:name="_GoBack"/>
      <w:bookmarkEnd w:id="0"/>
    </w:p>
    <w:sectPr w:rsidR="00C56EDC" w:rsidRPr="00B80244" w:rsidSect="00A804E2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E704B9" w14:textId="77777777" w:rsidR="00504D22" w:rsidRDefault="00504D22">
      <w:r>
        <w:separator/>
      </w:r>
    </w:p>
  </w:endnote>
  <w:endnote w:type="continuationSeparator" w:id="0">
    <w:p w14:paraId="7B26E1B7" w14:textId="77777777" w:rsidR="00504D22" w:rsidRDefault="0050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6E7B3" w14:textId="40F329B9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190D9EB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2B12586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66AA3724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discussão:  ___/___/202</w:t>
    </w:r>
    <w:r w:rsidR="005274F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6CE85451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proofErr w:type="gramStart"/>
    <w:r w:rsidR="00C56EDC">
      <w:rPr>
        <w:rFonts w:ascii="Times New Roman" w:hAnsi="Times New Roman" w:cs="Times New Roman"/>
        <w:sz w:val="20"/>
        <w:szCs w:val="20"/>
      </w:rPr>
      <w:t xml:space="preserve">Vanderlei </w:t>
    </w:r>
    <w:r w:rsidR="005274FC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5274FC">
      <w:rPr>
        <w:rFonts w:ascii="Times New Roman" w:hAnsi="Times New Roman" w:cs="Times New Roman"/>
        <w:sz w:val="20"/>
        <w:szCs w:val="20"/>
      </w:rPr>
      <w:t>Baioto</w:t>
    </w:r>
    <w:proofErr w:type="spellEnd"/>
    <w:proofErr w:type="gram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381DC" w14:textId="77777777" w:rsidR="00504D22" w:rsidRDefault="00504D22">
      <w:r>
        <w:separator/>
      </w:r>
    </w:p>
  </w:footnote>
  <w:footnote w:type="continuationSeparator" w:id="0">
    <w:p w14:paraId="06CCD1A5" w14:textId="77777777" w:rsidR="00504D22" w:rsidRDefault="00504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A8"/>
    <w:rsid w:val="00034108"/>
    <w:rsid w:val="000B6D74"/>
    <w:rsid w:val="000D505A"/>
    <w:rsid w:val="000F1A5F"/>
    <w:rsid w:val="00141FB6"/>
    <w:rsid w:val="0016667B"/>
    <w:rsid w:val="001915A3"/>
    <w:rsid w:val="001D7EAC"/>
    <w:rsid w:val="001E6360"/>
    <w:rsid w:val="00217F62"/>
    <w:rsid w:val="00222B45"/>
    <w:rsid w:val="00275B30"/>
    <w:rsid w:val="002B7B35"/>
    <w:rsid w:val="002E609F"/>
    <w:rsid w:val="003A3F54"/>
    <w:rsid w:val="003A541B"/>
    <w:rsid w:val="003C0D1B"/>
    <w:rsid w:val="003F0F3B"/>
    <w:rsid w:val="00443C3E"/>
    <w:rsid w:val="00483DE9"/>
    <w:rsid w:val="004B0AD4"/>
    <w:rsid w:val="004B56CC"/>
    <w:rsid w:val="004C3679"/>
    <w:rsid w:val="004D4398"/>
    <w:rsid w:val="00502AF7"/>
    <w:rsid w:val="00504D22"/>
    <w:rsid w:val="005274FC"/>
    <w:rsid w:val="005B4247"/>
    <w:rsid w:val="005E6E6F"/>
    <w:rsid w:val="00602018"/>
    <w:rsid w:val="0063175B"/>
    <w:rsid w:val="00632E6F"/>
    <w:rsid w:val="006677B2"/>
    <w:rsid w:val="006B1DF1"/>
    <w:rsid w:val="006C3E6D"/>
    <w:rsid w:val="006D0CE1"/>
    <w:rsid w:val="00777290"/>
    <w:rsid w:val="008149E4"/>
    <w:rsid w:val="0086116F"/>
    <w:rsid w:val="00901F7E"/>
    <w:rsid w:val="00905842"/>
    <w:rsid w:val="009130FD"/>
    <w:rsid w:val="009212BB"/>
    <w:rsid w:val="009261FD"/>
    <w:rsid w:val="009A2160"/>
    <w:rsid w:val="009F196D"/>
    <w:rsid w:val="00A5436B"/>
    <w:rsid w:val="00A804E2"/>
    <w:rsid w:val="00A906D8"/>
    <w:rsid w:val="00AB5A74"/>
    <w:rsid w:val="00AC7E76"/>
    <w:rsid w:val="00AD082A"/>
    <w:rsid w:val="00AD5CC2"/>
    <w:rsid w:val="00B15EEB"/>
    <w:rsid w:val="00B237CD"/>
    <w:rsid w:val="00B3383D"/>
    <w:rsid w:val="00B4776B"/>
    <w:rsid w:val="00B75045"/>
    <w:rsid w:val="00B80244"/>
    <w:rsid w:val="00C56EDC"/>
    <w:rsid w:val="00CA7703"/>
    <w:rsid w:val="00CC2490"/>
    <w:rsid w:val="00D33455"/>
    <w:rsid w:val="00D43875"/>
    <w:rsid w:val="00DB6F58"/>
    <w:rsid w:val="00DC3F57"/>
    <w:rsid w:val="00DE5552"/>
    <w:rsid w:val="00E17757"/>
    <w:rsid w:val="00E50C1B"/>
    <w:rsid w:val="00E534C4"/>
    <w:rsid w:val="00ED3806"/>
    <w:rsid w:val="00EF27E8"/>
    <w:rsid w:val="00F071AE"/>
    <w:rsid w:val="00F11C5C"/>
    <w:rsid w:val="00F4041A"/>
    <w:rsid w:val="00F41A2F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5</cp:revision>
  <cp:lastPrinted>2024-02-21T18:09:00Z</cp:lastPrinted>
  <dcterms:created xsi:type="dcterms:W3CDTF">2024-02-21T18:14:00Z</dcterms:created>
  <dcterms:modified xsi:type="dcterms:W3CDTF">2024-02-21T19:38:00Z</dcterms:modified>
</cp:coreProperties>
</file>