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7FE8" w:rsidRDefault="0076695B">
      <w:pPr>
        <w:pStyle w:val="Ttulo1"/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Portaria Nº 043/2024</w:t>
      </w:r>
    </w:p>
    <w:p w:rsidR="00567FE8" w:rsidRDefault="00567FE8">
      <w:pPr>
        <w:spacing w:line="360" w:lineRule="auto"/>
        <w:ind w:left="2835"/>
        <w:jc w:val="both"/>
        <w:rPr>
          <w:rFonts w:ascii="Arial" w:hAnsi="Arial" w:cs="Arial"/>
        </w:rPr>
      </w:pPr>
    </w:p>
    <w:p w:rsidR="00567FE8" w:rsidRDefault="0076695B">
      <w:pPr>
        <w:ind w:left="283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“CONSTITUI COMISSÃO DE TRANSMISSÃO DE GOVERNO DA CAMARA MUNICIPAL DE TAPURAH E DA OUTRAS PROVIDENCIAS</w:t>
      </w:r>
      <w:r>
        <w:rPr>
          <w:rFonts w:ascii="Arial" w:hAnsi="Arial" w:cs="Arial"/>
          <w:sz w:val="22"/>
          <w:szCs w:val="22"/>
        </w:rPr>
        <w:t>.”</w:t>
      </w:r>
    </w:p>
    <w:p w:rsidR="00567FE8" w:rsidRDefault="00567FE8">
      <w:pPr>
        <w:spacing w:line="360" w:lineRule="auto"/>
        <w:jc w:val="both"/>
        <w:rPr>
          <w:rFonts w:ascii="Arial" w:hAnsi="Arial" w:cs="Arial"/>
        </w:rPr>
      </w:pPr>
    </w:p>
    <w:p w:rsidR="00567FE8" w:rsidRDefault="0076695B">
      <w:pPr>
        <w:pStyle w:val="Recuodecorpodetexto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Sr. </w:t>
      </w:r>
      <w:r>
        <w:rPr>
          <w:rFonts w:ascii="Arial" w:hAnsi="Arial" w:cs="Arial"/>
          <w:b/>
          <w:sz w:val="24"/>
          <w:szCs w:val="24"/>
        </w:rPr>
        <w:t xml:space="preserve">Elder </w:t>
      </w:r>
      <w:proofErr w:type="spellStart"/>
      <w:r>
        <w:rPr>
          <w:rFonts w:ascii="Arial" w:hAnsi="Arial" w:cs="Arial"/>
          <w:b/>
          <w:sz w:val="24"/>
          <w:szCs w:val="24"/>
        </w:rPr>
        <w:t>Gobbi</w:t>
      </w:r>
      <w:proofErr w:type="spellEnd"/>
      <w:r>
        <w:rPr>
          <w:rFonts w:ascii="Arial" w:hAnsi="Arial" w:cs="Arial"/>
          <w:sz w:val="24"/>
          <w:szCs w:val="24"/>
        </w:rPr>
        <w:t xml:space="preserve">, Presidente da Câmara Municipal de </w:t>
      </w:r>
      <w:proofErr w:type="spellStart"/>
      <w:r>
        <w:rPr>
          <w:rFonts w:ascii="Arial" w:hAnsi="Arial" w:cs="Arial"/>
          <w:sz w:val="24"/>
          <w:szCs w:val="24"/>
        </w:rPr>
        <w:t>Tapurah</w:t>
      </w:r>
      <w:proofErr w:type="spellEnd"/>
      <w:r>
        <w:rPr>
          <w:rFonts w:ascii="Arial" w:hAnsi="Arial" w:cs="Arial"/>
          <w:sz w:val="24"/>
          <w:szCs w:val="24"/>
        </w:rPr>
        <w:t xml:space="preserve">, Estado de Mato Grosso, no uso de suas atribuições que lhe são </w:t>
      </w:r>
      <w:r>
        <w:rPr>
          <w:rFonts w:ascii="Arial" w:hAnsi="Arial" w:cs="Arial"/>
          <w:sz w:val="24"/>
          <w:szCs w:val="24"/>
        </w:rPr>
        <w:t>conferidas pelo inciso II do art. 29 da Lei Orgânica do Município, o art. 3° da Resolução Normativa 19/2016 do TCE/MT e</w:t>
      </w:r>
    </w:p>
    <w:p w:rsidR="00567FE8" w:rsidRDefault="00567FE8">
      <w:pPr>
        <w:autoSpaceDE w:val="0"/>
        <w:autoSpaceDN w:val="0"/>
        <w:adjustRightInd w:val="0"/>
        <w:spacing w:line="360" w:lineRule="auto"/>
        <w:ind w:firstLine="2835"/>
        <w:rPr>
          <w:rFonts w:ascii="Arial" w:hAnsi="Arial" w:cs="Arial"/>
          <w:sz w:val="24"/>
          <w:szCs w:val="24"/>
        </w:rPr>
      </w:pPr>
    </w:p>
    <w:p w:rsidR="00567FE8" w:rsidRDefault="0076695B">
      <w:pPr>
        <w:autoSpaceDE w:val="0"/>
        <w:autoSpaceDN w:val="0"/>
        <w:adjustRightInd w:val="0"/>
        <w:ind w:firstLine="2835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Considerando 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a proximidade do encerramento do mandato do atual presidente da Câmara Municipal de </w:t>
      </w:r>
      <w:proofErr w:type="spellStart"/>
      <w:r>
        <w:rPr>
          <w:rFonts w:ascii="Arial" w:eastAsiaTheme="minorHAnsi" w:hAnsi="Arial" w:cs="Arial"/>
          <w:sz w:val="24"/>
          <w:szCs w:val="24"/>
          <w:lang w:eastAsia="en-US"/>
        </w:rPr>
        <w:t>Tapurah</w:t>
      </w:r>
      <w:proofErr w:type="spellEnd"/>
      <w:r>
        <w:rPr>
          <w:rFonts w:ascii="Arial" w:eastAsiaTheme="minorHAnsi" w:hAnsi="Arial" w:cs="Arial"/>
          <w:sz w:val="24"/>
          <w:szCs w:val="24"/>
          <w:lang w:eastAsia="en-US"/>
        </w:rPr>
        <w:t>;</w:t>
      </w:r>
    </w:p>
    <w:p w:rsidR="00567FE8" w:rsidRDefault="00567FE8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567FE8" w:rsidRDefault="0076695B">
      <w:pPr>
        <w:autoSpaceDE w:val="0"/>
        <w:autoSpaceDN w:val="0"/>
        <w:adjustRightInd w:val="0"/>
        <w:ind w:firstLine="2835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Considerando </w:t>
      </w:r>
      <w:r>
        <w:rPr>
          <w:rFonts w:ascii="Arial" w:eastAsiaTheme="minorHAnsi" w:hAnsi="Arial" w:cs="Arial"/>
          <w:sz w:val="24"/>
          <w:szCs w:val="24"/>
          <w:lang w:eastAsia="en-US"/>
        </w:rPr>
        <w:t>que em 1º de ja</w:t>
      </w:r>
      <w:r>
        <w:rPr>
          <w:rFonts w:ascii="Arial" w:eastAsiaTheme="minorHAnsi" w:hAnsi="Arial" w:cs="Arial"/>
          <w:sz w:val="24"/>
          <w:szCs w:val="24"/>
          <w:lang w:eastAsia="en-US"/>
        </w:rPr>
        <w:t>neiro do exercício seguinte ainda não estarão elaborados os balancetes do mês de dezembro, nem a prestação de contas anuais do exercício encerrado, fato que pode dificultar a transmissão do cargo;</w:t>
      </w:r>
    </w:p>
    <w:p w:rsidR="00567FE8" w:rsidRDefault="00567FE8">
      <w:pPr>
        <w:autoSpaceDE w:val="0"/>
        <w:autoSpaceDN w:val="0"/>
        <w:adjustRightInd w:val="0"/>
        <w:ind w:firstLine="2835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567FE8" w:rsidRDefault="0076695B">
      <w:pPr>
        <w:autoSpaceDE w:val="0"/>
        <w:autoSpaceDN w:val="0"/>
        <w:adjustRightInd w:val="0"/>
        <w:ind w:firstLine="2835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Considerando </w:t>
      </w:r>
      <w:r>
        <w:rPr>
          <w:rFonts w:ascii="Arial" w:eastAsiaTheme="minorHAnsi" w:hAnsi="Arial" w:cs="Arial"/>
          <w:sz w:val="24"/>
          <w:szCs w:val="24"/>
          <w:lang w:eastAsia="en-US"/>
        </w:rPr>
        <w:t>que art. 4° da resolução normativa 19/2016 do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TCE/MT dispõe que deverá compor o a comissão de transmissão o responsável pelo controle interno, além dos responsáveis pela contabilidade, jurídico e administrativo;</w:t>
      </w:r>
    </w:p>
    <w:p w:rsidR="00567FE8" w:rsidRDefault="00567FE8">
      <w:pPr>
        <w:autoSpaceDE w:val="0"/>
        <w:autoSpaceDN w:val="0"/>
        <w:adjustRightInd w:val="0"/>
        <w:spacing w:line="360" w:lineRule="auto"/>
        <w:ind w:firstLine="2835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567FE8" w:rsidRDefault="00567FE8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4"/>
          <w:szCs w:val="24"/>
          <w:lang w:eastAsia="en-US"/>
        </w:rPr>
      </w:pPr>
    </w:p>
    <w:p w:rsidR="00567FE8" w:rsidRDefault="0076695B">
      <w:pPr>
        <w:spacing w:line="360" w:lineRule="auto"/>
        <w:ind w:firstLine="2835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RESOLVE:</w:t>
      </w:r>
    </w:p>
    <w:p w:rsidR="00567FE8" w:rsidRDefault="00567FE8">
      <w:pPr>
        <w:spacing w:line="360" w:lineRule="auto"/>
        <w:ind w:firstLine="2835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567FE8" w:rsidRDefault="0076695B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</w:t>
      </w:r>
      <w:r>
        <w:rPr>
          <w:rFonts w:ascii="Arial" w:hAnsi="Arial" w:cs="Arial"/>
          <w:sz w:val="24"/>
          <w:szCs w:val="24"/>
        </w:rPr>
        <w:t xml:space="preserve">. Ficam nomeados para compor a Comissão de Transmissão de Governo da </w:t>
      </w:r>
      <w:r>
        <w:rPr>
          <w:rFonts w:ascii="Arial" w:hAnsi="Arial" w:cs="Arial"/>
          <w:sz w:val="24"/>
          <w:szCs w:val="24"/>
        </w:rPr>
        <w:t xml:space="preserve">Câmara Municipal de </w:t>
      </w:r>
      <w:proofErr w:type="spellStart"/>
      <w:r>
        <w:rPr>
          <w:rFonts w:ascii="Arial" w:hAnsi="Arial" w:cs="Arial"/>
          <w:sz w:val="24"/>
          <w:szCs w:val="24"/>
        </w:rPr>
        <w:t>Tapurah</w:t>
      </w:r>
      <w:proofErr w:type="spellEnd"/>
      <w:r>
        <w:rPr>
          <w:rFonts w:ascii="Arial" w:hAnsi="Arial" w:cs="Arial"/>
          <w:sz w:val="24"/>
          <w:szCs w:val="24"/>
        </w:rPr>
        <w:t>, atendendo ao art. 4° da Resolução Normativa n°.</w:t>
      </w:r>
      <w:r>
        <w:rPr>
          <w:rFonts w:ascii="Arial" w:hAnsi="Arial" w:cs="Arial"/>
          <w:b/>
          <w:sz w:val="24"/>
          <w:szCs w:val="24"/>
        </w:rPr>
        <w:t>19/2016</w:t>
      </w:r>
      <w:r>
        <w:rPr>
          <w:rFonts w:ascii="Arial" w:hAnsi="Arial" w:cs="Arial"/>
          <w:sz w:val="24"/>
          <w:szCs w:val="24"/>
        </w:rPr>
        <w:t xml:space="preserve"> do Tribunal de Contas do Estado os senhores:</w:t>
      </w:r>
    </w:p>
    <w:p w:rsidR="00567FE8" w:rsidRDefault="0076695B">
      <w:pPr>
        <w:pStyle w:val="PargrafodaLista"/>
        <w:numPr>
          <w:ilvl w:val="0"/>
          <w:numId w:val="1"/>
        </w:numPr>
        <w:spacing w:line="360" w:lineRule="auto"/>
        <w:ind w:left="2835" w:firstLine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Amarildo José </w:t>
      </w:r>
      <w:proofErr w:type="spellStart"/>
      <w:r>
        <w:rPr>
          <w:rFonts w:ascii="Arial" w:hAnsi="Arial" w:cs="Arial"/>
          <w:b/>
          <w:sz w:val="24"/>
          <w:szCs w:val="24"/>
        </w:rPr>
        <w:t>Gubert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Diretor Administrativo e Financeiro</w:t>
      </w:r>
      <w:r>
        <w:rPr>
          <w:rFonts w:ascii="Arial" w:hAnsi="Arial" w:cs="Arial"/>
          <w:b/>
          <w:sz w:val="24"/>
          <w:szCs w:val="24"/>
        </w:rPr>
        <w:t>;</w:t>
      </w:r>
    </w:p>
    <w:p w:rsidR="00567FE8" w:rsidRDefault="0076695B">
      <w:pPr>
        <w:pStyle w:val="PargrafodaLista"/>
        <w:numPr>
          <w:ilvl w:val="0"/>
          <w:numId w:val="1"/>
        </w:numPr>
        <w:spacing w:line="360" w:lineRule="auto"/>
        <w:ind w:left="2835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Giovanni </w:t>
      </w:r>
      <w:proofErr w:type="spellStart"/>
      <w:r>
        <w:rPr>
          <w:rFonts w:ascii="Arial" w:hAnsi="Arial" w:cs="Arial"/>
          <w:b/>
          <w:sz w:val="24"/>
          <w:szCs w:val="24"/>
        </w:rPr>
        <w:t>Armanni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Contador;</w:t>
      </w:r>
    </w:p>
    <w:p w:rsidR="00567FE8" w:rsidRDefault="0076695B">
      <w:pPr>
        <w:pStyle w:val="PargrafodaLista"/>
        <w:numPr>
          <w:ilvl w:val="0"/>
          <w:numId w:val="1"/>
        </w:numPr>
        <w:spacing w:line="360" w:lineRule="auto"/>
        <w:ind w:left="2835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Tancredo Vargas Saraiva Araújo – </w:t>
      </w:r>
      <w:r>
        <w:rPr>
          <w:rFonts w:ascii="Arial" w:hAnsi="Arial" w:cs="Arial"/>
          <w:sz w:val="24"/>
          <w:szCs w:val="24"/>
        </w:rPr>
        <w:t>Procurador Jurídico; e</w:t>
      </w:r>
    </w:p>
    <w:p w:rsidR="00567FE8" w:rsidRDefault="0076695B">
      <w:pPr>
        <w:pStyle w:val="PargrafodaLista"/>
        <w:numPr>
          <w:ilvl w:val="0"/>
          <w:numId w:val="1"/>
        </w:numPr>
        <w:spacing w:line="360" w:lineRule="auto"/>
        <w:ind w:left="2835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 João Marcos Soares Nunes </w:t>
      </w:r>
      <w:r>
        <w:rPr>
          <w:rFonts w:ascii="Arial" w:hAnsi="Arial" w:cs="Arial"/>
          <w:sz w:val="24"/>
          <w:szCs w:val="24"/>
        </w:rPr>
        <w:t xml:space="preserve">Matrícula 2845, </w:t>
      </w:r>
      <w:r>
        <w:rPr>
          <w:rFonts w:ascii="Arial" w:hAnsi="Arial" w:cs="Arial"/>
          <w:b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Auditor de Controle Interno, do município de </w:t>
      </w:r>
      <w:proofErr w:type="spellStart"/>
      <w:r>
        <w:rPr>
          <w:rFonts w:ascii="Arial" w:hAnsi="Arial" w:cs="Arial"/>
          <w:sz w:val="24"/>
          <w:szCs w:val="24"/>
        </w:rPr>
        <w:t>Tapurah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:rsidR="00567FE8" w:rsidRDefault="00567FE8">
      <w:pPr>
        <w:pStyle w:val="PargrafodaLista"/>
        <w:spacing w:line="360" w:lineRule="auto"/>
        <w:ind w:left="2835"/>
        <w:jc w:val="both"/>
        <w:rPr>
          <w:rFonts w:ascii="Arial" w:hAnsi="Arial" w:cs="Arial"/>
          <w:sz w:val="24"/>
          <w:szCs w:val="24"/>
        </w:rPr>
      </w:pPr>
    </w:p>
    <w:p w:rsidR="00567FE8" w:rsidRDefault="0076695B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</w:t>
      </w:r>
      <w:r>
        <w:rPr>
          <w:rFonts w:ascii="Arial" w:hAnsi="Arial" w:cs="Arial"/>
          <w:sz w:val="24"/>
          <w:szCs w:val="24"/>
        </w:rPr>
        <w:t>. Compete a comissão de Transmissão de Governo da Câmara Municipal, providenciar a apresentação dos documentos relacionados pr</w:t>
      </w:r>
      <w:r>
        <w:rPr>
          <w:rFonts w:ascii="Arial" w:hAnsi="Arial" w:cs="Arial"/>
          <w:sz w:val="24"/>
          <w:szCs w:val="24"/>
        </w:rPr>
        <w:t xml:space="preserve">evistos nos </w:t>
      </w:r>
      <w:proofErr w:type="spellStart"/>
      <w:r>
        <w:rPr>
          <w:rFonts w:ascii="Arial" w:hAnsi="Arial" w:cs="Arial"/>
          <w:sz w:val="24"/>
          <w:szCs w:val="24"/>
        </w:rPr>
        <w:t>arts</w:t>
      </w:r>
      <w:proofErr w:type="spellEnd"/>
      <w:r>
        <w:rPr>
          <w:rFonts w:ascii="Arial" w:hAnsi="Arial" w:cs="Arial"/>
          <w:sz w:val="24"/>
          <w:szCs w:val="24"/>
        </w:rPr>
        <w:t>. 5° ao 8° da Resolução Normativa n°.</w:t>
      </w:r>
      <w:r>
        <w:rPr>
          <w:rFonts w:ascii="Arial" w:hAnsi="Arial" w:cs="Arial"/>
          <w:b/>
          <w:sz w:val="24"/>
          <w:szCs w:val="24"/>
        </w:rPr>
        <w:t>19/2016</w:t>
      </w:r>
      <w:r>
        <w:rPr>
          <w:rFonts w:ascii="Arial" w:hAnsi="Arial" w:cs="Arial"/>
          <w:sz w:val="24"/>
          <w:szCs w:val="24"/>
        </w:rPr>
        <w:t xml:space="preserve"> do Tribunal de Contas do Estado, juntamente com um relatório conclusivo nos termos do art. 9° da Resolução n° </w:t>
      </w:r>
      <w:r>
        <w:rPr>
          <w:rFonts w:ascii="Arial" w:hAnsi="Arial" w:cs="Arial"/>
          <w:b/>
          <w:sz w:val="24"/>
          <w:szCs w:val="24"/>
        </w:rPr>
        <w:t>19/2016</w:t>
      </w:r>
      <w:r>
        <w:rPr>
          <w:rFonts w:ascii="Arial" w:hAnsi="Arial" w:cs="Arial"/>
          <w:sz w:val="24"/>
          <w:szCs w:val="24"/>
        </w:rPr>
        <w:t xml:space="preserve"> do TCE/MT.</w:t>
      </w:r>
    </w:p>
    <w:p w:rsidR="00567FE8" w:rsidRDefault="00567FE8">
      <w:pPr>
        <w:spacing w:line="360" w:lineRule="auto"/>
        <w:ind w:firstLine="2835"/>
        <w:jc w:val="both"/>
        <w:rPr>
          <w:rFonts w:ascii="Arial" w:hAnsi="Arial" w:cs="Arial"/>
          <w:b/>
          <w:sz w:val="24"/>
          <w:szCs w:val="24"/>
        </w:rPr>
      </w:pPr>
    </w:p>
    <w:p w:rsidR="00567FE8" w:rsidRDefault="0076695B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3º.</w:t>
      </w:r>
      <w:r>
        <w:rPr>
          <w:rFonts w:ascii="Arial" w:hAnsi="Arial" w:cs="Arial"/>
          <w:sz w:val="24"/>
          <w:szCs w:val="24"/>
        </w:rPr>
        <w:t xml:space="preserve"> Esta Portaria entrará em vigor na data de sua publicação</w:t>
      </w:r>
      <w:r>
        <w:rPr>
          <w:rFonts w:ascii="Arial" w:hAnsi="Arial" w:cs="Arial"/>
          <w:sz w:val="24"/>
          <w:szCs w:val="24"/>
        </w:rPr>
        <w:t>, revogadas as disposições em contrário.</w:t>
      </w:r>
    </w:p>
    <w:p w:rsidR="00567FE8" w:rsidRDefault="0076695B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76695B">
        <w:rPr>
          <w:rFonts w:ascii="Arial" w:hAnsi="Arial" w:cs="Arial"/>
          <w:b/>
          <w:sz w:val="24"/>
          <w:szCs w:val="24"/>
        </w:rPr>
        <w:t>Pará</w:t>
      </w:r>
      <w:bookmarkStart w:id="0" w:name="_GoBack"/>
      <w:bookmarkEnd w:id="0"/>
      <w:r w:rsidRPr="0076695B">
        <w:rPr>
          <w:rFonts w:ascii="Arial" w:hAnsi="Arial" w:cs="Arial"/>
          <w:b/>
          <w:sz w:val="24"/>
          <w:szCs w:val="24"/>
        </w:rPr>
        <w:t>grafo Único.</w:t>
      </w:r>
      <w:r>
        <w:rPr>
          <w:rFonts w:ascii="Arial" w:hAnsi="Arial" w:cs="Arial"/>
          <w:sz w:val="24"/>
          <w:szCs w:val="24"/>
        </w:rPr>
        <w:t xml:space="preserve"> Poderão ser incluídos novos membros em 01 de janeiro de 2025 caso a Mesa Diretora Eleita entenda necessário.</w:t>
      </w:r>
    </w:p>
    <w:p w:rsidR="00567FE8" w:rsidRDefault="00567FE8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</w:p>
    <w:p w:rsidR="00567FE8" w:rsidRDefault="0076695B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Câmara Municipal de </w:t>
      </w:r>
      <w:proofErr w:type="spellStart"/>
      <w:r>
        <w:rPr>
          <w:rFonts w:ascii="Arial" w:hAnsi="Arial" w:cs="Arial"/>
          <w:sz w:val="24"/>
          <w:szCs w:val="24"/>
        </w:rPr>
        <w:t>Tapurah</w:t>
      </w:r>
      <w:proofErr w:type="spellEnd"/>
      <w:r>
        <w:rPr>
          <w:rFonts w:ascii="Arial" w:hAnsi="Arial" w:cs="Arial"/>
          <w:sz w:val="24"/>
          <w:szCs w:val="24"/>
        </w:rPr>
        <w:t xml:space="preserve">, aos </w:t>
      </w:r>
      <w:r>
        <w:rPr>
          <w:rFonts w:ascii="Arial" w:hAnsi="Arial" w:cs="Arial"/>
          <w:sz w:val="24"/>
          <w:szCs w:val="24"/>
        </w:rPr>
        <w:t>02</w:t>
      </w:r>
      <w:r>
        <w:rPr>
          <w:rFonts w:ascii="Arial" w:hAnsi="Arial" w:cs="Arial"/>
          <w:sz w:val="24"/>
          <w:szCs w:val="24"/>
        </w:rPr>
        <w:t xml:space="preserve"> dias do mês de </w:t>
      </w:r>
      <w:r>
        <w:rPr>
          <w:rFonts w:ascii="Arial" w:hAnsi="Arial" w:cs="Arial"/>
          <w:sz w:val="24"/>
          <w:szCs w:val="24"/>
        </w:rPr>
        <w:t>dez</w:t>
      </w:r>
      <w:r>
        <w:rPr>
          <w:rFonts w:ascii="Arial" w:hAnsi="Arial" w:cs="Arial"/>
          <w:sz w:val="24"/>
          <w:szCs w:val="24"/>
        </w:rPr>
        <w:t>embro de 2.024.</w:t>
      </w:r>
    </w:p>
    <w:p w:rsidR="00567FE8" w:rsidRDefault="00567FE8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</w:p>
    <w:p w:rsidR="00567FE8" w:rsidRDefault="0076695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Elder </w:t>
      </w:r>
      <w:proofErr w:type="spellStart"/>
      <w:r>
        <w:rPr>
          <w:rFonts w:ascii="Arial" w:hAnsi="Arial" w:cs="Arial"/>
          <w:b/>
          <w:sz w:val="24"/>
          <w:szCs w:val="24"/>
        </w:rPr>
        <w:t>Gobbi</w:t>
      </w:r>
      <w:proofErr w:type="spellEnd"/>
    </w:p>
    <w:p w:rsidR="00567FE8" w:rsidRDefault="0076695B">
      <w:pPr>
        <w:spacing w:line="360" w:lineRule="auto"/>
        <w:ind w:firstLine="2835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</w:t>
      </w:r>
    </w:p>
    <w:p w:rsidR="00567FE8" w:rsidRDefault="0076695B">
      <w:pPr>
        <w:pStyle w:val="Ttulo1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Registre-se e Publique-se</w:t>
      </w:r>
    </w:p>
    <w:p w:rsidR="00567FE8" w:rsidRDefault="00567FE8">
      <w:pPr>
        <w:rPr>
          <w:rFonts w:ascii="Arial" w:hAnsi="Arial" w:cs="Arial"/>
          <w:b/>
          <w:sz w:val="24"/>
          <w:szCs w:val="24"/>
        </w:rPr>
      </w:pPr>
    </w:p>
    <w:p w:rsidR="00567FE8" w:rsidRDefault="00567FE8">
      <w:pPr>
        <w:rPr>
          <w:rFonts w:ascii="Arial" w:hAnsi="Arial" w:cs="Arial"/>
          <w:b/>
          <w:sz w:val="24"/>
          <w:szCs w:val="24"/>
        </w:rPr>
      </w:pPr>
    </w:p>
    <w:p w:rsidR="00567FE8" w:rsidRDefault="00567FE8">
      <w:pPr>
        <w:rPr>
          <w:rFonts w:ascii="Arial" w:hAnsi="Arial" w:cs="Arial"/>
          <w:b/>
          <w:sz w:val="24"/>
          <w:szCs w:val="24"/>
        </w:rPr>
      </w:pPr>
    </w:p>
    <w:p w:rsidR="00567FE8" w:rsidRDefault="0076695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Jonathan Ramos Medeiros</w:t>
      </w:r>
    </w:p>
    <w:p w:rsidR="00567FE8" w:rsidRDefault="007669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1º Secretário</w:t>
      </w:r>
    </w:p>
    <w:p w:rsidR="00567FE8" w:rsidRDefault="00567FE8">
      <w:pPr>
        <w:ind w:firstLine="2835"/>
        <w:jc w:val="both"/>
        <w:rPr>
          <w:rFonts w:ascii="Arial" w:hAnsi="Arial" w:cs="Arial"/>
          <w:sz w:val="24"/>
          <w:szCs w:val="24"/>
        </w:rPr>
      </w:pPr>
    </w:p>
    <w:sectPr w:rsidR="00567FE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7FE8" w:rsidRDefault="0076695B">
      <w:r>
        <w:separator/>
      </w:r>
    </w:p>
  </w:endnote>
  <w:endnote w:type="continuationSeparator" w:id="0">
    <w:p w:rsidR="00567FE8" w:rsidRDefault="00766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7FE8" w:rsidRDefault="0076695B">
      <w:r>
        <w:separator/>
      </w:r>
    </w:p>
  </w:footnote>
  <w:footnote w:type="continuationSeparator" w:id="0">
    <w:p w:rsidR="00567FE8" w:rsidRDefault="007669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7FE8" w:rsidRDefault="0076695B">
    <w:pPr>
      <w:pStyle w:val="Cabealho"/>
      <w:tabs>
        <w:tab w:val="clear" w:pos="8504"/>
        <w:tab w:val="right" w:pos="8647"/>
      </w:tabs>
      <w:ind w:left="-567"/>
      <w:jc w:val="center"/>
      <w:rPr>
        <w:rFonts w:ascii="Arial" w:hAnsi="Arial" w:cs="Arial"/>
        <w:b/>
        <w:bCs/>
        <w:sz w:val="48"/>
      </w:rPr>
    </w:pPr>
    <w:r>
      <w:rPr>
        <w:rFonts w:ascii="Arial" w:hAnsi="Arial" w:cs="Arial"/>
        <w:b/>
        <w:bCs/>
        <w:noProof/>
        <w:sz w:val="44"/>
        <w:szCs w:val="44"/>
      </w:rPr>
      <w:drawing>
        <wp:anchor distT="0" distB="0" distL="114300" distR="114300" simplePos="0" relativeHeight="251659264" behindDoc="1" locked="0" layoutInCell="1" allowOverlap="0">
          <wp:simplePos x="0" y="0"/>
          <wp:positionH relativeFrom="column">
            <wp:posOffset>-447040</wp:posOffset>
          </wp:positionH>
          <wp:positionV relativeFrom="paragraph">
            <wp:posOffset>-11430</wp:posOffset>
          </wp:positionV>
          <wp:extent cx="1094105" cy="874395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94133" cy="87464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  <w:t xml:space="preserve">      </w:t>
    </w:r>
    <w:r>
      <w:rPr>
        <w:rFonts w:ascii="Arial" w:hAnsi="Arial" w:cs="Arial"/>
        <w:b/>
        <w:bCs/>
        <w:sz w:val="44"/>
        <w:szCs w:val="44"/>
      </w:rPr>
      <w:t xml:space="preserve">CÂMARA MUNICIPAL DE </w:t>
    </w:r>
    <w:r>
      <w:rPr>
        <w:rFonts w:ascii="Arial" w:hAnsi="Arial" w:cs="Arial"/>
        <w:b/>
        <w:bCs/>
        <w:sz w:val="44"/>
        <w:szCs w:val="44"/>
      </w:rPr>
      <w:t>TAPURAH</w:t>
    </w:r>
  </w:p>
  <w:p w:rsidR="00567FE8" w:rsidRDefault="0076695B">
    <w:pPr>
      <w:pStyle w:val="Cabealho"/>
      <w:jc w:val="center"/>
      <w:rPr>
        <w:rFonts w:ascii="Arial" w:hAnsi="Arial" w:cs="Arial"/>
        <w:b/>
        <w:bCs/>
        <w:sz w:val="36"/>
        <w:szCs w:val="36"/>
      </w:rPr>
    </w:pPr>
    <w:r>
      <w:rPr>
        <w:rFonts w:ascii="Arial" w:hAnsi="Arial" w:cs="Arial"/>
        <w:b/>
        <w:bCs/>
        <w:sz w:val="36"/>
        <w:szCs w:val="36"/>
      </w:rPr>
      <w:t>ESTADO DE MATO GROSSO</w:t>
    </w:r>
  </w:p>
  <w:p w:rsidR="00567FE8" w:rsidRDefault="0076695B">
    <w:pPr>
      <w:pStyle w:val="Cabealho"/>
      <w:jc w:val="center"/>
      <w:rPr>
        <w:rFonts w:ascii="Arial" w:hAnsi="Arial" w:cs="Arial"/>
        <w:b/>
        <w:bCs/>
        <w:sz w:val="36"/>
        <w:szCs w:val="36"/>
      </w:rPr>
    </w:pPr>
    <w:r>
      <w:rPr>
        <w:rFonts w:ascii="Arial" w:hAnsi="Arial" w:cs="Arial"/>
        <w:b/>
        <w:bCs/>
        <w:sz w:val="36"/>
        <w:szCs w:val="36"/>
      </w:rPr>
      <w:t>CNPJ: 33.005.083.0001/60</w:t>
    </w:r>
  </w:p>
  <w:p w:rsidR="00567FE8" w:rsidRDefault="00567FE8">
    <w:pPr>
      <w:pStyle w:val="Cabealho"/>
      <w:jc w:val="center"/>
      <w:rPr>
        <w:rFonts w:ascii="Arial" w:hAnsi="Arial" w:cs="Arial"/>
        <w:b/>
        <w:bCs/>
      </w:rPr>
    </w:pPr>
  </w:p>
  <w:p w:rsidR="00567FE8" w:rsidRDefault="0076695B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Avenida Paraná, 1.725 – CENTRO- CEP 78.573-000 – MUNICÍPIO DE TAPURAH – MT</w:t>
    </w:r>
  </w:p>
  <w:p w:rsidR="00567FE8" w:rsidRDefault="0076695B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TEL: (066) 99216-3119</w:t>
    </w:r>
  </w:p>
  <w:p w:rsidR="00567FE8" w:rsidRDefault="00567FE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467EB"/>
    <w:multiLevelType w:val="multilevel"/>
    <w:tmpl w:val="004467EB"/>
    <w:lvl w:ilvl="0">
      <w:start w:val="1"/>
      <w:numFmt w:val="lowerLetter"/>
      <w:lvlText w:val="%1)"/>
      <w:lvlJc w:val="left"/>
      <w:pPr>
        <w:ind w:left="5955" w:hanging="312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3915" w:hanging="360"/>
      </w:pPr>
    </w:lvl>
    <w:lvl w:ilvl="2">
      <w:start w:val="1"/>
      <w:numFmt w:val="lowerRoman"/>
      <w:lvlText w:val="%3."/>
      <w:lvlJc w:val="right"/>
      <w:pPr>
        <w:ind w:left="4635" w:hanging="180"/>
      </w:pPr>
    </w:lvl>
    <w:lvl w:ilvl="3">
      <w:start w:val="1"/>
      <w:numFmt w:val="decimal"/>
      <w:lvlText w:val="%4."/>
      <w:lvlJc w:val="left"/>
      <w:pPr>
        <w:ind w:left="5355" w:hanging="360"/>
      </w:pPr>
    </w:lvl>
    <w:lvl w:ilvl="4">
      <w:start w:val="1"/>
      <w:numFmt w:val="lowerLetter"/>
      <w:lvlText w:val="%5."/>
      <w:lvlJc w:val="left"/>
      <w:pPr>
        <w:ind w:left="6075" w:hanging="360"/>
      </w:pPr>
    </w:lvl>
    <w:lvl w:ilvl="5">
      <w:start w:val="1"/>
      <w:numFmt w:val="lowerRoman"/>
      <w:lvlText w:val="%6."/>
      <w:lvlJc w:val="right"/>
      <w:pPr>
        <w:ind w:left="6795" w:hanging="180"/>
      </w:pPr>
    </w:lvl>
    <w:lvl w:ilvl="6">
      <w:start w:val="1"/>
      <w:numFmt w:val="decimal"/>
      <w:lvlText w:val="%7."/>
      <w:lvlJc w:val="left"/>
      <w:pPr>
        <w:ind w:left="7515" w:hanging="360"/>
      </w:pPr>
    </w:lvl>
    <w:lvl w:ilvl="7">
      <w:start w:val="1"/>
      <w:numFmt w:val="lowerLetter"/>
      <w:lvlText w:val="%8."/>
      <w:lvlJc w:val="left"/>
      <w:pPr>
        <w:ind w:left="8235" w:hanging="360"/>
      </w:pPr>
    </w:lvl>
    <w:lvl w:ilvl="8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6241"/>
    <w:rsid w:val="000A0216"/>
    <w:rsid w:val="000E3330"/>
    <w:rsid w:val="00137559"/>
    <w:rsid w:val="001A144B"/>
    <w:rsid w:val="001A68A6"/>
    <w:rsid w:val="00295FDF"/>
    <w:rsid w:val="002B0C69"/>
    <w:rsid w:val="002F07A8"/>
    <w:rsid w:val="00346241"/>
    <w:rsid w:val="003A6E87"/>
    <w:rsid w:val="003C0F87"/>
    <w:rsid w:val="003F3A79"/>
    <w:rsid w:val="00421825"/>
    <w:rsid w:val="00424D92"/>
    <w:rsid w:val="00460F92"/>
    <w:rsid w:val="004E5BC8"/>
    <w:rsid w:val="00567FE8"/>
    <w:rsid w:val="005B7FB9"/>
    <w:rsid w:val="00624317"/>
    <w:rsid w:val="00640AB7"/>
    <w:rsid w:val="006B3A39"/>
    <w:rsid w:val="00716CB0"/>
    <w:rsid w:val="0076695B"/>
    <w:rsid w:val="00783D67"/>
    <w:rsid w:val="007E4E0D"/>
    <w:rsid w:val="00830F9B"/>
    <w:rsid w:val="00845E55"/>
    <w:rsid w:val="008B7EFB"/>
    <w:rsid w:val="008C29FA"/>
    <w:rsid w:val="008D7600"/>
    <w:rsid w:val="0091425F"/>
    <w:rsid w:val="00914F49"/>
    <w:rsid w:val="00940020"/>
    <w:rsid w:val="00970F30"/>
    <w:rsid w:val="009E2BBC"/>
    <w:rsid w:val="00A14DCB"/>
    <w:rsid w:val="00A20082"/>
    <w:rsid w:val="00A64BF6"/>
    <w:rsid w:val="00AA1BFE"/>
    <w:rsid w:val="00AA6B25"/>
    <w:rsid w:val="00BC4EC7"/>
    <w:rsid w:val="00BD7BD2"/>
    <w:rsid w:val="00C365E4"/>
    <w:rsid w:val="00C64AF5"/>
    <w:rsid w:val="00CA0914"/>
    <w:rsid w:val="00D23166"/>
    <w:rsid w:val="00D425F5"/>
    <w:rsid w:val="00DA728C"/>
    <w:rsid w:val="00E0619C"/>
    <w:rsid w:val="00E60A12"/>
    <w:rsid w:val="00E973A6"/>
    <w:rsid w:val="00EC75AE"/>
    <w:rsid w:val="00EF30DA"/>
    <w:rsid w:val="00F15E66"/>
    <w:rsid w:val="3ECE69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67535C-77E1-4CEC-8982-BD0DA7D29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rFonts w:eastAsia="Arial Unicode M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link w:val="RecuodecorpodetextoChar"/>
    <w:semiHidden/>
    <w:unhideWhenUsed/>
    <w:pPr>
      <w:spacing w:line="360" w:lineRule="auto"/>
      <w:ind w:firstLine="2835"/>
      <w:jc w:val="both"/>
    </w:pPr>
  </w:style>
  <w:style w:type="character" w:customStyle="1" w:styleId="Ttulo1Char">
    <w:name w:val="Título 1 Char"/>
    <w:basedOn w:val="Fontepargpadro"/>
    <w:link w:val="Ttulo1"/>
    <w:rPr>
      <w:rFonts w:ascii="Times New Roman" w:eastAsia="Arial Unicode MS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qFormat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342</Words>
  <Characters>1851</Characters>
  <Application>Microsoft Office Word</Application>
  <DocSecurity>0</DocSecurity>
  <Lines>15</Lines>
  <Paragraphs>4</Paragraphs>
  <ScaleCrop>false</ScaleCrop>
  <Company/>
  <LinksUpToDate>false</LinksUpToDate>
  <CharactersWithSpaces>2189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Juridico</cp:lastModifiedBy>
  <cp:revision>33</cp:revision>
  <cp:lastPrinted>2018-12-11T11:31:00Z</cp:lastPrinted>
  <dcterms:created xsi:type="dcterms:W3CDTF">2012-11-05T06:14:00Z</dcterms:created>
  <dcterms:modified xsi:type="dcterms:W3CDTF">2024-12-02T11:00:00Z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1046-12.2.0.18911</vt:lpwstr>
  </property>
  <property fmtid="{D5CDD505-2E9C-101B-9397-08002B2CF9AE}" pid="3" name="ICV">
    <vt:lpwstr>FCBF5544D524439BB318708106B7924E_12</vt:lpwstr>
  </property>
</Properties>
</file>