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svg" ContentType="image/sv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76"/>
        <w:jc w:val="center"/>
        <w:rPr>
          <w:b/>
          <w:bCs/>
          <w:sz w:val="32"/>
        </w:rPr>
      </w:pPr>
      <w:r>
        <w:rPr>
          <w:b/>
          <w:bCs/>
          <w:sz w:val="32"/>
        </w:rPr>
        <w:t>PORTARIA N</w:t>
      </w:r>
      <w:r>
        <w:rPr>
          <w:b/>
          <w:bCs/>
          <w:sz w:val="32"/>
          <w:lang w:val="pt-PT"/>
        </w:rPr>
        <w:t>º</w:t>
      </w:r>
      <w:r>
        <w:rPr>
          <w:b/>
          <w:bCs/>
          <w:sz w:val="32"/>
        </w:rPr>
        <w:t>. 2</w:t>
      </w:r>
      <w:r>
        <w:rPr>
          <w:b/>
          <w:bCs/>
          <w:sz w:val="32"/>
          <w:lang w:val="pt-BR"/>
        </w:rPr>
        <w:t>5</w:t>
      </w:r>
      <w:r>
        <w:rPr>
          <w:b/>
          <w:bCs/>
          <w:sz w:val="32"/>
          <w:lang w:val="pt-PT"/>
        </w:rPr>
        <w:t xml:space="preserve"> </w:t>
      </w:r>
      <w:r>
        <w:rPr>
          <w:b/>
          <w:bCs/>
          <w:sz w:val="32"/>
        </w:rPr>
        <w:t xml:space="preserve">DE </w:t>
      </w:r>
      <w:r>
        <w:rPr>
          <w:b/>
          <w:bCs/>
          <w:sz w:val="32"/>
          <w:lang w:val="pt-BR"/>
        </w:rPr>
        <w:t>05</w:t>
      </w:r>
      <w:r>
        <w:rPr>
          <w:b/>
          <w:bCs/>
          <w:sz w:val="32"/>
        </w:rPr>
        <w:t xml:space="preserve"> DE </w:t>
      </w:r>
      <w:r>
        <w:rPr>
          <w:b/>
          <w:bCs/>
          <w:sz w:val="32"/>
          <w:lang w:val="pt-BR"/>
        </w:rPr>
        <w:t>DEZE</w:t>
      </w:r>
      <w:r>
        <w:rPr>
          <w:b/>
          <w:bCs/>
          <w:sz w:val="32"/>
        </w:rPr>
        <w:t>MBRO DE 202</w:t>
      </w:r>
      <w:r>
        <w:rPr>
          <w:b/>
          <w:bCs/>
          <w:sz w:val="32"/>
          <w:lang w:val="pt-PT"/>
        </w:rPr>
        <w:t>4</w:t>
      </w:r>
    </w:p>
    <w:p>
      <w:pPr>
        <w:pStyle w:val="Normal"/>
        <w:bidi w:val="0"/>
        <w:spacing w:lineRule="auto" w:line="276"/>
        <w:jc w:val="center"/>
        <w:rPr/>
      </w:pPr>
      <w:r>
        <w:rPr/>
      </w:r>
    </w:p>
    <w:p>
      <w:pPr>
        <w:pStyle w:val="Normal"/>
        <w:bidi w:val="0"/>
        <w:spacing w:lineRule="auto" w:line="276"/>
        <w:ind w:hanging="0" w:left="4819" w:right="0"/>
        <w:jc w:val="both"/>
        <w:rPr/>
      </w:pPr>
      <w:r>
        <w:rPr/>
        <w:t>Dispõe sobre a concessão de férias a servidor público.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left="0" w:right="0"/>
        <w:jc w:val="both"/>
        <w:rPr/>
      </w:pPr>
      <w:r>
        <w:rPr>
          <w:b/>
          <w:bCs/>
        </w:rPr>
        <w:t>A MESA DA CÂMARA MUNICIPAL DE PARIQUERA-AÇU</w:t>
      </w:r>
      <w:r>
        <w:rPr/>
        <w:t xml:space="preserve">, no uso de suas atribuições legais e regimentais, </w:t>
      </w:r>
    </w:p>
    <w:p>
      <w:pPr>
        <w:pStyle w:val="western"/>
        <w:spacing w:lineRule="auto" w:line="276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bidi w:val="0"/>
        <w:spacing w:lineRule="auto" w:line="276"/>
        <w:ind w:firstLine="1134" w:left="0" w:right="0"/>
        <w:jc w:val="both"/>
        <w:rPr>
          <w:b/>
          <w:bCs/>
        </w:rPr>
      </w:pPr>
      <w:r>
        <w:rPr>
          <w:b/>
          <w:bCs/>
        </w:rPr>
        <w:t>RESOLVE:</w:t>
      </w:r>
    </w:p>
    <w:p>
      <w:pPr>
        <w:pStyle w:val="Normal"/>
        <w:bidi w:val="0"/>
        <w:spacing w:lineRule="auto" w:line="276"/>
        <w:ind w:hanging="0" w:left="0" w:right="0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left="0" w:right="0"/>
        <w:jc w:val="both"/>
        <w:rPr/>
      </w:pPr>
      <w:r>
        <w:rPr>
          <w:b/>
          <w:bCs/>
        </w:rPr>
        <w:t>Art. 1º</w:t>
      </w:r>
      <w:r>
        <w:rPr/>
        <w:t xml:space="preserve"> Conceder ao servidor público </w:t>
      </w:r>
      <w:r>
        <w:rPr>
          <w:b/>
          <w:bCs/>
          <w:lang w:val="pt-BR"/>
        </w:rPr>
        <w:t>ALEX SANDRO MARREIRO</w:t>
      </w:r>
      <w:r>
        <w:rPr/>
        <w:t xml:space="preserve">, ocupante do cargo de </w:t>
      </w:r>
      <w:r>
        <w:rPr>
          <w:lang w:val="pt-BR"/>
        </w:rPr>
        <w:t>Vigia Noturno</w:t>
      </w:r>
      <w:r>
        <w:rPr/>
        <w:t xml:space="preserve"> da Câmara Municipal de Pariquera-Açu, integrante do Quadro de Pessoal Permanente, 30 dias de suas férias regulamentares referentes ao período aquisitivo de 0</w:t>
      </w:r>
      <w:r>
        <w:rPr>
          <w:lang w:val="pt-BR"/>
        </w:rPr>
        <w:t>4</w:t>
      </w:r>
      <w:r>
        <w:rPr/>
        <w:t xml:space="preserve"> de </w:t>
      </w:r>
      <w:r>
        <w:rPr>
          <w:lang w:val="pt-BR"/>
        </w:rPr>
        <w:t>maio</w:t>
      </w:r>
      <w:r>
        <w:rPr/>
        <w:t xml:space="preserve"> de 202</w:t>
      </w:r>
      <w:r>
        <w:rPr>
          <w:lang w:val="pt-BR"/>
        </w:rPr>
        <w:t>3</w:t>
      </w:r>
      <w:r>
        <w:rPr/>
        <w:t xml:space="preserve"> a 0</w:t>
      </w:r>
      <w:r>
        <w:rPr>
          <w:lang w:val="pt-BR"/>
        </w:rPr>
        <w:t>3</w:t>
      </w:r>
      <w:r>
        <w:rPr/>
        <w:t xml:space="preserve"> de </w:t>
      </w:r>
      <w:r>
        <w:rPr>
          <w:lang w:val="pt-BR"/>
        </w:rPr>
        <w:t>maio</w:t>
      </w:r>
      <w:r>
        <w:rPr/>
        <w:t xml:space="preserve"> de 202</w:t>
      </w:r>
      <w:r>
        <w:rPr>
          <w:lang w:val="pt-BR"/>
        </w:rPr>
        <w:t>4</w:t>
      </w:r>
      <w:r>
        <w:rPr/>
        <w:t xml:space="preserve">, entre os dias </w:t>
      </w:r>
      <w:r>
        <w:rPr>
          <w:lang w:val="pt-BR"/>
        </w:rPr>
        <w:t xml:space="preserve">18 </w:t>
      </w:r>
      <w:r>
        <w:rPr/>
        <w:t xml:space="preserve">de </w:t>
      </w:r>
      <w:r>
        <w:rPr>
          <w:lang w:val="pt-BR"/>
        </w:rPr>
        <w:t xml:space="preserve">janeiro de 2025 </w:t>
      </w:r>
      <w:r>
        <w:rPr/>
        <w:t xml:space="preserve">a </w:t>
      </w:r>
      <w:r>
        <w:rPr>
          <w:lang w:val="pt-BR"/>
        </w:rPr>
        <w:t>16</w:t>
      </w:r>
      <w:r>
        <w:rPr/>
        <w:t xml:space="preserve"> de </w:t>
      </w:r>
      <w:r>
        <w:rPr>
          <w:lang w:val="pt-BR"/>
        </w:rPr>
        <w:t>fevereiro</w:t>
      </w:r>
      <w:r>
        <w:rPr/>
        <w:t xml:space="preserve"> de 202</w:t>
      </w:r>
      <w:r>
        <w:rPr>
          <w:lang w:val="pt-BR"/>
        </w:rPr>
        <w:t>5</w:t>
      </w:r>
      <w:r>
        <w:rPr/>
        <w:t xml:space="preserve">, </w:t>
      </w:r>
      <w:r>
        <w:rPr>
          <w:b/>
          <w:bCs/>
        </w:rPr>
        <w:t>sendo 20 (vinte) dias de férias usufruídas de</w:t>
      </w:r>
      <w:r>
        <w:rPr>
          <w:b/>
          <w:bCs/>
          <w:lang w:val="pt-BR"/>
        </w:rPr>
        <w:t xml:space="preserve"> 18</w:t>
      </w:r>
      <w:r>
        <w:rPr>
          <w:b/>
          <w:bCs/>
        </w:rPr>
        <w:t xml:space="preserve"> de </w:t>
      </w:r>
      <w:r>
        <w:rPr>
          <w:b/>
          <w:bCs/>
          <w:lang w:val="pt-BR"/>
        </w:rPr>
        <w:t xml:space="preserve">janeiro </w:t>
      </w:r>
      <w:r>
        <w:rPr>
          <w:b/>
          <w:bCs/>
        </w:rPr>
        <w:t>de 202</w:t>
      </w:r>
      <w:r>
        <w:rPr>
          <w:b/>
          <w:bCs/>
          <w:lang w:val="pt-BR"/>
        </w:rPr>
        <w:t>5 à 06 de fevereiro de 2025</w:t>
      </w:r>
      <w:r>
        <w:rPr>
          <w:b/>
          <w:bCs/>
        </w:rPr>
        <w:t xml:space="preserve">, e 10 (dez) dias convertidos em abono pecuniário no período de </w:t>
      </w:r>
      <w:r>
        <w:rPr>
          <w:b/>
          <w:bCs/>
          <w:lang w:val="pt-BR"/>
        </w:rPr>
        <w:t>0</w:t>
      </w:r>
      <w:r>
        <w:rPr>
          <w:b/>
          <w:bCs/>
        </w:rPr>
        <w:t xml:space="preserve">7 </w:t>
      </w:r>
      <w:r>
        <w:rPr>
          <w:b/>
          <w:bCs/>
          <w:lang w:val="pt-BR"/>
        </w:rPr>
        <w:t>a 16 de fevereiro de 2025</w:t>
      </w:r>
      <w:r>
        <w:rPr>
          <w:b/>
          <w:bCs/>
        </w:rPr>
        <w:t>, nos termos do § 5º do artigo 106 do Estatuto do Servidor Municipal.</w:t>
      </w:r>
    </w:p>
    <w:p>
      <w:pPr>
        <w:pStyle w:val="Normal"/>
        <w:bidi w:val="0"/>
        <w:spacing w:lineRule="auto" w:line="276"/>
        <w:ind w:firstLine="1134" w:left="0" w:right="0"/>
        <w:jc w:val="both"/>
        <w:rPr/>
      </w:pPr>
      <w:r>
        <w:rPr/>
      </w:r>
    </w:p>
    <w:p>
      <w:pPr>
        <w:pStyle w:val="Normal"/>
        <w:bidi w:val="0"/>
        <w:spacing w:lineRule="auto" w:line="276"/>
        <w:ind w:firstLine="1134" w:left="0" w:right="0"/>
        <w:jc w:val="both"/>
        <w:rPr/>
      </w:pPr>
      <w:r>
        <w:rPr>
          <w:b/>
          <w:bCs/>
        </w:rPr>
        <w:t>Art. 2º</w:t>
      </w:r>
      <w:r>
        <w:rPr/>
        <w:t xml:space="preserve"> Esta Portaria entra em vigor na data de sua publicação.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center"/>
        <w:rPr/>
      </w:pPr>
      <w:r>
        <w:rPr/>
        <w:t>Registre-se, publique-se e cumpra-se.</w:t>
      </w:r>
    </w:p>
    <w:p>
      <w:pPr>
        <w:pStyle w:val="Normal"/>
        <w:bidi w:val="0"/>
        <w:spacing w:lineRule="auto" w:line="276"/>
        <w:jc w:val="center"/>
        <w:rPr/>
      </w:pPr>
      <w:r>
        <w:rPr/>
      </w:r>
    </w:p>
    <w:p>
      <w:pPr>
        <w:pStyle w:val="Normal"/>
        <w:bidi w:val="0"/>
        <w:spacing w:lineRule="auto" w:line="276"/>
        <w:jc w:val="center"/>
        <w:rPr/>
      </w:pPr>
      <w:r>
        <w:rPr/>
        <w:t xml:space="preserve">Gabinete da Presidência da Câmara Municipal, aos </w:t>
      </w:r>
      <w:r>
        <w:rPr>
          <w:lang w:val="pt-BR"/>
        </w:rPr>
        <w:t>05</w:t>
      </w:r>
      <w:r>
        <w:rPr/>
        <w:t xml:space="preserve"> dias do mês de</w:t>
      </w:r>
      <w:r>
        <w:rPr>
          <w:lang w:val="pt-BR"/>
        </w:rPr>
        <w:t>ze</w:t>
      </w:r>
      <w:bookmarkStart w:id="0" w:name="_GoBack"/>
      <w:bookmarkEnd w:id="0"/>
      <w:r>
        <w:rPr/>
        <w:t>mbro de 202</w:t>
      </w:r>
      <w:r>
        <w:rPr>
          <w:lang w:val="pt-PT"/>
        </w:rPr>
        <w:t>4</w:t>
      </w:r>
      <w:r>
        <w:rPr/>
        <w:t>.</w:t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tbl>
      <w:tblPr>
        <w:tblStyle w:val="3"/>
        <w:tblW w:w="9583" w:type="dxa"/>
        <w:jc w:val="left"/>
        <w:tblInd w:w="1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7"/>
        <w:gridCol w:w="5316"/>
      </w:tblGrid>
      <w:tr>
        <w:trPr>
          <w:trHeight w:val="700" w:hRule="atLeast"/>
        </w:trPr>
        <w:tc>
          <w:tcPr>
            <w:tcW w:w="4267" w:type="dxa"/>
            <w:tcBorders/>
          </w:tcPr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  <w:lang w:val="pt-PT"/>
              </w:rPr>
            </w:pPr>
            <w:r>
              <w:rPr>
                <w:b/>
                <w:bCs/>
                <w:sz w:val="20"/>
                <w:lang w:val="pt-PT"/>
              </w:rPr>
              <w:t>MILTON TICACA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Presidente</w:t>
            </w:r>
          </w:p>
        </w:tc>
        <w:tc>
          <w:tcPr>
            <w:tcW w:w="5316" w:type="dxa"/>
            <w:tcBorders/>
          </w:tcPr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MARCELO PAULINO MARIANO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Vice-Presidente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</w:r>
          </w:p>
        </w:tc>
      </w:tr>
      <w:tr>
        <w:trPr/>
        <w:tc>
          <w:tcPr>
            <w:tcW w:w="4267" w:type="dxa"/>
            <w:tcBorders/>
          </w:tcPr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  <w:lang w:val="pt-PT"/>
              </w:rPr>
            </w:pPr>
            <w:r>
              <w:rPr>
                <w:b/>
                <w:bCs/>
                <w:sz w:val="20"/>
                <w:lang w:val="pt-PT"/>
              </w:rPr>
              <w:t>ELIANE VICCARO TRIANOSKI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Primeira Secretária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</w:r>
          </w:p>
        </w:tc>
        <w:tc>
          <w:tcPr>
            <w:tcW w:w="5316" w:type="dxa"/>
            <w:tcBorders/>
          </w:tcPr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RODRIGO MENDES</w:t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Segundo Secretário</w:t>
            </w:r>
          </w:p>
        </w:tc>
      </w:tr>
    </w:tbl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</w:r>
    </w:p>
    <w:p>
      <w:pPr>
        <w:pStyle w:val="Normal"/>
        <w:bidi w:val="0"/>
        <w:spacing w:lineRule="auto" w:line="276"/>
        <w:jc w:val="both"/>
        <w:rPr/>
      </w:pPr>
      <w:r>
        <w:rPr/>
        <w:t>REGISTRADO E PUBLICADO NA SEÇÃO DE SERVIÇOS ADMINISTRATIVOS DA CÂMARA MUNICIPAL DE PARIQUERA-AÇU/SP, NA PRESENTE DATA E ENCAMINHADO PARA PUBLICAÇÃO NO DIÁRIO OFICIAL DO MUNICÍPIO.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627" w:footer="1134" w:bottom="16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-29845</wp:posOffset>
          </wp:positionH>
          <wp:positionV relativeFrom="paragraph">
            <wp:posOffset>-225425</wp:posOffset>
          </wp:positionV>
          <wp:extent cx="6120130" cy="1169035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-29845</wp:posOffset>
          </wp:positionH>
          <wp:positionV relativeFrom="paragraph">
            <wp:posOffset>-225425</wp:posOffset>
          </wp:positionV>
          <wp:extent cx="6120130" cy="1169035"/>
          <wp:effectExtent l="0" t="0" r="0" b="0"/>
          <wp:wrapNone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</w:hdr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compatSetting w:name="compatibilityMode" w:uri="http://schemas.microsoft.com/office/word" w:val="12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pPr>
      <w:spacing w:lineRule="auto" w:line="276" w:before="0" w:after="140"/>
    </w:pPr>
    <w:rPr/>
  </w:style>
  <w:style w:type="paragraph" w:styleId="List">
    <w:name w:val="List"/>
    <w:basedOn w:val="BodyText"/>
    <w:uiPriority w:val="0"/>
    <w:pPr/>
    <w:rPr>
      <w:rFonts w:cs="Arial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uiPriority w:val="0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uiPriority w:val="0"/>
    <w:qFormat/>
    <w:pPr>
      <w:suppressLineNumbers/>
    </w:pPr>
    <w:rPr/>
  </w:style>
  <w:style w:type="paragraph" w:styleId="Footer">
    <w:name w:val="footer"/>
    <w:basedOn w:val="Cabealhoerodap"/>
    <w:uiPriority w:val="0"/>
    <w:pPr>
      <w:suppressLineNumbers/>
    </w:pPr>
    <w:rPr/>
  </w:style>
  <w:style w:type="paragraph" w:styleId="Ttulo1" w:customStyle="1">
    <w:name w:val="Título1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western" w:customStyle="1">
    <w:name w:val="western"/>
    <w:uiPriority w:val="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000000"/>
      <w:kern w:val="2"/>
      <w:sz w:val="24"/>
      <w:szCs w:val="24"/>
      <w:lang w:val="en-US" w:eastAsia="zh-CN" w:bidi="ar-SA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sv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sv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LibreOffice/24.8.3.2$Windows_X86_64 LibreOffice_project/48a6bac9e7e268aeb4c3483fcf825c94556d9f92</Application>
  <AppVersion>15.0000</AppVersion>
  <Pages>1</Pages>
  <Words>219</Words>
  <Characters>1102</Characters>
  <CharactersWithSpaces>1303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2024-12-05T18:24:02Z</dcterms:created>
  <dc:creator>Administrador</dc:creator>
  <dc:description/>
  <dc:language>pt-BR</dc:language>
  <cp:lastModifiedBy/>
  <dcterms:modified xsi:type="dcterms:W3CDTF">2024-12-06T09:50:22Z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563F5744D7B940A594A2C5F517B6399C_13</vt:lpwstr>
  </property>
  <property fmtid="{D5CDD505-2E9C-101B-9397-08002B2CF9AE}" pid="3" name="KSOProductBuildVer">
    <vt:lpwstr>1046-12.2.0.18911</vt:lpwstr>
  </property>
</Properties>
</file>