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EC793" w14:textId="77777777" w:rsidR="00B2214B" w:rsidRDefault="00B2214B" w:rsidP="002B7D28">
      <w:pPr>
        <w:pStyle w:val="SemEspaamento"/>
        <w:jc w:val="center"/>
        <w:rPr>
          <w:b/>
          <w:sz w:val="28"/>
          <w:szCs w:val="28"/>
        </w:rPr>
      </w:pPr>
    </w:p>
    <w:p w14:paraId="3AE7F0CE" w14:textId="063A1475" w:rsidR="004C334B" w:rsidRPr="00B2214B" w:rsidRDefault="00B2214B" w:rsidP="002B7D28">
      <w:pPr>
        <w:pStyle w:val="SemEspaamento"/>
        <w:jc w:val="center"/>
        <w:rPr>
          <w:b/>
          <w:sz w:val="28"/>
          <w:szCs w:val="28"/>
        </w:rPr>
      </w:pPr>
      <w:bookmarkStart w:id="0" w:name="_Hlk203471579"/>
      <w:r>
        <w:rPr>
          <w:b/>
          <w:sz w:val="28"/>
          <w:szCs w:val="28"/>
        </w:rPr>
        <w:t xml:space="preserve">PROJETO DE </w:t>
      </w:r>
      <w:r w:rsidR="004C334B" w:rsidRPr="00B2214B">
        <w:rPr>
          <w:b/>
          <w:sz w:val="28"/>
          <w:szCs w:val="28"/>
        </w:rPr>
        <w:t>DECRETO</w:t>
      </w:r>
      <w:r w:rsidR="002B7D28" w:rsidRPr="00B2214B">
        <w:rPr>
          <w:b/>
          <w:sz w:val="28"/>
          <w:szCs w:val="28"/>
        </w:rPr>
        <w:t xml:space="preserve"> LEGISLATIVO</w:t>
      </w:r>
      <w:r w:rsidR="004C334B" w:rsidRPr="00B2214B">
        <w:rPr>
          <w:b/>
          <w:sz w:val="28"/>
          <w:szCs w:val="28"/>
        </w:rPr>
        <w:t xml:space="preserve"> N° </w:t>
      </w:r>
      <w:r>
        <w:rPr>
          <w:b/>
          <w:sz w:val="28"/>
          <w:szCs w:val="28"/>
        </w:rPr>
        <w:t>577</w:t>
      </w:r>
      <w:r w:rsidR="002B7D28" w:rsidRPr="00B2214B">
        <w:rPr>
          <w:b/>
          <w:sz w:val="28"/>
          <w:szCs w:val="28"/>
        </w:rPr>
        <w:t xml:space="preserve"> DE 1</w:t>
      </w:r>
      <w:r>
        <w:rPr>
          <w:b/>
          <w:sz w:val="28"/>
          <w:szCs w:val="28"/>
        </w:rPr>
        <w:t>1</w:t>
      </w:r>
      <w:r w:rsidR="004C334B" w:rsidRPr="00B2214B">
        <w:rPr>
          <w:b/>
          <w:sz w:val="28"/>
          <w:szCs w:val="28"/>
        </w:rPr>
        <w:t xml:space="preserve"> DE JULHO DE 202</w:t>
      </w:r>
      <w:r w:rsidR="002B7D28" w:rsidRPr="00B2214B">
        <w:rPr>
          <w:b/>
          <w:sz w:val="28"/>
          <w:szCs w:val="28"/>
        </w:rPr>
        <w:t>5</w:t>
      </w:r>
      <w:r w:rsidR="004C334B" w:rsidRPr="00B2214B">
        <w:rPr>
          <w:b/>
          <w:sz w:val="28"/>
          <w:szCs w:val="28"/>
        </w:rPr>
        <w:t>.</w:t>
      </w:r>
    </w:p>
    <w:bookmarkEnd w:id="0"/>
    <w:p w14:paraId="6F0DD69D" w14:textId="77777777" w:rsidR="00374506" w:rsidRPr="002B7D28" w:rsidRDefault="00374506" w:rsidP="002B7D28">
      <w:pPr>
        <w:pStyle w:val="SemEspaamento"/>
        <w:jc w:val="center"/>
        <w:rPr>
          <w:b/>
        </w:rPr>
      </w:pPr>
    </w:p>
    <w:p w14:paraId="76514621" w14:textId="77777777" w:rsidR="00374506" w:rsidRDefault="00374506" w:rsidP="004C334B">
      <w:pPr>
        <w:pStyle w:val="SemEspaamento"/>
        <w:jc w:val="both"/>
      </w:pPr>
    </w:p>
    <w:p w14:paraId="26FC4DFC" w14:textId="6921335D" w:rsidR="004C334B" w:rsidRDefault="00B2214B" w:rsidP="002B7D28">
      <w:pPr>
        <w:pStyle w:val="SemEspaamento"/>
        <w:ind w:left="3540"/>
        <w:jc w:val="both"/>
        <w:rPr>
          <w:b/>
        </w:rPr>
      </w:pPr>
      <w:r w:rsidRPr="002B7D28">
        <w:rPr>
          <w:b/>
        </w:rPr>
        <w:t xml:space="preserve">REGULAMENTA AS HIPÓTESES DE CONTRATAÇÃO DIRETA DISCIPLINADAS PELA LEI N° 14.133, DE 1º DE ABRIL DE 2021, QUE DISPÕE SOBRE A LEI DE LICITAÇÕES E CONTRATOS ADMINISTRATIVOS E REVOGA O DECRETO LEGISLATIVO Nº 773 DE 06 DE </w:t>
      </w:r>
      <w:r>
        <w:rPr>
          <w:b/>
        </w:rPr>
        <w:t>SETEMBRO</w:t>
      </w:r>
      <w:r w:rsidRPr="002B7D28">
        <w:rPr>
          <w:b/>
        </w:rPr>
        <w:t xml:space="preserve"> DE 2023.</w:t>
      </w:r>
    </w:p>
    <w:p w14:paraId="38489470" w14:textId="77777777" w:rsidR="00374506" w:rsidRPr="002B7D28" w:rsidRDefault="00374506" w:rsidP="002B7D28">
      <w:pPr>
        <w:pStyle w:val="SemEspaamento"/>
        <w:ind w:left="3540"/>
        <w:jc w:val="both"/>
        <w:rPr>
          <w:b/>
        </w:rPr>
      </w:pPr>
    </w:p>
    <w:p w14:paraId="66EE5E42" w14:textId="77777777" w:rsidR="004C334B" w:rsidRDefault="004C334B" w:rsidP="004C334B">
      <w:pPr>
        <w:pStyle w:val="SemEspaamento"/>
        <w:jc w:val="both"/>
      </w:pPr>
    </w:p>
    <w:p w14:paraId="61A30AED" w14:textId="77777777" w:rsidR="004C334B" w:rsidRDefault="004C334B" w:rsidP="004C334B">
      <w:pPr>
        <w:pStyle w:val="SemEspaamento"/>
        <w:jc w:val="both"/>
      </w:pPr>
      <w:r w:rsidRPr="002B7D28">
        <w:rPr>
          <w:b/>
        </w:rPr>
        <w:t>CONSIDERANDO</w:t>
      </w:r>
      <w:r>
        <w:t xml:space="preserve"> a necessidade de harmonização das normas jurídicas, visando à máxima eficácia e efetividade da Lei n° 14.133, de </w:t>
      </w:r>
      <w:r w:rsidR="002B7D28">
        <w:t>1</w:t>
      </w:r>
      <w:r>
        <w:t>º de abril de 2021;</w:t>
      </w:r>
    </w:p>
    <w:p w14:paraId="46E71717" w14:textId="77777777" w:rsidR="004C334B" w:rsidRDefault="004C334B" w:rsidP="004C334B">
      <w:pPr>
        <w:pStyle w:val="SemEspaamento"/>
        <w:jc w:val="both"/>
      </w:pPr>
    </w:p>
    <w:p w14:paraId="2A6DA3E6" w14:textId="77777777" w:rsidR="004C334B" w:rsidRDefault="004C334B" w:rsidP="004C334B">
      <w:pPr>
        <w:pStyle w:val="SemEspaamento"/>
        <w:jc w:val="both"/>
      </w:pPr>
      <w:r w:rsidRPr="002B7D28">
        <w:rPr>
          <w:b/>
        </w:rPr>
        <w:t>CONSIDERANDO</w:t>
      </w:r>
      <w:r>
        <w:t xml:space="preserve"> a autonomia municipal, como garantia da independência da gestão dos interesses;</w:t>
      </w:r>
    </w:p>
    <w:p w14:paraId="4B358087" w14:textId="77777777" w:rsidR="004C334B" w:rsidRDefault="004C334B" w:rsidP="004C334B">
      <w:pPr>
        <w:pStyle w:val="SemEspaamento"/>
        <w:jc w:val="both"/>
      </w:pPr>
    </w:p>
    <w:p w14:paraId="5E9089F1" w14:textId="77777777" w:rsidR="004C334B" w:rsidRDefault="004C334B" w:rsidP="004C334B">
      <w:pPr>
        <w:pStyle w:val="SemEspaamento"/>
        <w:jc w:val="both"/>
      </w:pPr>
      <w:r w:rsidRPr="002B7D28">
        <w:rPr>
          <w:b/>
        </w:rPr>
        <w:t>CONSIDERANDO</w:t>
      </w:r>
      <w:r>
        <w:t xml:space="preserve"> o poder de regulamentar a Lei n° 14.133, de lº de abril de 2021;</w:t>
      </w:r>
    </w:p>
    <w:p w14:paraId="6A08C6A7" w14:textId="77777777" w:rsidR="002B7D28" w:rsidRDefault="002B7D28" w:rsidP="004C334B">
      <w:pPr>
        <w:pStyle w:val="SemEspaamento"/>
        <w:jc w:val="both"/>
      </w:pPr>
    </w:p>
    <w:p w14:paraId="6DB9E848" w14:textId="77777777" w:rsidR="002B7D28" w:rsidRDefault="002B7D28" w:rsidP="004C334B">
      <w:pPr>
        <w:pStyle w:val="SemEspaamento"/>
        <w:jc w:val="both"/>
      </w:pPr>
      <w:r w:rsidRPr="002B7D28">
        <w:rPr>
          <w:b/>
        </w:rPr>
        <w:t>CONSIDERANDO</w:t>
      </w:r>
      <w:r>
        <w:t xml:space="preserve"> a necessidade de atualização das normas para aplicação da Lei n° 14.133, de 1º de abril de 2021.</w:t>
      </w:r>
    </w:p>
    <w:p w14:paraId="1010F66A" w14:textId="77777777" w:rsidR="004C334B" w:rsidRDefault="004C334B" w:rsidP="004C334B">
      <w:pPr>
        <w:pStyle w:val="SemEspaamento"/>
        <w:jc w:val="both"/>
      </w:pPr>
    </w:p>
    <w:p w14:paraId="5FDB59A1" w14:textId="77777777" w:rsidR="00374506" w:rsidRDefault="00374506" w:rsidP="004C334B">
      <w:pPr>
        <w:pStyle w:val="SemEspaamento"/>
        <w:jc w:val="both"/>
      </w:pPr>
    </w:p>
    <w:p w14:paraId="7D0A6FB1" w14:textId="77777777" w:rsidR="004C334B" w:rsidRDefault="004C334B" w:rsidP="004C334B">
      <w:pPr>
        <w:pStyle w:val="SemEspaamento"/>
        <w:jc w:val="both"/>
      </w:pPr>
    </w:p>
    <w:p w14:paraId="146BE352" w14:textId="5C473D27" w:rsidR="00374506" w:rsidRPr="002B7D28" w:rsidRDefault="00374506" w:rsidP="00374506">
      <w:pPr>
        <w:pStyle w:val="SemEspaamento"/>
        <w:jc w:val="both"/>
        <w:rPr>
          <w:b/>
        </w:rPr>
      </w:pPr>
      <w:r w:rsidRPr="002B7D28">
        <w:rPr>
          <w:b/>
        </w:rPr>
        <w:t>O Presidente da Câmara Municipal de Paty do Alferes</w:t>
      </w:r>
      <w:r w:rsidR="00574407">
        <w:rPr>
          <w:b/>
        </w:rPr>
        <w:t xml:space="preserve"> (CMPA)</w:t>
      </w:r>
      <w:r w:rsidRPr="002B7D28">
        <w:rPr>
          <w:b/>
        </w:rPr>
        <w:t>, no uso de suas atribuições que lhe confere a Lei Orgânica do Município e o Regimento Interno desta Casa de Leis;</w:t>
      </w:r>
    </w:p>
    <w:p w14:paraId="09FC8ABF" w14:textId="77777777" w:rsidR="00374506" w:rsidRDefault="00374506" w:rsidP="002B7D28">
      <w:pPr>
        <w:pStyle w:val="SemEspaamento"/>
        <w:jc w:val="right"/>
        <w:rPr>
          <w:b/>
        </w:rPr>
      </w:pPr>
    </w:p>
    <w:p w14:paraId="38637F94" w14:textId="77777777" w:rsidR="00374506" w:rsidRDefault="00374506" w:rsidP="002B7D28">
      <w:pPr>
        <w:pStyle w:val="SemEspaamento"/>
        <w:jc w:val="right"/>
        <w:rPr>
          <w:b/>
        </w:rPr>
      </w:pPr>
    </w:p>
    <w:p w14:paraId="5C222176" w14:textId="77777777" w:rsidR="004C334B" w:rsidRPr="002B7D28" w:rsidRDefault="004C334B" w:rsidP="002B7D28">
      <w:pPr>
        <w:pStyle w:val="SemEspaamento"/>
        <w:jc w:val="right"/>
        <w:rPr>
          <w:b/>
        </w:rPr>
      </w:pPr>
      <w:r w:rsidRPr="002B7D28">
        <w:rPr>
          <w:b/>
        </w:rPr>
        <w:t>DECRETA:</w:t>
      </w:r>
    </w:p>
    <w:p w14:paraId="2932F8EA" w14:textId="77777777" w:rsidR="00374506" w:rsidRDefault="00374506" w:rsidP="004C334B">
      <w:pPr>
        <w:pStyle w:val="SemEspaamento"/>
        <w:jc w:val="both"/>
      </w:pPr>
    </w:p>
    <w:p w14:paraId="2383EFE4" w14:textId="77777777" w:rsidR="004C334B" w:rsidRDefault="004C334B" w:rsidP="004C334B">
      <w:pPr>
        <w:pStyle w:val="SemEspaamento"/>
        <w:jc w:val="both"/>
      </w:pPr>
      <w:r>
        <w:t xml:space="preserve">Art. 1º Este Decreto regulamenta as hipóteses de contratação direta que compreende os casos de inexigibilidade e de dispensa de que trata o Capítulo VIII do Título II da Lei Federal n° 14.133, de 1° de abril de 2021, no âmbito da </w:t>
      </w:r>
      <w:r w:rsidR="002B7D28">
        <w:t>Câmara Municipal de Paty do Alferes</w:t>
      </w:r>
      <w:r>
        <w:t>, no que couber:</w:t>
      </w:r>
    </w:p>
    <w:p w14:paraId="1796D13A" w14:textId="77777777" w:rsidR="004C334B" w:rsidRDefault="004C334B" w:rsidP="004C334B">
      <w:pPr>
        <w:pStyle w:val="SemEspaamento"/>
        <w:jc w:val="both"/>
      </w:pPr>
    </w:p>
    <w:p w14:paraId="0FE557EB" w14:textId="77777777" w:rsidR="004C334B" w:rsidRDefault="004C334B" w:rsidP="004C334B">
      <w:pPr>
        <w:pStyle w:val="SemEspaamento"/>
        <w:jc w:val="both"/>
      </w:pPr>
      <w:r>
        <w:t>Parágrafo único. As disposições deste Decreto aplicam-se, no que couber, às aquisições de bens, prestação de serviços em geral, locações, contratações de obras e serviços de engenharia.</w:t>
      </w:r>
    </w:p>
    <w:p w14:paraId="6C6A8E89" w14:textId="77777777" w:rsidR="004C334B" w:rsidRDefault="004C334B" w:rsidP="004C334B">
      <w:pPr>
        <w:pStyle w:val="SemEspaamento"/>
        <w:jc w:val="both"/>
      </w:pPr>
    </w:p>
    <w:p w14:paraId="4EEB1880" w14:textId="77777777" w:rsidR="004C334B" w:rsidRPr="002B7D28" w:rsidRDefault="004C334B" w:rsidP="002B7D28">
      <w:pPr>
        <w:pStyle w:val="SemEspaamento"/>
        <w:jc w:val="center"/>
        <w:rPr>
          <w:b/>
        </w:rPr>
      </w:pPr>
      <w:r w:rsidRPr="002B7D28">
        <w:rPr>
          <w:b/>
        </w:rPr>
        <w:t>CAPÍTULO I</w:t>
      </w:r>
    </w:p>
    <w:p w14:paraId="2C17D4B9" w14:textId="77777777" w:rsidR="004C334B" w:rsidRPr="002B7D28" w:rsidRDefault="004C334B" w:rsidP="002B7D28">
      <w:pPr>
        <w:pStyle w:val="SemEspaamento"/>
        <w:jc w:val="center"/>
        <w:rPr>
          <w:b/>
        </w:rPr>
      </w:pPr>
      <w:r w:rsidRPr="002B7D28">
        <w:rPr>
          <w:b/>
        </w:rPr>
        <w:t>Seção I Dos Conceitos</w:t>
      </w:r>
    </w:p>
    <w:p w14:paraId="2948781A" w14:textId="77777777" w:rsidR="004C334B" w:rsidRDefault="004C334B" w:rsidP="004C334B">
      <w:pPr>
        <w:pStyle w:val="SemEspaamento"/>
        <w:jc w:val="both"/>
      </w:pPr>
    </w:p>
    <w:p w14:paraId="5C344E71" w14:textId="77777777" w:rsidR="004C334B" w:rsidRDefault="004C334B" w:rsidP="004C334B">
      <w:pPr>
        <w:pStyle w:val="SemEspaamento"/>
        <w:jc w:val="both"/>
      </w:pPr>
      <w:r>
        <w:t>Art. 2º Para fins do disposto neste Decreto, considera-se:</w:t>
      </w:r>
    </w:p>
    <w:p w14:paraId="5DB22C73" w14:textId="77777777" w:rsidR="004C334B" w:rsidRDefault="004C334B" w:rsidP="004C334B">
      <w:pPr>
        <w:pStyle w:val="SemEspaamento"/>
        <w:jc w:val="both"/>
      </w:pPr>
    </w:p>
    <w:p w14:paraId="17602B18" w14:textId="77777777" w:rsidR="004C334B" w:rsidRDefault="004C334B" w:rsidP="004C334B">
      <w:pPr>
        <w:pStyle w:val="SemEspaamento"/>
        <w:numPr>
          <w:ilvl w:val="0"/>
          <w:numId w:val="1"/>
        </w:numPr>
        <w:jc w:val="both"/>
      </w:pPr>
      <w:r>
        <w:t>Unidade Gestora: é a Unidade Orçamentária ou administrativa que possui dotação própria, investida do poder de gerir recursos orçamentários e financeiros, próprios ou sob descentralização. São unidades que gerem recursos públicos;</w:t>
      </w:r>
    </w:p>
    <w:p w14:paraId="5F620019" w14:textId="77777777" w:rsidR="004C334B" w:rsidRDefault="004C334B" w:rsidP="004C334B">
      <w:pPr>
        <w:pStyle w:val="SemEspaamento"/>
        <w:numPr>
          <w:ilvl w:val="0"/>
          <w:numId w:val="1"/>
        </w:numPr>
        <w:jc w:val="both"/>
      </w:pPr>
      <w:r>
        <w:t>Objeto de mesma natureza: entende-se aqueles cuja natureza e destinação sejam similares, guardando assim pertinência, inseridos no mesmo ramo de atividade;</w:t>
      </w:r>
    </w:p>
    <w:p w14:paraId="4DAAAAC1" w14:textId="77777777" w:rsidR="004C334B" w:rsidRDefault="004C334B" w:rsidP="004C334B">
      <w:pPr>
        <w:pStyle w:val="SemEspaamento"/>
        <w:numPr>
          <w:ilvl w:val="0"/>
          <w:numId w:val="1"/>
        </w:numPr>
        <w:jc w:val="both"/>
      </w:pPr>
      <w:r>
        <w:t xml:space="preserve">Preço estimado: valor obtido a partir de método matemático aplicado em série de preços coletados, podendo desconsiderar, na sua formação, os valores inexequíveis, os </w:t>
      </w:r>
      <w:r>
        <w:lastRenderedPageBreak/>
        <w:t>inconsistentes e os excessivamente elevados, ressalvadas incongruências devidamente justificadas, optando pela média, mediana ou menor preço, a que for mais vantajosa para a Câmara Municipal;</w:t>
      </w:r>
    </w:p>
    <w:p w14:paraId="276588A1" w14:textId="77777777" w:rsidR="004C334B" w:rsidRDefault="004C334B" w:rsidP="004C334B">
      <w:pPr>
        <w:pStyle w:val="SemEspaamento"/>
        <w:numPr>
          <w:ilvl w:val="0"/>
          <w:numId w:val="1"/>
        </w:numPr>
        <w:jc w:val="both"/>
      </w:pPr>
      <w:r>
        <w:t>Sobrepreço: preço orçado para licitação ou contratado em valor expressivamente superior aos preços referenciais de mercado, seja de apenas 1 (um) item, se a licitação ou a contratação for por preços unitários de serviço, seja do valor global do objeto, se a licitação ou a contratação for por tarefa, empreitada, semi-integrada, integrada ou preço global ou empreitada integral.</w:t>
      </w:r>
    </w:p>
    <w:p w14:paraId="7D374C25" w14:textId="77777777" w:rsidR="004C334B" w:rsidRDefault="004C334B" w:rsidP="004C334B">
      <w:pPr>
        <w:pStyle w:val="SemEspaamento"/>
        <w:numPr>
          <w:ilvl w:val="0"/>
          <w:numId w:val="1"/>
        </w:numPr>
        <w:jc w:val="both"/>
      </w:pPr>
      <w:r>
        <w:t>Média: obtida somando os valores de todos os dados e dividindo a soma pelo número de dados.</w:t>
      </w:r>
    </w:p>
    <w:p w14:paraId="4D712878" w14:textId="77777777" w:rsidR="004C334B" w:rsidRDefault="004C334B" w:rsidP="004C334B">
      <w:pPr>
        <w:pStyle w:val="SemEspaamento"/>
        <w:numPr>
          <w:ilvl w:val="0"/>
          <w:numId w:val="1"/>
        </w:numPr>
        <w:jc w:val="both"/>
      </w:pPr>
      <w:r>
        <w:t>Mediana: depois de ordenados os valores por ordem crescente ou decrescente, a mediana é o valor que ocupa a posição central, se a quantidade desses valores for ímpar, ou a média dos dois valores centrais, se a quantidade desses valores for par.</w:t>
      </w:r>
    </w:p>
    <w:p w14:paraId="092A5558" w14:textId="77777777" w:rsidR="004C334B" w:rsidRDefault="004C334B" w:rsidP="004C334B">
      <w:pPr>
        <w:pStyle w:val="SemEspaamento"/>
        <w:numPr>
          <w:ilvl w:val="0"/>
          <w:numId w:val="1"/>
        </w:numPr>
        <w:jc w:val="both"/>
      </w:pPr>
      <w:r>
        <w:t>Menor dos valores: quando o preço estimado será aquele de menor valor dentre os obtidos.</w:t>
      </w:r>
    </w:p>
    <w:p w14:paraId="3818CAF7" w14:textId="77777777" w:rsidR="004C334B" w:rsidRDefault="004C334B" w:rsidP="004C334B">
      <w:pPr>
        <w:pStyle w:val="SemEspaamento"/>
        <w:jc w:val="both"/>
      </w:pPr>
    </w:p>
    <w:p w14:paraId="2A2F2FD6" w14:textId="77777777" w:rsidR="004C334B" w:rsidRPr="002B7D28" w:rsidRDefault="004C334B" w:rsidP="002B7D28">
      <w:pPr>
        <w:pStyle w:val="SemEspaamento"/>
        <w:jc w:val="center"/>
        <w:rPr>
          <w:b/>
        </w:rPr>
      </w:pPr>
      <w:r w:rsidRPr="002B7D28">
        <w:rPr>
          <w:b/>
        </w:rPr>
        <w:t>Seção II</w:t>
      </w:r>
    </w:p>
    <w:p w14:paraId="6F4AF0DE" w14:textId="77777777" w:rsidR="004C334B" w:rsidRPr="002B7D28" w:rsidRDefault="004C334B" w:rsidP="002B7D28">
      <w:pPr>
        <w:pStyle w:val="SemEspaamento"/>
        <w:jc w:val="center"/>
        <w:rPr>
          <w:b/>
        </w:rPr>
      </w:pPr>
      <w:r w:rsidRPr="002B7D28">
        <w:rPr>
          <w:b/>
        </w:rPr>
        <w:t>Da Aferição dos valores da Dispensa de Licitação</w:t>
      </w:r>
    </w:p>
    <w:p w14:paraId="29076378" w14:textId="77777777" w:rsidR="004C334B" w:rsidRDefault="004C334B" w:rsidP="004C334B">
      <w:pPr>
        <w:pStyle w:val="SemEspaamento"/>
        <w:jc w:val="both"/>
      </w:pPr>
    </w:p>
    <w:p w14:paraId="1B7FBEF3" w14:textId="77777777" w:rsidR="004C334B" w:rsidRDefault="004C334B" w:rsidP="004C334B">
      <w:pPr>
        <w:pStyle w:val="SemEspaamento"/>
        <w:jc w:val="both"/>
      </w:pPr>
      <w:r>
        <w:t>Art. 3º Para fins de aferição dos valores que atendam aos limites referidos nos incisos I e II do art. 75, da Lei 14.133 de 2021, deverão ser observados:</w:t>
      </w:r>
    </w:p>
    <w:p w14:paraId="0ECD2747" w14:textId="77777777" w:rsidR="004C334B" w:rsidRDefault="004C334B" w:rsidP="004C334B">
      <w:pPr>
        <w:pStyle w:val="SemEspaamento"/>
        <w:jc w:val="both"/>
      </w:pPr>
    </w:p>
    <w:p w14:paraId="6F688EB4" w14:textId="77777777" w:rsidR="004C334B" w:rsidRDefault="004C334B" w:rsidP="004C334B">
      <w:pPr>
        <w:pStyle w:val="SemEspaamento"/>
        <w:numPr>
          <w:ilvl w:val="0"/>
          <w:numId w:val="2"/>
        </w:numPr>
        <w:jc w:val="both"/>
      </w:pPr>
      <w:r>
        <w:t>O somatório despendido no exercício financeiro pela respectiva unidade gestora; e</w:t>
      </w:r>
    </w:p>
    <w:p w14:paraId="19378D46" w14:textId="77777777" w:rsidR="004C334B" w:rsidRDefault="004C334B" w:rsidP="004C334B">
      <w:pPr>
        <w:pStyle w:val="SemEspaamento"/>
        <w:numPr>
          <w:ilvl w:val="0"/>
          <w:numId w:val="2"/>
        </w:numPr>
        <w:jc w:val="both"/>
      </w:pPr>
      <w:r>
        <w:t>O somatório da despesa realizada com objetos da mesma natureza, entendidos como tais aqueles relativos à contratação no mesmo ramo de atividade.</w:t>
      </w:r>
    </w:p>
    <w:p w14:paraId="03336FE7" w14:textId="77777777" w:rsidR="004C334B" w:rsidRDefault="004C334B" w:rsidP="004C334B">
      <w:pPr>
        <w:pStyle w:val="SemEspaamento"/>
        <w:jc w:val="both"/>
      </w:pPr>
    </w:p>
    <w:p w14:paraId="6758B09B" w14:textId="77777777" w:rsidR="004C334B" w:rsidRDefault="004C334B" w:rsidP="004C334B">
      <w:pPr>
        <w:pStyle w:val="SemEspaamento"/>
        <w:jc w:val="both"/>
      </w:pPr>
      <w:r>
        <w:t>§1º O disposto neste artigo não se aplica às contratações nos valores previstos no §7° do artigo 75 da Lei n° 14.133/2021, de serviços de manutenção de veículos automotores de propriedade do órgão ou entidade contratante, incluído o fornecimento de peças.</w:t>
      </w:r>
    </w:p>
    <w:p w14:paraId="507C1349" w14:textId="77777777" w:rsidR="004C334B" w:rsidRDefault="004C334B" w:rsidP="004C334B">
      <w:pPr>
        <w:pStyle w:val="SemEspaamento"/>
        <w:jc w:val="both"/>
      </w:pPr>
    </w:p>
    <w:p w14:paraId="42FCB45B" w14:textId="77777777" w:rsidR="004C334B" w:rsidRPr="00574407" w:rsidRDefault="004C334B" w:rsidP="004C334B">
      <w:pPr>
        <w:pStyle w:val="SemEspaamento"/>
        <w:jc w:val="both"/>
      </w:pPr>
      <w:r w:rsidRPr="00574407">
        <w:t>§2º Fica definido como critério para caracterização do ramo de atividade, visando à identificação de objetos de mesma natureza, o subelemento de despesas do Classificador de Despesas do Município de Paty do Alferes, instituído pela Instrução Normativa Conjunta CGM/SMF n° 001/2023 ou outra que venha a substituí-la.</w:t>
      </w:r>
    </w:p>
    <w:p w14:paraId="739FE2EB" w14:textId="77777777" w:rsidR="004C334B" w:rsidRDefault="004C334B" w:rsidP="004C334B">
      <w:pPr>
        <w:pStyle w:val="SemEspaamento"/>
        <w:jc w:val="both"/>
      </w:pPr>
    </w:p>
    <w:p w14:paraId="57D145BC" w14:textId="77777777" w:rsidR="004C334B" w:rsidRPr="002B7D28" w:rsidRDefault="004C334B" w:rsidP="002B7D28">
      <w:pPr>
        <w:pStyle w:val="SemEspaamento"/>
        <w:jc w:val="center"/>
        <w:rPr>
          <w:b/>
        </w:rPr>
      </w:pPr>
      <w:r w:rsidRPr="002B7D28">
        <w:rPr>
          <w:b/>
        </w:rPr>
        <w:t>Seção III</w:t>
      </w:r>
    </w:p>
    <w:p w14:paraId="126D1A96" w14:textId="77777777" w:rsidR="004C334B" w:rsidRPr="002B7D28" w:rsidRDefault="004C334B" w:rsidP="002B7D28">
      <w:pPr>
        <w:pStyle w:val="SemEspaamento"/>
        <w:jc w:val="center"/>
        <w:rPr>
          <w:b/>
        </w:rPr>
      </w:pPr>
      <w:r w:rsidRPr="002B7D28">
        <w:rPr>
          <w:b/>
        </w:rPr>
        <w:t>Da Instrução do Processo de Contratação Direta</w:t>
      </w:r>
    </w:p>
    <w:p w14:paraId="7EA1A56F" w14:textId="77777777" w:rsidR="004C334B" w:rsidRDefault="004C334B" w:rsidP="004C334B">
      <w:pPr>
        <w:pStyle w:val="SemEspaamento"/>
        <w:jc w:val="both"/>
      </w:pPr>
    </w:p>
    <w:p w14:paraId="1A549554" w14:textId="77777777" w:rsidR="004C334B" w:rsidRDefault="004C334B" w:rsidP="004C334B">
      <w:pPr>
        <w:pStyle w:val="SemEspaamento"/>
        <w:jc w:val="both"/>
      </w:pPr>
      <w:r>
        <w:t>Art. 4º O procedimento de contratação direta, que compreende os casos de inexigibilidade e de dispensa de licitação, deverá ser instruído com os seguintes documentos, no mínimo:</w:t>
      </w:r>
    </w:p>
    <w:p w14:paraId="39F170B0" w14:textId="77777777" w:rsidR="004C334B" w:rsidRDefault="004C334B" w:rsidP="004C334B">
      <w:pPr>
        <w:pStyle w:val="SemEspaamento"/>
        <w:jc w:val="both"/>
      </w:pPr>
    </w:p>
    <w:p w14:paraId="7E7CDA1D" w14:textId="77777777" w:rsidR="004C334B" w:rsidRDefault="004C334B" w:rsidP="004C334B">
      <w:pPr>
        <w:pStyle w:val="SemEspaamento"/>
        <w:numPr>
          <w:ilvl w:val="0"/>
          <w:numId w:val="3"/>
        </w:numPr>
        <w:jc w:val="both"/>
      </w:pPr>
      <w:r>
        <w:t>Requisição acompanhada do termo de referência conforme modelo no Anexo I deste Decreto (no caso de compras ou serviços comuns), projeto básico ou projeto executivo (nos casos de obra e serviços de engenharia) e, se for o caso, estudo técnico preliminar conforme modelo Anexo II deste Decreto e análise de riscos;</w:t>
      </w:r>
    </w:p>
    <w:p w14:paraId="16C883FF" w14:textId="77777777" w:rsidR="004C334B" w:rsidRDefault="004C334B" w:rsidP="004C334B">
      <w:pPr>
        <w:pStyle w:val="SemEspaamento"/>
        <w:numPr>
          <w:ilvl w:val="0"/>
          <w:numId w:val="3"/>
        </w:numPr>
        <w:jc w:val="both"/>
      </w:pPr>
      <w:r>
        <w:t>Estimativa de despesa, nos termos deste Decreto;</w:t>
      </w:r>
    </w:p>
    <w:p w14:paraId="257C920C" w14:textId="77777777" w:rsidR="004C334B" w:rsidRDefault="004C334B" w:rsidP="004C334B">
      <w:pPr>
        <w:pStyle w:val="SemEspaamento"/>
        <w:numPr>
          <w:ilvl w:val="0"/>
          <w:numId w:val="3"/>
        </w:numPr>
        <w:jc w:val="both"/>
      </w:pPr>
      <w:r>
        <w:t>Demonstração da compatibilidade da previsão de recursos orçamentários com o compromisso a ser assumido;</w:t>
      </w:r>
    </w:p>
    <w:p w14:paraId="6FB4D0EE" w14:textId="77777777" w:rsidR="004C334B" w:rsidRDefault="004C334B" w:rsidP="004C334B">
      <w:pPr>
        <w:pStyle w:val="SemEspaamento"/>
        <w:numPr>
          <w:ilvl w:val="0"/>
          <w:numId w:val="3"/>
        </w:numPr>
        <w:jc w:val="both"/>
      </w:pPr>
      <w:r>
        <w:t>Comprovação de que o contratado preenche os requisitos de habilitação e qualificação mínimos necessários;</w:t>
      </w:r>
    </w:p>
    <w:p w14:paraId="06C036FF" w14:textId="77777777" w:rsidR="004C334B" w:rsidRDefault="004C334B" w:rsidP="004C334B">
      <w:pPr>
        <w:pStyle w:val="SemEspaamento"/>
        <w:numPr>
          <w:ilvl w:val="0"/>
          <w:numId w:val="3"/>
        </w:numPr>
        <w:jc w:val="both"/>
      </w:pPr>
      <w:r>
        <w:t>Minuta do contrato, se for o caso;</w:t>
      </w:r>
    </w:p>
    <w:p w14:paraId="170A83EB" w14:textId="77777777" w:rsidR="004C334B" w:rsidRDefault="004C334B" w:rsidP="004C334B">
      <w:pPr>
        <w:pStyle w:val="SemEspaamento"/>
        <w:numPr>
          <w:ilvl w:val="0"/>
          <w:numId w:val="3"/>
        </w:numPr>
        <w:jc w:val="both"/>
      </w:pPr>
      <w:r>
        <w:lastRenderedPageBreak/>
        <w:t>Parecer jurídico e pareceres técnicos, se for o caso, que demonstrem o atendimento dos requisitos exigidos;</w:t>
      </w:r>
    </w:p>
    <w:p w14:paraId="09739974" w14:textId="77777777" w:rsidR="004C334B" w:rsidRDefault="004C334B" w:rsidP="004C334B">
      <w:pPr>
        <w:pStyle w:val="SemEspaamento"/>
        <w:numPr>
          <w:ilvl w:val="0"/>
          <w:numId w:val="3"/>
        </w:numPr>
        <w:jc w:val="both"/>
      </w:pPr>
      <w:r>
        <w:t>Razão de escolha do contratado;</w:t>
      </w:r>
    </w:p>
    <w:p w14:paraId="32D2AAC4" w14:textId="77777777" w:rsidR="004C334B" w:rsidRDefault="004C334B" w:rsidP="004C334B">
      <w:pPr>
        <w:pStyle w:val="SemEspaamento"/>
        <w:numPr>
          <w:ilvl w:val="0"/>
          <w:numId w:val="3"/>
        </w:numPr>
        <w:jc w:val="both"/>
      </w:pPr>
      <w:r>
        <w:t>Justificativa de preço;</w:t>
      </w:r>
    </w:p>
    <w:p w14:paraId="56EE00D0" w14:textId="77777777" w:rsidR="004C334B" w:rsidRDefault="004C334B" w:rsidP="004C334B">
      <w:pPr>
        <w:pStyle w:val="SemEspaamento"/>
        <w:numPr>
          <w:ilvl w:val="0"/>
          <w:numId w:val="3"/>
        </w:numPr>
        <w:jc w:val="both"/>
      </w:pPr>
      <w:r>
        <w:t>Autorização da autoridade competente;</w:t>
      </w:r>
    </w:p>
    <w:p w14:paraId="03A1FCB7" w14:textId="77777777" w:rsidR="004C334B" w:rsidRDefault="004C334B" w:rsidP="004C334B">
      <w:pPr>
        <w:pStyle w:val="SemEspaamento"/>
        <w:numPr>
          <w:ilvl w:val="0"/>
          <w:numId w:val="3"/>
        </w:numPr>
        <w:jc w:val="both"/>
      </w:pPr>
      <w:r>
        <w:t>Ato de ratificação do procedimento pela autoridade competente.</w:t>
      </w:r>
    </w:p>
    <w:p w14:paraId="7868A117" w14:textId="77777777" w:rsidR="004C334B" w:rsidRDefault="004C334B" w:rsidP="004C334B">
      <w:pPr>
        <w:pStyle w:val="SemEspaamento"/>
        <w:jc w:val="both"/>
      </w:pPr>
    </w:p>
    <w:p w14:paraId="60F8DA6D" w14:textId="77777777" w:rsidR="004C334B" w:rsidRDefault="004C334B" w:rsidP="004C334B">
      <w:pPr>
        <w:pStyle w:val="SemEspaamento"/>
        <w:jc w:val="both"/>
      </w:pPr>
      <w:r>
        <w:t>§1º Para atendimento ao disposto nos incisos I e II do caput deste artigo, o processo deverá ser instruído com a especificação do objeto a ser adquirido ou contratado, as quantidades e o preço estimado de cada item, observada a respectiva unidade de fornecimento, o local e prazo de entrega do bem, prestação do serviço ou realização da obra, a observância das disposições previstas na Lei Complementar Federal n° 123, de 14 de dezembro de 2006, se for o caso.</w:t>
      </w:r>
    </w:p>
    <w:p w14:paraId="45E0772A" w14:textId="77777777" w:rsidR="004C334B" w:rsidRDefault="004C334B" w:rsidP="004C334B">
      <w:pPr>
        <w:pStyle w:val="SemEspaamento"/>
        <w:jc w:val="both"/>
      </w:pPr>
      <w:r>
        <w:t>§2º A elaboração do estudo técnico preliminar e análise de riscos será opcional nos seguintes casos:</w:t>
      </w:r>
    </w:p>
    <w:p w14:paraId="4F4871DB" w14:textId="77777777" w:rsidR="004C334B" w:rsidRDefault="004C334B" w:rsidP="004C334B">
      <w:pPr>
        <w:pStyle w:val="SemEspaamento"/>
        <w:jc w:val="both"/>
      </w:pPr>
    </w:p>
    <w:p w14:paraId="2944B21B" w14:textId="77777777" w:rsidR="004C334B" w:rsidRDefault="004C334B" w:rsidP="004C334B">
      <w:pPr>
        <w:pStyle w:val="SemEspaamento"/>
        <w:numPr>
          <w:ilvl w:val="0"/>
          <w:numId w:val="4"/>
        </w:numPr>
        <w:jc w:val="both"/>
      </w:pPr>
      <w:r>
        <w:t>Contratação de obras, serviços, compras e locações cujos valores se enquadrem nos limites dos incisos I e II do art. 75, da Lei n° 14.133, de 10 de abril de 2021, independente da forma de contratação;</w:t>
      </w:r>
    </w:p>
    <w:p w14:paraId="4B717D97" w14:textId="77777777" w:rsidR="004C334B" w:rsidRDefault="004C334B" w:rsidP="004C334B">
      <w:pPr>
        <w:pStyle w:val="SemEspaamento"/>
        <w:numPr>
          <w:ilvl w:val="0"/>
          <w:numId w:val="4"/>
        </w:numPr>
        <w:jc w:val="both"/>
      </w:pPr>
      <w:r>
        <w:t>Dispensa de licitações previstas nos incisos VII e VIII do art. 75, da Lei n° 14.133, de lº de abril de 2021;</w:t>
      </w:r>
    </w:p>
    <w:p w14:paraId="5BEBE425" w14:textId="77777777" w:rsidR="004C334B" w:rsidRDefault="004C334B" w:rsidP="004C334B">
      <w:pPr>
        <w:pStyle w:val="SemEspaamento"/>
        <w:numPr>
          <w:ilvl w:val="0"/>
          <w:numId w:val="4"/>
        </w:numPr>
        <w:jc w:val="both"/>
      </w:pPr>
      <w:r>
        <w:t>Contratação de remanescente nos termos dos § 7º do art. 90, da Lei n° 14.133, de lº de abril de 2021;</w:t>
      </w:r>
    </w:p>
    <w:p w14:paraId="039C3490" w14:textId="77777777" w:rsidR="004C334B" w:rsidRDefault="004C334B" w:rsidP="004C334B">
      <w:pPr>
        <w:pStyle w:val="SemEspaamento"/>
        <w:numPr>
          <w:ilvl w:val="0"/>
          <w:numId w:val="4"/>
        </w:numPr>
        <w:jc w:val="both"/>
      </w:pPr>
      <w:r>
        <w:t>É dispensada nos casos de prorrogações contratuais relativas a objetos de prestação de natureza continuada;</w:t>
      </w:r>
    </w:p>
    <w:p w14:paraId="1A9938FA" w14:textId="77777777" w:rsidR="004C334B" w:rsidRDefault="004C334B" w:rsidP="004C334B">
      <w:pPr>
        <w:pStyle w:val="SemEspaamento"/>
        <w:jc w:val="both"/>
      </w:pPr>
      <w:r>
        <w:t xml:space="preserve"> </w:t>
      </w:r>
    </w:p>
    <w:p w14:paraId="032B9F4C" w14:textId="77777777" w:rsidR="004C334B" w:rsidRDefault="004C334B" w:rsidP="004C334B">
      <w:pPr>
        <w:pStyle w:val="SemEspaamento"/>
        <w:jc w:val="both"/>
      </w:pPr>
      <w:r>
        <w:t>§3º Para fins de comprovação de que o contratado preenche os requisitos de habilitação e qualificação mínimos necessários, serão exigidos os seguintes documentos, no mínimo:</w:t>
      </w:r>
    </w:p>
    <w:p w14:paraId="3B8ADD3C" w14:textId="77777777" w:rsidR="004C334B" w:rsidRDefault="004C334B" w:rsidP="004C334B">
      <w:pPr>
        <w:pStyle w:val="SemEspaamento"/>
        <w:jc w:val="both"/>
      </w:pPr>
    </w:p>
    <w:p w14:paraId="59560A3C" w14:textId="77777777" w:rsidR="004C334B" w:rsidRDefault="004C334B" w:rsidP="004C334B">
      <w:pPr>
        <w:pStyle w:val="SemEspaamento"/>
        <w:numPr>
          <w:ilvl w:val="0"/>
          <w:numId w:val="5"/>
        </w:numPr>
        <w:jc w:val="both"/>
      </w:pPr>
      <w:r>
        <w:t>Habilitação Jurídica, na forma prevista no art. 66 da Lei 14.133/2021, sendo: ato constitutivo, estatuto ou contrato social, conforme o caso;</w:t>
      </w:r>
    </w:p>
    <w:p w14:paraId="54D37C8F" w14:textId="3FB1BB32" w:rsidR="004C334B" w:rsidRPr="00574407" w:rsidRDefault="004C334B" w:rsidP="004C334B">
      <w:pPr>
        <w:pStyle w:val="SemEspaamento"/>
        <w:numPr>
          <w:ilvl w:val="0"/>
          <w:numId w:val="5"/>
        </w:numPr>
        <w:jc w:val="both"/>
      </w:pPr>
      <w:r w:rsidRPr="00574407">
        <w:t xml:space="preserve">Regularidade fiscal, social e trabalhista, </w:t>
      </w:r>
      <w:r w:rsidR="0020696E" w:rsidRPr="00574407">
        <w:t>a saber,  prova de inscrição no Cadastro Nacional de Pessoas Jurídicas ou no Cadastro de Pessoas Físicas, conforme o caso;  prova de regularidade fiscal perante a Fazenda Nacional, mediante apresentação de certidão expedida conjuntamente pela Secretaria da Receita Federal do Brasil (RFB) e pela Procuradoria-Geral da Fazenda Nacional (PGFN); prova de regularidade com o Fundo de Garantia do Tempo de Serviço (FGTS); prova de inexistência de débitos inadimplidos perante a Justiça do Trabalho</w:t>
      </w:r>
      <w:r w:rsidR="005A440A" w:rsidRPr="00574407">
        <w:t xml:space="preserve"> (CNDT); sendo os demais documentos</w:t>
      </w:r>
      <w:r w:rsidR="0020696E" w:rsidRPr="00574407">
        <w:t xml:space="preserve"> </w:t>
      </w:r>
      <w:r w:rsidRPr="00574407">
        <w:t xml:space="preserve"> previst</w:t>
      </w:r>
      <w:r w:rsidR="005A440A" w:rsidRPr="00574407">
        <w:t>os</w:t>
      </w:r>
      <w:r w:rsidRPr="00574407">
        <w:t xml:space="preserve"> no art. 68, da Lei 14.133/2021</w:t>
      </w:r>
      <w:r w:rsidR="005A440A" w:rsidRPr="00574407">
        <w:t>, conforme o caso</w:t>
      </w:r>
      <w:r w:rsidR="00574407" w:rsidRPr="00574407">
        <w:t>, ficando desde já dispensada a apresentação destes documentos por parte do licitante, somente na sua impossibilidade de emissão pela Administração;</w:t>
      </w:r>
    </w:p>
    <w:p w14:paraId="505E4ED8" w14:textId="5F73EC85" w:rsidR="004C334B" w:rsidRDefault="004C334B" w:rsidP="004C334B">
      <w:pPr>
        <w:pStyle w:val="SemEspaamento"/>
        <w:numPr>
          <w:ilvl w:val="0"/>
          <w:numId w:val="5"/>
        </w:numPr>
        <w:jc w:val="both"/>
      </w:pPr>
      <w:r w:rsidRPr="00574407">
        <w:t xml:space="preserve">Qualificação técnico-profissional e técnico-operacional na forma prevista no art. 67, da </w:t>
      </w:r>
      <w:r>
        <w:t xml:space="preserve">Lei 14.133/2021, </w:t>
      </w:r>
      <w:r w:rsidRPr="00574407">
        <w:rPr>
          <w:b/>
          <w:bCs/>
        </w:rPr>
        <w:t>caso for exigência no Termo de Referência,</w:t>
      </w:r>
      <w:r>
        <w:t xml:space="preserve"> de acordo com a complexidade do objeto</w:t>
      </w:r>
      <w:r w:rsidR="00574407">
        <w:t>;</w:t>
      </w:r>
    </w:p>
    <w:p w14:paraId="4D038697" w14:textId="55BBF136" w:rsidR="004C334B" w:rsidRDefault="004C334B" w:rsidP="004C334B">
      <w:pPr>
        <w:pStyle w:val="SemEspaamento"/>
        <w:numPr>
          <w:ilvl w:val="0"/>
          <w:numId w:val="5"/>
        </w:numPr>
        <w:jc w:val="both"/>
      </w:pPr>
      <w:r>
        <w:t>Qualificação econômico-financeira, apenas nos casos em que o licitante precisa demonstrar a aptidão econômica para cumprir as obrigações decorrentes do futuro contrato, sendo restrita às constantes no art. 69, da Lei 14.133/2021</w:t>
      </w:r>
      <w:r w:rsidR="00574407">
        <w:t xml:space="preserve"> e se assim o Edital exigir</w:t>
      </w:r>
      <w:r>
        <w:t>;</w:t>
      </w:r>
    </w:p>
    <w:p w14:paraId="1B4F2BB2" w14:textId="77777777" w:rsidR="004C334B" w:rsidRDefault="004C334B" w:rsidP="004C334B">
      <w:pPr>
        <w:pStyle w:val="SemEspaamento"/>
        <w:numPr>
          <w:ilvl w:val="0"/>
          <w:numId w:val="5"/>
        </w:numPr>
        <w:jc w:val="both"/>
      </w:pPr>
      <w:r>
        <w:t>Declarações, atestados ou outros documentos idôneos, conforme o caso, capaz de comprovar os requisitos exigidos nos parágrafos lº ao 5º do art. 74, da Lei 14.133/2021, bem como no Edital de contratação.</w:t>
      </w:r>
    </w:p>
    <w:p w14:paraId="474C012A" w14:textId="77777777" w:rsidR="004C334B" w:rsidRDefault="004C334B" w:rsidP="004C334B">
      <w:pPr>
        <w:pStyle w:val="SemEspaamento"/>
        <w:jc w:val="both"/>
      </w:pPr>
    </w:p>
    <w:p w14:paraId="49D57642" w14:textId="77777777" w:rsidR="004C334B" w:rsidRPr="002B7D28" w:rsidRDefault="004C334B" w:rsidP="002B7D28">
      <w:pPr>
        <w:pStyle w:val="SemEspaamento"/>
        <w:jc w:val="center"/>
        <w:rPr>
          <w:b/>
        </w:rPr>
      </w:pPr>
      <w:r w:rsidRPr="002B7D28">
        <w:rPr>
          <w:b/>
        </w:rPr>
        <w:lastRenderedPageBreak/>
        <w:t>CAPITULO II</w:t>
      </w:r>
    </w:p>
    <w:p w14:paraId="1D269F31" w14:textId="77777777" w:rsidR="004C334B" w:rsidRPr="002B7D28" w:rsidRDefault="004C334B" w:rsidP="002B7D28">
      <w:pPr>
        <w:pStyle w:val="SemEspaamento"/>
        <w:jc w:val="center"/>
        <w:rPr>
          <w:b/>
        </w:rPr>
      </w:pPr>
      <w:r w:rsidRPr="002B7D28">
        <w:rPr>
          <w:b/>
        </w:rPr>
        <w:t>Seção I</w:t>
      </w:r>
    </w:p>
    <w:p w14:paraId="6DB5CCC7" w14:textId="77777777" w:rsidR="004C334B" w:rsidRPr="002B7D28" w:rsidRDefault="004C334B" w:rsidP="002B7D28">
      <w:pPr>
        <w:pStyle w:val="SemEspaamento"/>
        <w:jc w:val="center"/>
        <w:rPr>
          <w:b/>
        </w:rPr>
      </w:pPr>
      <w:r w:rsidRPr="002B7D28">
        <w:rPr>
          <w:b/>
        </w:rPr>
        <w:t>Da Pesquisa de preços</w:t>
      </w:r>
    </w:p>
    <w:p w14:paraId="727DCE0C" w14:textId="77777777" w:rsidR="004C334B" w:rsidRDefault="004C334B" w:rsidP="004C334B">
      <w:pPr>
        <w:pStyle w:val="SemEspaamento"/>
        <w:jc w:val="both"/>
      </w:pPr>
    </w:p>
    <w:p w14:paraId="5F56A7F4" w14:textId="77777777" w:rsidR="004C334B" w:rsidRDefault="004C334B" w:rsidP="004C334B">
      <w:pPr>
        <w:pStyle w:val="SemEspaamento"/>
        <w:jc w:val="both"/>
      </w:pPr>
      <w:r>
        <w:t>Art. 5º A pesquisa de preços, observar-se-á como parâmetro normativo, no que couber, o disposto na Instrução Normativa n° 65, de 07 de julho de 2021, da Secretaria de Gestão do Ministério da Economia e na Súmula 02/2018, do TCE/RJ e será materializada em documento que conterá, no mínimo:</w:t>
      </w:r>
    </w:p>
    <w:p w14:paraId="1A7636C0" w14:textId="77777777" w:rsidR="004C334B" w:rsidRDefault="004C334B" w:rsidP="004C334B">
      <w:pPr>
        <w:pStyle w:val="SemEspaamento"/>
        <w:numPr>
          <w:ilvl w:val="0"/>
          <w:numId w:val="6"/>
        </w:numPr>
        <w:jc w:val="both"/>
      </w:pPr>
      <w:r>
        <w:t>Descrição do objeto a ser contratado;</w:t>
      </w:r>
    </w:p>
    <w:p w14:paraId="441F27EF" w14:textId="77777777" w:rsidR="004C334B" w:rsidRDefault="004C334B" w:rsidP="004C334B">
      <w:pPr>
        <w:pStyle w:val="SemEspaamento"/>
        <w:numPr>
          <w:ilvl w:val="0"/>
          <w:numId w:val="6"/>
        </w:numPr>
        <w:jc w:val="both"/>
      </w:pPr>
      <w:r>
        <w:t>Caracterização das fontes consultadas;</w:t>
      </w:r>
    </w:p>
    <w:p w14:paraId="7A4BE0E6" w14:textId="77777777" w:rsidR="004C334B" w:rsidRDefault="004C334B" w:rsidP="004C334B">
      <w:pPr>
        <w:pStyle w:val="SemEspaamento"/>
        <w:numPr>
          <w:ilvl w:val="0"/>
          <w:numId w:val="6"/>
        </w:numPr>
        <w:jc w:val="both"/>
      </w:pPr>
      <w:r>
        <w:t>Série de preços coletados;</w:t>
      </w:r>
    </w:p>
    <w:p w14:paraId="4BFFD908" w14:textId="77777777" w:rsidR="004C334B" w:rsidRDefault="004C334B" w:rsidP="004C334B">
      <w:pPr>
        <w:pStyle w:val="SemEspaamento"/>
        <w:numPr>
          <w:ilvl w:val="0"/>
          <w:numId w:val="6"/>
        </w:numPr>
        <w:jc w:val="both"/>
      </w:pPr>
      <w:r>
        <w:t>Método estatístico aplicado para a definição do valor estimado;</w:t>
      </w:r>
    </w:p>
    <w:p w14:paraId="3135DCF3" w14:textId="77777777" w:rsidR="004C334B" w:rsidRDefault="004C334B" w:rsidP="004C334B">
      <w:pPr>
        <w:pStyle w:val="SemEspaamento"/>
        <w:numPr>
          <w:ilvl w:val="0"/>
          <w:numId w:val="6"/>
        </w:numPr>
        <w:jc w:val="both"/>
      </w:pPr>
      <w:r>
        <w:t>Justificativas para a metodologia utilizada, em especial para a desconsideração de valores inconsistentes, inexequíveis ou excessivamente elevados, se aplicável;</w:t>
      </w:r>
    </w:p>
    <w:p w14:paraId="7A6A3655" w14:textId="77777777" w:rsidR="004C334B" w:rsidRDefault="004C334B" w:rsidP="004C334B">
      <w:pPr>
        <w:pStyle w:val="SemEspaamento"/>
        <w:numPr>
          <w:ilvl w:val="0"/>
          <w:numId w:val="6"/>
        </w:numPr>
        <w:jc w:val="both"/>
      </w:pPr>
      <w:r>
        <w:t>Memória de cálculo do valor estimado e documentos que lhe dão suporte;</w:t>
      </w:r>
    </w:p>
    <w:p w14:paraId="57B355D6" w14:textId="77777777" w:rsidR="004C334B" w:rsidRDefault="004C334B" w:rsidP="004C334B">
      <w:pPr>
        <w:pStyle w:val="SemEspaamento"/>
        <w:numPr>
          <w:ilvl w:val="0"/>
          <w:numId w:val="6"/>
        </w:numPr>
        <w:jc w:val="both"/>
      </w:pPr>
      <w:r>
        <w:t>Justificativa da escolha dos fornecedores, no caso da pesquisa direta de que dispõe o inciso IV do art. 6O deste Decreto; e</w:t>
      </w:r>
    </w:p>
    <w:p w14:paraId="15F0CF6E" w14:textId="77777777" w:rsidR="004C334B" w:rsidRDefault="004C334B" w:rsidP="004C334B">
      <w:pPr>
        <w:pStyle w:val="SemEspaamento"/>
        <w:numPr>
          <w:ilvl w:val="0"/>
          <w:numId w:val="6"/>
        </w:numPr>
        <w:jc w:val="both"/>
      </w:pPr>
      <w:r>
        <w:t>Data, identificação e assinatura do(s) servidor(es) responsável(is).</w:t>
      </w:r>
    </w:p>
    <w:p w14:paraId="52527CE3" w14:textId="77777777" w:rsidR="004C334B" w:rsidRDefault="004C334B" w:rsidP="004C334B">
      <w:pPr>
        <w:pStyle w:val="SemEspaamento"/>
        <w:jc w:val="both"/>
      </w:pPr>
    </w:p>
    <w:p w14:paraId="418DE6B5" w14:textId="77777777" w:rsidR="002B7D28" w:rsidRDefault="002B7D28" w:rsidP="004C334B">
      <w:pPr>
        <w:pStyle w:val="SemEspaamento"/>
        <w:jc w:val="both"/>
      </w:pPr>
    </w:p>
    <w:p w14:paraId="7BD88A36" w14:textId="77777777" w:rsidR="004C334B" w:rsidRPr="002B7D28" w:rsidRDefault="004C334B" w:rsidP="002B7D28">
      <w:pPr>
        <w:pStyle w:val="SemEspaamento"/>
        <w:jc w:val="center"/>
        <w:rPr>
          <w:b/>
        </w:rPr>
      </w:pPr>
      <w:r w:rsidRPr="002B7D28">
        <w:rPr>
          <w:b/>
        </w:rPr>
        <w:t>Subseção I</w:t>
      </w:r>
    </w:p>
    <w:p w14:paraId="3D3B3F5D" w14:textId="77777777" w:rsidR="004C334B" w:rsidRPr="002B7D28" w:rsidRDefault="004C334B" w:rsidP="002B7D28">
      <w:pPr>
        <w:pStyle w:val="SemEspaamento"/>
        <w:jc w:val="center"/>
        <w:rPr>
          <w:b/>
        </w:rPr>
      </w:pPr>
      <w:r w:rsidRPr="002B7D28">
        <w:rPr>
          <w:b/>
        </w:rPr>
        <w:t>Do valor estimado para a aquisição de bens e contratação de serviços em geral</w:t>
      </w:r>
    </w:p>
    <w:p w14:paraId="24FAB578" w14:textId="77777777" w:rsidR="004C334B" w:rsidRDefault="004C334B" w:rsidP="004C334B">
      <w:pPr>
        <w:pStyle w:val="SemEspaamento"/>
        <w:jc w:val="both"/>
      </w:pPr>
    </w:p>
    <w:p w14:paraId="41107889" w14:textId="77777777" w:rsidR="004C334B" w:rsidRDefault="004C334B" w:rsidP="004C334B">
      <w:pPr>
        <w:pStyle w:val="SemEspaamento"/>
        <w:jc w:val="both"/>
      </w:pPr>
      <w:r>
        <w:t>Art. 6º O valor previamente estimado da contratação deverá ser compatível com os valores praticados pelo mercado, considerados os preços constantes de bancos de dados públicos, as quantidades a serem contratadas e a especificação do objeto/marca, observadas a potencial economia de escala e as peculiaridades do local de execução do objeto.</w:t>
      </w:r>
    </w:p>
    <w:p w14:paraId="2FED0599" w14:textId="77777777" w:rsidR="002B7D28" w:rsidRDefault="002B7D28" w:rsidP="004C334B">
      <w:pPr>
        <w:pStyle w:val="SemEspaamento"/>
        <w:jc w:val="both"/>
      </w:pPr>
    </w:p>
    <w:p w14:paraId="32FC92A7" w14:textId="77777777" w:rsidR="004C334B" w:rsidRDefault="004C334B" w:rsidP="004C334B">
      <w:pPr>
        <w:pStyle w:val="SemEspaamento"/>
        <w:jc w:val="both"/>
      </w:pPr>
      <w:r>
        <w:t>§1º A pesquisa de preços para fins de determinação do valor estimado na contratação direta para a aquisição de bens e contratação de serviços em geral, consolidada em mapa comparativo, será realizada mediante a utilização dos seguintes parâmetros, de forma combinada ou não:</w:t>
      </w:r>
    </w:p>
    <w:p w14:paraId="1E92E2DE" w14:textId="77777777" w:rsidR="004C334B" w:rsidRDefault="004C334B" w:rsidP="004C334B">
      <w:pPr>
        <w:pStyle w:val="SemEspaamento"/>
        <w:jc w:val="both"/>
      </w:pPr>
    </w:p>
    <w:p w14:paraId="04161C18" w14:textId="77777777" w:rsidR="004C334B" w:rsidRDefault="004C334B" w:rsidP="004C334B">
      <w:pPr>
        <w:pStyle w:val="SemEspaamento"/>
        <w:numPr>
          <w:ilvl w:val="0"/>
          <w:numId w:val="7"/>
        </w:numPr>
        <w:jc w:val="both"/>
      </w:pPr>
      <w:r>
        <w:t>Composição de custos unitários menores ou iguais à média ou mediana do item correspondente nos sistemas oficiais de governo, como Painel de Preços ou Banco de Preços, observado o índice de atualização de preços correspondente;</w:t>
      </w:r>
    </w:p>
    <w:p w14:paraId="5F407618" w14:textId="77777777" w:rsidR="004C334B" w:rsidRDefault="004C334B" w:rsidP="004C334B">
      <w:pPr>
        <w:pStyle w:val="SemEspaamento"/>
        <w:numPr>
          <w:ilvl w:val="0"/>
          <w:numId w:val="7"/>
        </w:numPr>
        <w:jc w:val="both"/>
      </w:pPr>
      <w:r>
        <w:t>Contratações similares feitas pela Administração Pública, em execução ou concluídas no período de 1 (um) ano anterior à data da pesquisa de preços, inclusive Ata de Registro de Preços, observado o índice de atualização de preços correspondente;</w:t>
      </w:r>
    </w:p>
    <w:p w14:paraId="46FF6B75" w14:textId="77777777" w:rsidR="004C334B" w:rsidRDefault="004C334B" w:rsidP="004C334B">
      <w:pPr>
        <w:pStyle w:val="SemEspaamento"/>
        <w:numPr>
          <w:ilvl w:val="0"/>
          <w:numId w:val="7"/>
        </w:numPr>
        <w:jc w:val="both"/>
      </w:pPr>
      <w:r>
        <w:t>Dados de pesquisa publicada em mídia especializada, de tabela de referência formalmente aprovada pelo Poder Executivo Federal e de sítios eletrônicos especializados ou de domínio amplo, contendo a data e hora de acesso;</w:t>
      </w:r>
    </w:p>
    <w:p w14:paraId="4FCA4131" w14:textId="77777777" w:rsidR="004C334B" w:rsidRDefault="004C334B" w:rsidP="004C334B">
      <w:pPr>
        <w:pStyle w:val="SemEspaamento"/>
        <w:numPr>
          <w:ilvl w:val="0"/>
          <w:numId w:val="7"/>
        </w:numPr>
        <w:jc w:val="both"/>
      </w:pPr>
      <w:r>
        <w:t>Pesquisa direta com, no mínimo, 03 (três) fornecedores, mediante solicitação formal de cotação, por meio de ofício ou e-mail, com prazo mínimo de 03 (três) dias úteis para resposta, desde que seja apresentada justificativa da escolha desses fornecedores e que não tenham sido obtidos orçamentos com mais de 06 (seis) meses de antecedência da data da pesquisa de preço;</w:t>
      </w:r>
    </w:p>
    <w:p w14:paraId="1D33DEE7" w14:textId="77777777" w:rsidR="004C334B" w:rsidRDefault="004C334B" w:rsidP="004C334B">
      <w:pPr>
        <w:pStyle w:val="SemEspaamento"/>
        <w:numPr>
          <w:ilvl w:val="0"/>
          <w:numId w:val="7"/>
        </w:numPr>
        <w:jc w:val="both"/>
      </w:pPr>
      <w:r>
        <w:t>Pesquisa na base nacional de notas fiscais eletrônicas, desde que a data das notas fiscais esteja compreendida no período de até 01 (um) ano anterior à data da pesquisa de preço.</w:t>
      </w:r>
    </w:p>
    <w:p w14:paraId="69FAFF2F" w14:textId="77777777" w:rsidR="004C334B" w:rsidRDefault="004C334B" w:rsidP="004C334B">
      <w:pPr>
        <w:pStyle w:val="SemEspaamento"/>
        <w:jc w:val="both"/>
      </w:pPr>
    </w:p>
    <w:p w14:paraId="5D1CA1E9" w14:textId="77777777" w:rsidR="004C334B" w:rsidRDefault="004C334B" w:rsidP="004C334B">
      <w:pPr>
        <w:pStyle w:val="SemEspaamento"/>
        <w:jc w:val="both"/>
      </w:pPr>
      <w:r>
        <w:lastRenderedPageBreak/>
        <w:t>§2º Quando a média ou mediana estiver com valor superior à cotação direta com fornecedor, esta, deverá prevalecer como valor estimado para contratação.</w:t>
      </w:r>
    </w:p>
    <w:p w14:paraId="2E7C60CE" w14:textId="77777777" w:rsidR="004C334B" w:rsidRDefault="004C334B" w:rsidP="004C334B">
      <w:pPr>
        <w:pStyle w:val="SemEspaamento"/>
        <w:jc w:val="both"/>
      </w:pPr>
    </w:p>
    <w:p w14:paraId="749A8DA8" w14:textId="77777777" w:rsidR="004C334B" w:rsidRDefault="004C334B" w:rsidP="004C334B">
      <w:pPr>
        <w:pStyle w:val="SemEspaamento"/>
        <w:jc w:val="both"/>
      </w:pPr>
    </w:p>
    <w:p w14:paraId="68396987" w14:textId="77777777" w:rsidR="004C334B" w:rsidRPr="002B7D28" w:rsidRDefault="004C334B" w:rsidP="002B7D28">
      <w:pPr>
        <w:pStyle w:val="SemEspaamento"/>
        <w:jc w:val="center"/>
        <w:rPr>
          <w:b/>
        </w:rPr>
      </w:pPr>
      <w:r w:rsidRPr="002B7D28">
        <w:rPr>
          <w:b/>
        </w:rPr>
        <w:t>Subseção II</w:t>
      </w:r>
    </w:p>
    <w:p w14:paraId="7D9257DA" w14:textId="77777777" w:rsidR="004C334B" w:rsidRPr="002B7D28" w:rsidRDefault="004C334B" w:rsidP="002B7D28">
      <w:pPr>
        <w:pStyle w:val="SemEspaamento"/>
        <w:jc w:val="center"/>
        <w:rPr>
          <w:b/>
        </w:rPr>
      </w:pPr>
      <w:r w:rsidRPr="002B7D28">
        <w:rPr>
          <w:b/>
        </w:rPr>
        <w:t>Do valor estimado para contratação de obras e serviços de engenharia</w:t>
      </w:r>
    </w:p>
    <w:p w14:paraId="7241310A" w14:textId="77777777" w:rsidR="004C334B" w:rsidRDefault="004C334B" w:rsidP="004C334B">
      <w:pPr>
        <w:pStyle w:val="SemEspaamento"/>
        <w:jc w:val="both"/>
      </w:pPr>
    </w:p>
    <w:p w14:paraId="4A034DBC" w14:textId="77777777" w:rsidR="004C334B" w:rsidRDefault="004C334B" w:rsidP="004C334B">
      <w:pPr>
        <w:pStyle w:val="SemEspaamento"/>
        <w:jc w:val="both"/>
      </w:pPr>
      <w:r>
        <w:t>Art. 7º No processo para contratação de obras e serviços de engenharia, o valor estimado, acrescido do percentual de Benefícios e Despesas Indiretas (BDI) de referência e dos Encargos Sociais (ES) cabíveis, será definido por meio da utilização de parâmetros na seguinte ordem:</w:t>
      </w:r>
    </w:p>
    <w:p w14:paraId="7BC9FDEF" w14:textId="77777777" w:rsidR="004C334B" w:rsidRDefault="004C334B" w:rsidP="004C334B">
      <w:pPr>
        <w:pStyle w:val="SemEspaamento"/>
        <w:jc w:val="both"/>
      </w:pPr>
    </w:p>
    <w:p w14:paraId="0F1FB576" w14:textId="77777777" w:rsidR="004C334B" w:rsidRDefault="004C334B" w:rsidP="004C334B">
      <w:pPr>
        <w:pStyle w:val="SemEspaamento"/>
        <w:numPr>
          <w:ilvl w:val="0"/>
          <w:numId w:val="8"/>
        </w:numPr>
        <w:jc w:val="both"/>
      </w:pPr>
      <w:r>
        <w:t>Composição de custos unitários menores ou iguais à média ou mediana do item correspondente do Sistema de Custos Referenciais de Obras (SICRO), para serviços e obras de infraestrutura de transportes, ou do Sistema Nacional de Pesquisa de Custos e Índices de Construção Civil (SINAPI), para as demais obras e serviços de engenharia, em casos que não envolva recursos da União poderá utilizar outros sistemas de custos, como por exemplo: EMOP e SCO/RJ;</w:t>
      </w:r>
    </w:p>
    <w:p w14:paraId="4E811841" w14:textId="77777777" w:rsidR="004C334B" w:rsidRDefault="004C334B" w:rsidP="004C334B">
      <w:pPr>
        <w:pStyle w:val="SemEspaamento"/>
        <w:numPr>
          <w:ilvl w:val="0"/>
          <w:numId w:val="8"/>
        </w:numPr>
        <w:jc w:val="both"/>
      </w:pPr>
      <w:r>
        <w:t>Utilização de dados de pesquisa publicada em mídia especializada. de tabela de referência formalmente aprovada pelo Poder Executivo Federal e de sítios eletrônicos especializados ou de domínio amplo, desde que contenham a data e a hora de acesso;</w:t>
      </w:r>
    </w:p>
    <w:p w14:paraId="498C4BC8" w14:textId="77777777" w:rsidR="004C334B" w:rsidRDefault="004C334B" w:rsidP="004C334B">
      <w:pPr>
        <w:pStyle w:val="SemEspaamento"/>
        <w:numPr>
          <w:ilvl w:val="0"/>
          <w:numId w:val="8"/>
        </w:numPr>
        <w:jc w:val="both"/>
      </w:pPr>
      <w:r>
        <w:t>Contratações similares feitas pela Administração Pública, em execução ou concluídas no período de 01 (um) ano anterior à data da pesquisa de preços, observado o índice de atualização de preços correspondente;</w:t>
      </w:r>
    </w:p>
    <w:p w14:paraId="26440D27" w14:textId="77777777" w:rsidR="004C334B" w:rsidRDefault="004C334B" w:rsidP="004C334B">
      <w:pPr>
        <w:pStyle w:val="SemEspaamento"/>
        <w:numPr>
          <w:ilvl w:val="0"/>
          <w:numId w:val="8"/>
        </w:numPr>
        <w:jc w:val="both"/>
      </w:pPr>
      <w:r>
        <w:t>Pesquisa na base nacional de notas fiscais eletrônicas, desde que a data das notas fiscais esteja compreendida no período de até 01 (um) ano anterior à data da pesquisa de preço.</w:t>
      </w:r>
    </w:p>
    <w:p w14:paraId="1BB94E50" w14:textId="77777777" w:rsidR="002B7D28" w:rsidRDefault="002B7D28" w:rsidP="004C334B">
      <w:pPr>
        <w:pStyle w:val="SemEspaamento"/>
        <w:jc w:val="both"/>
      </w:pPr>
    </w:p>
    <w:p w14:paraId="2EFE0EEE" w14:textId="77777777" w:rsidR="002B7D28" w:rsidRDefault="002B7D28" w:rsidP="004C334B">
      <w:pPr>
        <w:pStyle w:val="SemEspaamento"/>
        <w:jc w:val="both"/>
      </w:pPr>
    </w:p>
    <w:p w14:paraId="638F9F51" w14:textId="77777777" w:rsidR="004C334B" w:rsidRPr="002B7D28" w:rsidRDefault="004C334B" w:rsidP="002B7D28">
      <w:pPr>
        <w:pStyle w:val="SemEspaamento"/>
        <w:jc w:val="center"/>
        <w:rPr>
          <w:b/>
        </w:rPr>
      </w:pPr>
      <w:r w:rsidRPr="002B7D28">
        <w:rPr>
          <w:b/>
        </w:rPr>
        <w:t>Subseção III</w:t>
      </w:r>
    </w:p>
    <w:p w14:paraId="17DFE4FC" w14:textId="77777777" w:rsidR="004C334B" w:rsidRPr="002B7D28" w:rsidRDefault="004C334B" w:rsidP="002B7D28">
      <w:pPr>
        <w:pStyle w:val="SemEspaamento"/>
        <w:jc w:val="center"/>
        <w:rPr>
          <w:b/>
        </w:rPr>
      </w:pPr>
      <w:r w:rsidRPr="002B7D28">
        <w:rPr>
          <w:b/>
        </w:rPr>
        <w:t>Orientações Gerais</w:t>
      </w:r>
    </w:p>
    <w:p w14:paraId="03604302" w14:textId="77777777" w:rsidR="004C334B" w:rsidRDefault="004C334B" w:rsidP="004C334B">
      <w:pPr>
        <w:pStyle w:val="SemEspaamento"/>
        <w:jc w:val="both"/>
      </w:pPr>
    </w:p>
    <w:p w14:paraId="1EF764B1" w14:textId="4E7EED68" w:rsidR="004C334B" w:rsidRPr="00574407" w:rsidRDefault="004C334B" w:rsidP="004C334B">
      <w:pPr>
        <w:pStyle w:val="SemEspaamento"/>
        <w:jc w:val="both"/>
      </w:pPr>
      <w:r>
        <w:t xml:space="preserve">Art. 8º Nas contratações realizadas que não envolvam recursos da União, o valor previamente estimado da contratação, a que se refere o art. 6º deste Decreto, poderá ser definido por meio </w:t>
      </w:r>
      <w:r w:rsidRPr="00574407">
        <w:t>da utilização de outros sistemas de custos adotados pel</w:t>
      </w:r>
      <w:r w:rsidR="00F714F7" w:rsidRPr="00574407">
        <w:t>a</w:t>
      </w:r>
      <w:r w:rsidRPr="00574407">
        <w:t xml:space="preserve"> </w:t>
      </w:r>
      <w:r w:rsidR="00F714F7" w:rsidRPr="00574407">
        <w:t>CMPA</w:t>
      </w:r>
      <w:r w:rsidR="00574407" w:rsidRPr="00574407">
        <w:t>.</w:t>
      </w:r>
    </w:p>
    <w:p w14:paraId="13DEA049" w14:textId="77777777" w:rsidR="004C334B" w:rsidRDefault="004C334B" w:rsidP="004C334B">
      <w:pPr>
        <w:pStyle w:val="SemEspaamento"/>
        <w:jc w:val="both"/>
      </w:pPr>
    </w:p>
    <w:p w14:paraId="5EB7DD05" w14:textId="4D1E0F0C" w:rsidR="004C334B" w:rsidRDefault="004C334B" w:rsidP="004C334B">
      <w:pPr>
        <w:pStyle w:val="SemEspaamento"/>
        <w:jc w:val="both"/>
      </w:pPr>
      <w:r w:rsidRPr="00574407">
        <w:t>§ 1º Quando não for possível estimar o valor do objeto na forma estabelecida no §</w:t>
      </w:r>
      <w:r w:rsidR="00574407" w:rsidRPr="00574407">
        <w:t>1</w:t>
      </w:r>
      <w:r w:rsidRPr="00574407">
        <w:t>º do art. 6,</w:t>
      </w:r>
      <w:r>
        <w:t xml:space="preserve"> art. 7º e art. 8º deste Decreto, o contratado deverá comprovar previamente que os preços estão em conformidade com os praticados em contratações semelhantes de objetos de mesma natureza, por meio da apresentação de notas fiscais emitidas para outros contratantes no período de até 01 (um) ano anterior à data da contratação pela Administração, ou por outro meio idôneo.</w:t>
      </w:r>
    </w:p>
    <w:p w14:paraId="4EA6F41D" w14:textId="77777777" w:rsidR="002B7D28" w:rsidRDefault="002B7D28" w:rsidP="004C334B">
      <w:pPr>
        <w:pStyle w:val="SemEspaamento"/>
        <w:jc w:val="both"/>
      </w:pPr>
    </w:p>
    <w:p w14:paraId="75EFDA91" w14:textId="77777777" w:rsidR="004C334B" w:rsidRDefault="004C334B" w:rsidP="004C334B">
      <w:pPr>
        <w:pStyle w:val="SemEspaamento"/>
        <w:jc w:val="both"/>
      </w:pPr>
      <w:r>
        <w:t>§2º Excepcionalmente, caso a futura contratada não tenha comercializado o objeto anteriormente, a justificativa de preço poderá ser realizada com objetos semelhantes de mesma natureza, devendo apresentar especificações técnicas que demonstrem similaridade com o objeto pretendido, exceto obras e serviços de engenharia.</w:t>
      </w:r>
    </w:p>
    <w:p w14:paraId="0DA0EB4F" w14:textId="77777777" w:rsidR="004C334B" w:rsidRDefault="004C334B" w:rsidP="004C334B">
      <w:pPr>
        <w:pStyle w:val="SemEspaamento"/>
        <w:jc w:val="both"/>
      </w:pPr>
    </w:p>
    <w:p w14:paraId="716FE846" w14:textId="360CA367" w:rsidR="004C334B" w:rsidRDefault="004C334B" w:rsidP="004C334B">
      <w:pPr>
        <w:pStyle w:val="SemEspaamento"/>
        <w:jc w:val="both"/>
      </w:pPr>
      <w:r>
        <w:t xml:space="preserve">Art. 9º O agente público poderá utilizar, como métodos estatísticos para definição do preço estimado, a média, a mediana ou o menor dos valores obtidos na pesquisa de preços, desde que </w:t>
      </w:r>
      <w:r w:rsidRPr="00574407">
        <w:t xml:space="preserve">o cálculo incida sobre um conjunto de três ou mais preços, oriundos de um ou mais dos </w:t>
      </w:r>
      <w:r w:rsidRPr="00574407">
        <w:lastRenderedPageBreak/>
        <w:t>parâmetros de que trata o §1</w:t>
      </w:r>
      <w:r w:rsidR="00574407" w:rsidRPr="00574407">
        <w:t>º</w:t>
      </w:r>
      <w:r w:rsidRPr="00574407">
        <w:t>, do art. 6º deste Decreto</w:t>
      </w:r>
      <w:r w:rsidR="00574407" w:rsidRPr="00574407">
        <w:t xml:space="preserve"> </w:t>
      </w:r>
      <w:r w:rsidRPr="00574407">
        <w:t>desconsiderados os valores</w:t>
      </w:r>
      <w:r>
        <w:t xml:space="preserve"> inexequíveis, inconsistentes e os excessivamente elevados.</w:t>
      </w:r>
    </w:p>
    <w:p w14:paraId="6D2EB692" w14:textId="77777777" w:rsidR="004C334B" w:rsidRDefault="004C334B" w:rsidP="004C334B">
      <w:pPr>
        <w:pStyle w:val="SemEspaamento"/>
        <w:jc w:val="both"/>
      </w:pPr>
    </w:p>
    <w:p w14:paraId="341EE3AB" w14:textId="77777777" w:rsidR="004C334B" w:rsidRDefault="004C334B" w:rsidP="004C334B">
      <w:pPr>
        <w:pStyle w:val="SemEspaamento"/>
        <w:jc w:val="both"/>
      </w:pPr>
      <w:r>
        <w:t>§1º Poderão ser utilizados outros critérios ou métodos, desde que devidamente justificados nos autos pelo gestor responsável e aprovados pela autoridade competente.</w:t>
      </w:r>
    </w:p>
    <w:p w14:paraId="2010EEDD" w14:textId="77777777" w:rsidR="004C334B" w:rsidRDefault="004C334B" w:rsidP="004C334B">
      <w:pPr>
        <w:pStyle w:val="SemEspaamento"/>
        <w:jc w:val="both"/>
      </w:pPr>
    </w:p>
    <w:p w14:paraId="44A862A9" w14:textId="77777777" w:rsidR="004C334B" w:rsidRDefault="004C334B" w:rsidP="004C334B">
      <w:pPr>
        <w:pStyle w:val="SemEspaamento"/>
        <w:jc w:val="both"/>
      </w:pPr>
      <w:r>
        <w:t>§2º No caso de obras e serviços de engenharia, será adotada a presunção de serem inexequíveis as propostas cujos valores forem inferiores a 75% (setenta e cinco por cento) do valor orçado pela Administração.</w:t>
      </w:r>
    </w:p>
    <w:p w14:paraId="0ADDC716" w14:textId="77777777" w:rsidR="004C334B" w:rsidRDefault="004C334B" w:rsidP="004C334B">
      <w:pPr>
        <w:pStyle w:val="SemEspaamento"/>
        <w:jc w:val="both"/>
      </w:pPr>
    </w:p>
    <w:p w14:paraId="792B5AB9" w14:textId="77777777" w:rsidR="004C334B" w:rsidRDefault="004C334B" w:rsidP="004C334B">
      <w:pPr>
        <w:pStyle w:val="SemEspaamento"/>
        <w:jc w:val="both"/>
      </w:pPr>
      <w:r>
        <w:t>§3º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14.133/2021. Tendo como base as modalidades de garantia definidas no art. 96 da Lei 14.133/2021.</w:t>
      </w:r>
    </w:p>
    <w:p w14:paraId="0F447335" w14:textId="77777777" w:rsidR="004C334B" w:rsidRDefault="004C334B" w:rsidP="004C334B">
      <w:pPr>
        <w:pStyle w:val="SemEspaamento"/>
        <w:jc w:val="both"/>
      </w:pPr>
    </w:p>
    <w:p w14:paraId="50045F71" w14:textId="77777777" w:rsidR="004C334B" w:rsidRDefault="004C334B" w:rsidP="004C334B">
      <w:pPr>
        <w:pStyle w:val="SemEspaamento"/>
        <w:jc w:val="both"/>
      </w:pPr>
      <w:r>
        <w:t>§4º Excepcionalmente, será admitida a determinação de preço estimado com base em menos de três preços, desde que devidamente justificada nos autos pelo gestor responsável e aprovada pela autoridade competente.</w:t>
      </w:r>
    </w:p>
    <w:p w14:paraId="52CE4BD0" w14:textId="77777777" w:rsidR="004C334B" w:rsidRDefault="004C334B" w:rsidP="004C334B">
      <w:pPr>
        <w:pStyle w:val="SemEspaamento"/>
        <w:jc w:val="both"/>
      </w:pPr>
    </w:p>
    <w:p w14:paraId="4F3F5BA1" w14:textId="1F2E5497" w:rsidR="004C334B" w:rsidRPr="00574407" w:rsidRDefault="004C334B" w:rsidP="004C334B">
      <w:pPr>
        <w:pStyle w:val="SemEspaamento"/>
        <w:jc w:val="both"/>
      </w:pPr>
      <w:r w:rsidRPr="00574407">
        <w:t>Art. 10. As contratações de que tratam os incisos I e II do art. 75, que não envolvam recursos da União, serão precedidas de divulgação de aviso em sítio eletrônico oficial d</w:t>
      </w:r>
      <w:r w:rsidR="00F714F7" w:rsidRPr="00574407">
        <w:t>a CMPA</w:t>
      </w:r>
      <w:r w:rsidRPr="00574407">
        <w:t>, pelo prazo mínimo de 03 (três) dias úteis, com a especificação do objeto pretendido e com a manifestação de interesse da Administração em obter propostas adicionais de eventuais interessados, devendo ser selecionada a proposta mais vantajosa.</w:t>
      </w:r>
    </w:p>
    <w:p w14:paraId="4CAB0D00" w14:textId="77777777" w:rsidR="004C334B" w:rsidRPr="00574407" w:rsidRDefault="004C334B" w:rsidP="004C334B">
      <w:pPr>
        <w:pStyle w:val="SemEspaamento"/>
        <w:jc w:val="both"/>
      </w:pPr>
    </w:p>
    <w:p w14:paraId="591E86D9" w14:textId="69044A4B" w:rsidR="004C334B" w:rsidRPr="00574407" w:rsidRDefault="004C334B" w:rsidP="004C334B">
      <w:pPr>
        <w:pStyle w:val="SemEspaamento"/>
        <w:jc w:val="both"/>
      </w:pPr>
      <w:r w:rsidRPr="00574407">
        <w:t xml:space="preserve">§1º As propostas poderão ser enviadas por e-mail ou entregues pessoalmente na sede </w:t>
      </w:r>
      <w:r w:rsidR="0050257B" w:rsidRPr="00574407">
        <w:t>Câmara Municipal de Paty do Alferes</w:t>
      </w:r>
      <w:r w:rsidRPr="00574407">
        <w:t>.</w:t>
      </w:r>
    </w:p>
    <w:p w14:paraId="03282879" w14:textId="77777777" w:rsidR="004C334B" w:rsidRDefault="004C334B" w:rsidP="004C334B">
      <w:pPr>
        <w:pStyle w:val="SemEspaamento"/>
        <w:jc w:val="both"/>
      </w:pPr>
    </w:p>
    <w:p w14:paraId="36A5642D" w14:textId="77777777" w:rsidR="004C334B" w:rsidRDefault="004C334B" w:rsidP="004C334B">
      <w:pPr>
        <w:pStyle w:val="SemEspaamento"/>
        <w:jc w:val="both"/>
      </w:pPr>
      <w:r>
        <w:t>§2º Nas dispensas por emergência fica dispensada a divulgação de aviso em sítio eletrônico.</w:t>
      </w:r>
    </w:p>
    <w:p w14:paraId="0200F15D" w14:textId="77777777" w:rsidR="004C334B" w:rsidRDefault="004C334B" w:rsidP="004C334B">
      <w:pPr>
        <w:pStyle w:val="SemEspaamento"/>
        <w:jc w:val="both"/>
      </w:pPr>
    </w:p>
    <w:p w14:paraId="79382D30" w14:textId="77777777" w:rsidR="002B7D28" w:rsidRDefault="002B7D28" w:rsidP="002B7D28">
      <w:pPr>
        <w:pStyle w:val="SemEspaamento"/>
        <w:jc w:val="center"/>
        <w:rPr>
          <w:b/>
        </w:rPr>
      </w:pPr>
    </w:p>
    <w:p w14:paraId="7B2A7150" w14:textId="77777777" w:rsidR="004C334B" w:rsidRPr="002B7D28" w:rsidRDefault="004C334B" w:rsidP="002B7D28">
      <w:pPr>
        <w:pStyle w:val="SemEspaamento"/>
        <w:jc w:val="center"/>
        <w:rPr>
          <w:b/>
        </w:rPr>
      </w:pPr>
      <w:r w:rsidRPr="002B7D28">
        <w:rPr>
          <w:b/>
        </w:rPr>
        <w:t>CAPÍTULO III</w:t>
      </w:r>
    </w:p>
    <w:p w14:paraId="264A09F8" w14:textId="77777777" w:rsidR="004C334B" w:rsidRPr="002B7D28" w:rsidRDefault="004C334B" w:rsidP="002B7D28">
      <w:pPr>
        <w:pStyle w:val="SemEspaamento"/>
        <w:jc w:val="center"/>
        <w:rPr>
          <w:b/>
        </w:rPr>
      </w:pPr>
      <w:r w:rsidRPr="002B7D28">
        <w:rPr>
          <w:b/>
        </w:rPr>
        <w:t>Do sistema de dispensa eletrônica</w:t>
      </w:r>
    </w:p>
    <w:p w14:paraId="016D24F9" w14:textId="77777777" w:rsidR="004C334B" w:rsidRDefault="004C334B" w:rsidP="004C334B">
      <w:pPr>
        <w:pStyle w:val="SemEspaamento"/>
        <w:jc w:val="both"/>
      </w:pPr>
    </w:p>
    <w:p w14:paraId="0FA725C1" w14:textId="475FEACC" w:rsidR="00574407" w:rsidRPr="00574407" w:rsidRDefault="004C334B" w:rsidP="004C334B">
      <w:pPr>
        <w:pStyle w:val="SemEspaamento"/>
        <w:jc w:val="both"/>
      </w:pPr>
      <w:r w:rsidRPr="00574407">
        <w:t xml:space="preserve">Art. 11. </w:t>
      </w:r>
      <w:r w:rsidR="005A440A" w:rsidRPr="00574407">
        <w:t xml:space="preserve">A </w:t>
      </w:r>
      <w:r w:rsidR="0050257B" w:rsidRPr="00574407">
        <w:t>CMPA</w:t>
      </w:r>
      <w:r w:rsidR="005A440A" w:rsidRPr="00574407">
        <w:t xml:space="preserve"> poderá </w:t>
      </w:r>
      <w:r w:rsidR="00F714F7" w:rsidRPr="00574407">
        <w:t xml:space="preserve">fazer a </w:t>
      </w:r>
      <w:r w:rsidR="005A440A" w:rsidRPr="00574407">
        <w:t>contratação</w:t>
      </w:r>
      <w:r w:rsidR="00F714F7" w:rsidRPr="00574407">
        <w:t xml:space="preserve"> pela via eletrônica, conforme o caso</w:t>
      </w:r>
      <w:r w:rsidR="00574407" w:rsidRPr="00574407">
        <w:t xml:space="preserve">, </w:t>
      </w:r>
      <w:r w:rsidR="009D0235">
        <w:t>podendo</w:t>
      </w:r>
      <w:r w:rsidR="00574407" w:rsidRPr="00574407">
        <w:t xml:space="preserve"> neste ato observar as regras da Instrução Normativa n° 67, de 8 de julho de 2021 da Secretaria Especial de Desburocratização, Gestão e Governo Digital do Ministério da Economia.</w:t>
      </w:r>
    </w:p>
    <w:p w14:paraId="709A7759" w14:textId="77777777" w:rsidR="00574407" w:rsidRDefault="00574407" w:rsidP="004C334B">
      <w:pPr>
        <w:pStyle w:val="SemEspaamento"/>
        <w:jc w:val="both"/>
        <w:rPr>
          <w:color w:val="FF0000"/>
        </w:rPr>
      </w:pPr>
    </w:p>
    <w:p w14:paraId="60310A67" w14:textId="77777777" w:rsidR="002B7D28" w:rsidRDefault="002B7D28" w:rsidP="002B7D28">
      <w:pPr>
        <w:pStyle w:val="SemEspaamento"/>
        <w:jc w:val="center"/>
        <w:rPr>
          <w:b/>
        </w:rPr>
      </w:pPr>
    </w:p>
    <w:p w14:paraId="5468FDFD" w14:textId="77777777" w:rsidR="004C334B" w:rsidRPr="002B7D28" w:rsidRDefault="004C334B" w:rsidP="002B7D28">
      <w:pPr>
        <w:pStyle w:val="SemEspaamento"/>
        <w:jc w:val="center"/>
        <w:rPr>
          <w:b/>
        </w:rPr>
      </w:pPr>
      <w:r w:rsidRPr="002B7D28">
        <w:rPr>
          <w:b/>
        </w:rPr>
        <w:t>CAPÍTULO IV</w:t>
      </w:r>
    </w:p>
    <w:p w14:paraId="5AE4B451" w14:textId="77777777" w:rsidR="004C334B" w:rsidRPr="002B7D28" w:rsidRDefault="004C334B" w:rsidP="002B7D28">
      <w:pPr>
        <w:pStyle w:val="SemEspaamento"/>
        <w:jc w:val="center"/>
        <w:rPr>
          <w:b/>
        </w:rPr>
      </w:pPr>
      <w:r w:rsidRPr="002B7D28">
        <w:rPr>
          <w:b/>
        </w:rPr>
        <w:t>Da inexigibilidade de licitação</w:t>
      </w:r>
    </w:p>
    <w:p w14:paraId="12E6665D" w14:textId="77777777" w:rsidR="004C334B" w:rsidRDefault="004C334B" w:rsidP="004C334B">
      <w:pPr>
        <w:pStyle w:val="SemEspaamento"/>
        <w:jc w:val="both"/>
      </w:pPr>
    </w:p>
    <w:p w14:paraId="2BF1B695" w14:textId="77777777" w:rsidR="004C334B" w:rsidRDefault="004C334B" w:rsidP="004C334B">
      <w:pPr>
        <w:pStyle w:val="SemEspaamento"/>
        <w:jc w:val="both"/>
      </w:pPr>
      <w:r>
        <w:t>Art. 12. Nas contratações que se enquadram nas hipóteses de inexigibilidade de Licitação com fundamento no art. 74, da Lei 14.133, devem ser observados os seguintes requisitos:</w:t>
      </w:r>
    </w:p>
    <w:p w14:paraId="72F63FD4" w14:textId="77777777" w:rsidR="004C334B" w:rsidRDefault="004C334B" w:rsidP="004C334B">
      <w:pPr>
        <w:pStyle w:val="SemEspaamento"/>
        <w:jc w:val="both"/>
      </w:pPr>
    </w:p>
    <w:p w14:paraId="6BFB8FB7" w14:textId="77777777" w:rsidR="004C334B" w:rsidRDefault="004C334B" w:rsidP="004C334B">
      <w:pPr>
        <w:pStyle w:val="SemEspaamento"/>
        <w:jc w:val="both"/>
      </w:pPr>
      <w:r>
        <w:t xml:space="preserve">§1º Para fins de aquisição de materiais, de equipamentos ou de gêneros ou contratação de serviços que só possam ser fornecidos por produtor, empresa ou representante comercial exclusivo, a Administração deverá demonstrar a inviabilidade de competição mediante atestado de exclusividade, contrato de exclusividade, declaração do fabricante ou outro documento </w:t>
      </w:r>
      <w:r>
        <w:lastRenderedPageBreak/>
        <w:t>idôneo capaz de comprovar que o objeto é fornecido ou prestado por produtor, empresa ou representante comercial exclusivos, vedada a preferência por marca específica.</w:t>
      </w:r>
    </w:p>
    <w:p w14:paraId="2CC5484F" w14:textId="77777777" w:rsidR="004C334B" w:rsidRDefault="004C334B" w:rsidP="004C334B">
      <w:pPr>
        <w:pStyle w:val="SemEspaamento"/>
        <w:jc w:val="both"/>
      </w:pPr>
    </w:p>
    <w:p w14:paraId="2773B6AC" w14:textId="77777777" w:rsidR="004C334B" w:rsidRDefault="004C334B" w:rsidP="004C334B">
      <w:pPr>
        <w:pStyle w:val="SemEspaamento"/>
        <w:jc w:val="both"/>
      </w:pPr>
      <w:r>
        <w:t>§2º Para fins de contratação de profissional do setor artístico, diretamente ou por meio de empresário exclusivo, desde que consagrado pela crítica especializada ou pela opinião pública,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14:paraId="1D33B243" w14:textId="77777777" w:rsidR="004C334B" w:rsidRDefault="004C334B" w:rsidP="004C334B">
      <w:pPr>
        <w:pStyle w:val="SemEspaamento"/>
        <w:jc w:val="both"/>
      </w:pPr>
      <w:r>
        <w:t xml:space="preserve"> </w:t>
      </w:r>
    </w:p>
    <w:p w14:paraId="634A7CA5" w14:textId="77777777" w:rsidR="004C334B" w:rsidRDefault="004C334B" w:rsidP="004C334B">
      <w:pPr>
        <w:pStyle w:val="SemEspaamento"/>
        <w:jc w:val="both"/>
      </w:pPr>
      <w:r>
        <w:t>§3º Para fins contratação de serviços técnicos especializados de natureza predominantemente intelectual com profissionais ou empresas de notória especialização, constantes do artigo 74 § 3º, 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p>
    <w:p w14:paraId="3B9CAAA5" w14:textId="77777777" w:rsidR="004C334B" w:rsidRDefault="004C334B" w:rsidP="004C334B">
      <w:pPr>
        <w:pStyle w:val="SemEspaamento"/>
        <w:jc w:val="both"/>
      </w:pPr>
    </w:p>
    <w:p w14:paraId="044B5A94" w14:textId="77777777" w:rsidR="004C334B" w:rsidRDefault="004C334B" w:rsidP="004C334B">
      <w:pPr>
        <w:pStyle w:val="SemEspaamento"/>
        <w:jc w:val="both"/>
      </w:pPr>
      <w:r>
        <w:t>§ 4º Nas contratações de serviços técnicos especializados de natureza predominantemente intelectual com profissionais ou empresas de notória especialização, constantes do artigo 74 § 3º, é vedada a subcontratação de empresas ou a atuação de profissionais distintos daqueles que tenham justificado a inexigibilidade.</w:t>
      </w:r>
    </w:p>
    <w:p w14:paraId="59DEA30D" w14:textId="77777777" w:rsidR="004C334B" w:rsidRDefault="004C334B" w:rsidP="004C334B">
      <w:pPr>
        <w:pStyle w:val="SemEspaamento"/>
        <w:jc w:val="both"/>
      </w:pPr>
    </w:p>
    <w:p w14:paraId="4D2207E8" w14:textId="77777777" w:rsidR="004C334B" w:rsidRDefault="004C334B" w:rsidP="004C334B">
      <w:pPr>
        <w:pStyle w:val="SemEspaamento"/>
        <w:jc w:val="both"/>
      </w:pPr>
      <w:r>
        <w:t>§5º Nas contratações de aquisição ou locação de imóvel cujas características de instalações e de localização tomem necessária sua escolha, deverá ser observado os seguintes requisitos:</w:t>
      </w:r>
    </w:p>
    <w:p w14:paraId="2D96357C" w14:textId="77777777" w:rsidR="004C334B" w:rsidRDefault="004C334B" w:rsidP="004C334B">
      <w:pPr>
        <w:pStyle w:val="SemEspaamento"/>
        <w:jc w:val="both"/>
      </w:pPr>
    </w:p>
    <w:p w14:paraId="768EA697" w14:textId="77777777" w:rsidR="004C334B" w:rsidRDefault="004C334B" w:rsidP="004C334B">
      <w:pPr>
        <w:pStyle w:val="SemEspaamento"/>
        <w:numPr>
          <w:ilvl w:val="0"/>
          <w:numId w:val="9"/>
        </w:numPr>
        <w:jc w:val="both"/>
      </w:pPr>
      <w:r>
        <w:t>Avaliação prévia do bem, do seu estado de conservação, dos custos de adaptações, quando imprescindíveis às necessidades de utilização, e do prazo de amortização dos investimentos;</w:t>
      </w:r>
    </w:p>
    <w:p w14:paraId="5999F92C" w14:textId="77777777" w:rsidR="004C334B" w:rsidRDefault="004C334B" w:rsidP="004C334B">
      <w:pPr>
        <w:pStyle w:val="SemEspaamento"/>
        <w:numPr>
          <w:ilvl w:val="0"/>
          <w:numId w:val="9"/>
        </w:numPr>
        <w:jc w:val="both"/>
      </w:pPr>
      <w:r>
        <w:t>Certificação da inexistência de imóveis públicos vagos e disponíveis que atendam ao objeto;</w:t>
      </w:r>
    </w:p>
    <w:p w14:paraId="02F8F2D1" w14:textId="77777777" w:rsidR="004C334B" w:rsidRDefault="004C334B" w:rsidP="004C334B">
      <w:pPr>
        <w:pStyle w:val="SemEspaamento"/>
        <w:numPr>
          <w:ilvl w:val="0"/>
          <w:numId w:val="9"/>
        </w:numPr>
        <w:jc w:val="both"/>
      </w:pPr>
      <w:r>
        <w:t>Justificativas que demonstrem a singularidade do imóvel a ser comprado ou locado pela Administração e que evidenciem vantagem para ela.</w:t>
      </w:r>
    </w:p>
    <w:p w14:paraId="2387E9A2" w14:textId="77777777" w:rsidR="004C334B" w:rsidRDefault="004C334B" w:rsidP="004C334B">
      <w:pPr>
        <w:pStyle w:val="SemEspaamento"/>
        <w:jc w:val="both"/>
      </w:pPr>
    </w:p>
    <w:p w14:paraId="301ABE0D" w14:textId="77777777" w:rsidR="004C334B" w:rsidRDefault="004C334B" w:rsidP="004C334B">
      <w:pPr>
        <w:pStyle w:val="SemEspaamento"/>
        <w:jc w:val="both"/>
      </w:pPr>
      <w:r>
        <w:t>Art. 13. Fica vedada a contratação direta por inexigibilidade caso a justificativa de preços demonstre a possibilidade de competição.</w:t>
      </w:r>
    </w:p>
    <w:p w14:paraId="0CF9CD2C" w14:textId="77777777" w:rsidR="004C334B" w:rsidRDefault="004C334B" w:rsidP="004C334B">
      <w:pPr>
        <w:pStyle w:val="SemEspaamento"/>
        <w:jc w:val="both"/>
      </w:pPr>
    </w:p>
    <w:p w14:paraId="6640B94B" w14:textId="77777777" w:rsidR="002B7D28" w:rsidRDefault="002B7D28" w:rsidP="002B7D28">
      <w:pPr>
        <w:pStyle w:val="SemEspaamento"/>
        <w:jc w:val="center"/>
        <w:rPr>
          <w:b/>
        </w:rPr>
      </w:pPr>
    </w:p>
    <w:p w14:paraId="5C1167CF" w14:textId="77777777" w:rsidR="004C334B" w:rsidRPr="002B7D28" w:rsidRDefault="004C334B" w:rsidP="002B7D28">
      <w:pPr>
        <w:pStyle w:val="SemEspaamento"/>
        <w:jc w:val="center"/>
        <w:rPr>
          <w:b/>
        </w:rPr>
      </w:pPr>
      <w:r w:rsidRPr="002B7D28">
        <w:rPr>
          <w:b/>
        </w:rPr>
        <w:t>CAPÍTULO V</w:t>
      </w:r>
    </w:p>
    <w:p w14:paraId="22C849D1" w14:textId="77777777" w:rsidR="004C334B" w:rsidRPr="002B7D28" w:rsidRDefault="004C334B" w:rsidP="002B7D28">
      <w:pPr>
        <w:pStyle w:val="SemEspaamento"/>
        <w:jc w:val="center"/>
        <w:rPr>
          <w:b/>
        </w:rPr>
      </w:pPr>
      <w:r w:rsidRPr="002B7D28">
        <w:rPr>
          <w:b/>
        </w:rPr>
        <w:t>Da divulgação</w:t>
      </w:r>
    </w:p>
    <w:p w14:paraId="78C493B1" w14:textId="77777777" w:rsidR="004C334B" w:rsidRDefault="004C334B" w:rsidP="004C334B">
      <w:pPr>
        <w:pStyle w:val="SemEspaamento"/>
        <w:jc w:val="both"/>
      </w:pPr>
    </w:p>
    <w:p w14:paraId="2862D30E" w14:textId="77777777" w:rsidR="004C334B" w:rsidRPr="009D0235" w:rsidRDefault="004C334B" w:rsidP="004C334B">
      <w:pPr>
        <w:pStyle w:val="SemEspaamento"/>
        <w:jc w:val="both"/>
      </w:pPr>
      <w:r w:rsidRPr="009D0235">
        <w:t>Art. 14. A divulgação no Portal Nacional de Contratações Públicas (PNCP) é condição indispensável para a eficácia do contrato e de seus aditamentos, devendo ocorrer no prazo de 10 (dez) dias úteis, no caso de contratação direta, contados da data de sua assinatura.</w:t>
      </w:r>
    </w:p>
    <w:p w14:paraId="72478D56" w14:textId="77777777" w:rsidR="004C334B" w:rsidRPr="009D0235" w:rsidRDefault="004C334B" w:rsidP="004C334B">
      <w:pPr>
        <w:pStyle w:val="SemEspaamento"/>
        <w:jc w:val="both"/>
      </w:pPr>
    </w:p>
    <w:p w14:paraId="3E06007F" w14:textId="77777777" w:rsidR="004C334B" w:rsidRPr="009D0235" w:rsidRDefault="004C334B" w:rsidP="004C334B">
      <w:pPr>
        <w:pStyle w:val="SemEspaamento"/>
        <w:jc w:val="both"/>
      </w:pPr>
      <w:r w:rsidRPr="009D0235">
        <w:t>§1º A divulgação de que trata o caput deste artigo, quando referente à contratação de profissional do setor artístico por inexigibilidade, deverá identificar os custos do cachê do artista, dos músicos ou da banda, quando houver, do transporte, da hospedagem, da infraestrutura, da logística do evento e das demais despesas específicas.</w:t>
      </w:r>
    </w:p>
    <w:p w14:paraId="074DE37A" w14:textId="4ECCB562" w:rsidR="004C334B" w:rsidRPr="009D0235" w:rsidRDefault="004C334B" w:rsidP="004C334B">
      <w:pPr>
        <w:pStyle w:val="SemEspaamento"/>
        <w:jc w:val="both"/>
      </w:pPr>
      <w:r w:rsidRPr="009D0235">
        <w:lastRenderedPageBreak/>
        <w:t xml:space="preserve">§2º O ato que autoriza a contratação direta, bem como o extrato do contrato ou instrumento equivalente, deverá ser divulgado e mantido à disposição do público no </w:t>
      </w:r>
      <w:r w:rsidR="009C3B6C" w:rsidRPr="009D0235">
        <w:t>site</w:t>
      </w:r>
      <w:r w:rsidRPr="009D0235">
        <w:t xml:space="preserve"> Oficial </w:t>
      </w:r>
      <w:r w:rsidR="009C3B6C" w:rsidRPr="009D0235">
        <w:t>da CMPA</w:t>
      </w:r>
      <w:r w:rsidR="005A440A" w:rsidRPr="009D0235">
        <w:t xml:space="preserve">. </w:t>
      </w:r>
    </w:p>
    <w:p w14:paraId="2AD6D1FA" w14:textId="77777777" w:rsidR="002B7D28" w:rsidRDefault="002B7D28" w:rsidP="002B7D28">
      <w:pPr>
        <w:pStyle w:val="SemEspaamento"/>
        <w:jc w:val="center"/>
        <w:rPr>
          <w:b/>
        </w:rPr>
      </w:pPr>
    </w:p>
    <w:p w14:paraId="0E42398B" w14:textId="77777777" w:rsidR="004C334B" w:rsidRPr="002B7D28" w:rsidRDefault="004C334B" w:rsidP="002B7D28">
      <w:pPr>
        <w:pStyle w:val="SemEspaamento"/>
        <w:jc w:val="center"/>
        <w:rPr>
          <w:b/>
        </w:rPr>
      </w:pPr>
      <w:r w:rsidRPr="002B7D28">
        <w:rPr>
          <w:b/>
        </w:rPr>
        <w:t>CAPÍTULO VI</w:t>
      </w:r>
    </w:p>
    <w:p w14:paraId="1DA6352F" w14:textId="77777777" w:rsidR="004C334B" w:rsidRPr="002B7D28" w:rsidRDefault="004C334B" w:rsidP="002B7D28">
      <w:pPr>
        <w:pStyle w:val="SemEspaamento"/>
        <w:jc w:val="center"/>
        <w:rPr>
          <w:b/>
        </w:rPr>
      </w:pPr>
      <w:r w:rsidRPr="002B7D28">
        <w:rPr>
          <w:b/>
        </w:rPr>
        <w:t>Das Sanções</w:t>
      </w:r>
    </w:p>
    <w:p w14:paraId="0C52FB95" w14:textId="77777777" w:rsidR="004C334B" w:rsidRDefault="004C334B" w:rsidP="004C334B">
      <w:pPr>
        <w:pStyle w:val="SemEspaamento"/>
        <w:jc w:val="both"/>
      </w:pPr>
    </w:p>
    <w:p w14:paraId="668A3CBF" w14:textId="77777777" w:rsidR="004C334B" w:rsidRDefault="004C334B" w:rsidP="004C334B">
      <w:pPr>
        <w:pStyle w:val="SemEspaamento"/>
        <w:jc w:val="both"/>
      </w:pPr>
      <w:r>
        <w:t>Art. 15. O fornecedor estará sujeito às sanções adm</w:t>
      </w:r>
      <w:r w:rsidR="002B7D28">
        <w:t>inistrativas previstas na Lei nº 14.133, de 1</w:t>
      </w:r>
      <w:r>
        <w:t>º de abril de 2021, e em outras legislações aplicáveis, sem prejuízo da eventual anulação da nota de empenho de despesa ou da rescisão do instrumento contratual.</w:t>
      </w:r>
    </w:p>
    <w:p w14:paraId="60495F60" w14:textId="77777777" w:rsidR="002B7D28" w:rsidRDefault="002B7D28" w:rsidP="004C334B">
      <w:pPr>
        <w:pStyle w:val="SemEspaamento"/>
        <w:jc w:val="both"/>
      </w:pPr>
    </w:p>
    <w:p w14:paraId="79DCC69B" w14:textId="77777777" w:rsidR="004C334B" w:rsidRDefault="004C334B" w:rsidP="004C334B">
      <w:pPr>
        <w:pStyle w:val="SemEspaamento"/>
        <w:jc w:val="both"/>
      </w:pPr>
      <w:r>
        <w:t>Art. 16. Na hipótese de contratação direta indevida ocorrida com dolo, fraude ou erro grosseiro, o contratado e o agente público responsável responderão solidariamente pelo dano causado ao erário, sem prejuízo de outras sanções legais cabíveis.</w:t>
      </w:r>
    </w:p>
    <w:p w14:paraId="25BC1542" w14:textId="77777777" w:rsidR="002B7D28" w:rsidRDefault="002B7D28" w:rsidP="004C334B">
      <w:pPr>
        <w:pStyle w:val="SemEspaamento"/>
        <w:jc w:val="both"/>
      </w:pPr>
    </w:p>
    <w:p w14:paraId="748B8491" w14:textId="77777777" w:rsidR="004C334B" w:rsidRPr="002B7D28" w:rsidRDefault="004C334B" w:rsidP="002B7D28">
      <w:pPr>
        <w:pStyle w:val="SemEspaamento"/>
        <w:jc w:val="center"/>
        <w:rPr>
          <w:b/>
        </w:rPr>
      </w:pPr>
      <w:r w:rsidRPr="002B7D28">
        <w:rPr>
          <w:b/>
        </w:rPr>
        <w:t>CAPÍTULO VII</w:t>
      </w:r>
    </w:p>
    <w:p w14:paraId="2769ADD5" w14:textId="77777777" w:rsidR="004C334B" w:rsidRPr="002B7D28" w:rsidRDefault="004C334B" w:rsidP="002B7D28">
      <w:pPr>
        <w:pStyle w:val="SemEspaamento"/>
        <w:jc w:val="center"/>
        <w:rPr>
          <w:b/>
        </w:rPr>
      </w:pPr>
      <w:r w:rsidRPr="002B7D28">
        <w:rPr>
          <w:b/>
        </w:rPr>
        <w:t>Das disposições finais</w:t>
      </w:r>
    </w:p>
    <w:p w14:paraId="1C3E814C" w14:textId="77777777" w:rsidR="002B7D28" w:rsidRPr="002B7D28" w:rsidRDefault="002B7D28" w:rsidP="004C334B">
      <w:pPr>
        <w:pStyle w:val="SemEspaamento"/>
        <w:jc w:val="both"/>
        <w:rPr>
          <w:b/>
        </w:rPr>
      </w:pPr>
    </w:p>
    <w:p w14:paraId="24F30DF0" w14:textId="77777777" w:rsidR="004C334B" w:rsidRDefault="004C334B" w:rsidP="004C334B">
      <w:pPr>
        <w:pStyle w:val="SemEspaamento"/>
        <w:jc w:val="both"/>
      </w:pPr>
      <w:r>
        <w:t>Art. 17. O pagamento será realizado no prazo de até 30 (trinta) dias, contados a partir do recebimento da Nota Fiscal ou Fatura, observando-se a ordem cronológica para cada fonte diferenciada de recursos, em função do cumprimento do art. 141 da Lei 14.133/2021. Considera-se ocorrido o recebimento da nota fiscal ou fatura no momento em que o órgão contratante emitir a Nota de Liquidação.</w:t>
      </w:r>
    </w:p>
    <w:p w14:paraId="1B6A750D" w14:textId="77777777" w:rsidR="002B7D28" w:rsidRDefault="002B7D28" w:rsidP="004C334B">
      <w:pPr>
        <w:pStyle w:val="SemEspaamento"/>
        <w:jc w:val="both"/>
      </w:pPr>
    </w:p>
    <w:p w14:paraId="5E19246D" w14:textId="15E98190" w:rsidR="004C334B" w:rsidRPr="009D0235" w:rsidRDefault="004C334B" w:rsidP="004C334B">
      <w:pPr>
        <w:pStyle w:val="SemEspaamento"/>
        <w:jc w:val="both"/>
      </w:pPr>
      <w:r w:rsidRPr="009D0235">
        <w:t>Art. 18. Os casos omissos decorrentes da aplicação deste Decreto serão dirimidos pel</w:t>
      </w:r>
      <w:r w:rsidR="009720CC" w:rsidRPr="009D0235">
        <w:t>o</w:t>
      </w:r>
      <w:r w:rsidRPr="009D0235">
        <w:t xml:space="preserve"> </w:t>
      </w:r>
      <w:r w:rsidR="009720CC" w:rsidRPr="009D0235">
        <w:t>Controle Interno da CMPA</w:t>
      </w:r>
      <w:r w:rsidR="005A440A" w:rsidRPr="009D0235">
        <w:t xml:space="preserve"> </w:t>
      </w:r>
      <w:r w:rsidRPr="009D0235">
        <w:t>que poderá expedir normas complementares, bem como disponibilizar em meio eletrônico informações adicionais.</w:t>
      </w:r>
    </w:p>
    <w:p w14:paraId="059745FD" w14:textId="77777777" w:rsidR="002B7D28" w:rsidRDefault="002B7D28" w:rsidP="004C334B">
      <w:pPr>
        <w:pStyle w:val="SemEspaamento"/>
        <w:jc w:val="both"/>
      </w:pPr>
    </w:p>
    <w:p w14:paraId="1764ACF7" w14:textId="77777777" w:rsidR="004C334B" w:rsidRDefault="004C334B" w:rsidP="004C334B">
      <w:pPr>
        <w:pStyle w:val="SemEspaamento"/>
        <w:jc w:val="both"/>
      </w:pPr>
      <w:r>
        <w:t>Parágrafo único. Os modelos padronizados nos Anexos deverão ser observados nas licitações, com os acréscimos que se fizerem necessários.</w:t>
      </w:r>
    </w:p>
    <w:p w14:paraId="0C4C4019" w14:textId="77777777" w:rsidR="002B7D28" w:rsidRDefault="002B7D28" w:rsidP="004C334B">
      <w:pPr>
        <w:pStyle w:val="SemEspaamento"/>
        <w:jc w:val="both"/>
      </w:pPr>
    </w:p>
    <w:p w14:paraId="6443B3AE" w14:textId="77777777" w:rsidR="00460852" w:rsidRDefault="004C334B" w:rsidP="004C334B">
      <w:pPr>
        <w:pStyle w:val="SemEspaamento"/>
        <w:jc w:val="both"/>
      </w:pPr>
      <w:r>
        <w:t>Art. 19. Este Decreto entra em vigor na data de sua publicação, revogando-se as disposições em contrá</w:t>
      </w:r>
      <w:r w:rsidR="002B7D28">
        <w:t>rio, em especial o Decreto n° 773 de 06 de setembro de 2023.</w:t>
      </w:r>
    </w:p>
    <w:p w14:paraId="145107AF" w14:textId="77777777" w:rsidR="002B7D28" w:rsidRDefault="002B7D28" w:rsidP="00374506"/>
    <w:p w14:paraId="03A08684" w14:textId="44E16F64" w:rsidR="00374506" w:rsidRDefault="00374506" w:rsidP="003F0A6C">
      <w:pPr>
        <w:jc w:val="center"/>
      </w:pPr>
      <w:bookmarkStart w:id="1" w:name="_Hlk203402840"/>
      <w:r w:rsidRPr="00374506">
        <w:t xml:space="preserve">Plenário Vereador Oswaldo Fernandes de Barros Filho, </w:t>
      </w:r>
      <w:r w:rsidR="0013677C">
        <w:t>1</w:t>
      </w:r>
      <w:r w:rsidR="003F0A6C">
        <w:t>1</w:t>
      </w:r>
      <w:r w:rsidRPr="00374506">
        <w:t xml:space="preserve"> de ju</w:t>
      </w:r>
      <w:r w:rsidR="0013677C">
        <w:t>l</w:t>
      </w:r>
      <w:r w:rsidRPr="00374506">
        <w:t>ho de 2025.</w:t>
      </w:r>
    </w:p>
    <w:p w14:paraId="4055236F" w14:textId="77777777" w:rsidR="00374506" w:rsidRDefault="00374506" w:rsidP="00374506"/>
    <w:p w14:paraId="1D3D3CFB" w14:textId="77777777" w:rsidR="00374506" w:rsidRPr="00945371" w:rsidRDefault="00374506" w:rsidP="00374506">
      <w:pPr>
        <w:pStyle w:val="SemEspaamento"/>
        <w:ind w:hanging="2"/>
        <w:jc w:val="center"/>
        <w:rPr>
          <w:rFonts w:ascii="Calibri" w:eastAsia="Courier New" w:hAnsi="Calibri" w:cs="Calibri"/>
        </w:rPr>
      </w:pPr>
    </w:p>
    <w:p w14:paraId="635C535F" w14:textId="67F74E48" w:rsidR="00FA514D" w:rsidRDefault="00FA514D" w:rsidP="00FA514D">
      <w:pPr>
        <w:spacing w:line="240" w:lineRule="auto"/>
        <w:jc w:val="center"/>
        <w:rPr>
          <w:rFonts w:ascii="Calibri" w:hAnsi="Calibri" w:cs="Calibri"/>
          <w:b/>
        </w:rPr>
      </w:pPr>
    </w:p>
    <w:p w14:paraId="15831A24" w14:textId="77777777" w:rsidR="00FA514D" w:rsidRDefault="00FA514D" w:rsidP="00FA514D">
      <w:pPr>
        <w:spacing w:line="240" w:lineRule="auto"/>
        <w:jc w:val="center"/>
        <w:rPr>
          <w:rFonts w:ascii="Calibri" w:hAnsi="Calibri" w:cs="Calibri"/>
          <w:b/>
        </w:rPr>
      </w:pPr>
    </w:p>
    <w:p w14:paraId="70EF02CA" w14:textId="77777777" w:rsidR="00BA2449" w:rsidRPr="00BA2449" w:rsidRDefault="00BA2449" w:rsidP="00BA2449">
      <w:pPr>
        <w:spacing w:after="0" w:line="240" w:lineRule="auto"/>
        <w:jc w:val="center"/>
        <w:rPr>
          <w:rFonts w:ascii="Calibri" w:eastAsia="Times New Roman" w:hAnsi="Calibri" w:cs="Calibri"/>
          <w:b/>
          <w:lang w:eastAsia="pt-BR"/>
        </w:rPr>
      </w:pPr>
      <w:bookmarkStart w:id="2" w:name="_Hlk203414851"/>
      <w:bookmarkEnd w:id="1"/>
      <w:r w:rsidRPr="00BA2449">
        <w:rPr>
          <w:rFonts w:ascii="Calibri" w:eastAsia="Times New Roman" w:hAnsi="Calibri" w:cs="Calibri"/>
          <w:b/>
          <w:lang w:eastAsia="pt-BR"/>
        </w:rPr>
        <w:t>Guilherme Rosa Rodrigues</w:t>
      </w:r>
    </w:p>
    <w:p w14:paraId="1C4AF1F4" w14:textId="77777777" w:rsidR="00BA2449" w:rsidRPr="00BA2449" w:rsidRDefault="00BA2449" w:rsidP="00BA2449">
      <w:pPr>
        <w:spacing w:after="0" w:line="240" w:lineRule="auto"/>
        <w:jc w:val="center"/>
        <w:rPr>
          <w:rFonts w:ascii="Calibri" w:eastAsia="Times New Roman" w:hAnsi="Calibri" w:cs="Calibri"/>
          <w:b/>
          <w:lang w:eastAsia="pt-BR"/>
        </w:rPr>
      </w:pPr>
      <w:r w:rsidRPr="00BA2449">
        <w:rPr>
          <w:rFonts w:ascii="Calibri" w:eastAsia="Times New Roman" w:hAnsi="Calibri" w:cs="Calibri"/>
          <w:b/>
          <w:lang w:eastAsia="pt-BR"/>
        </w:rPr>
        <w:t>Presidente</w:t>
      </w:r>
    </w:p>
    <w:p w14:paraId="0230DDB5" w14:textId="77777777" w:rsidR="00BA2449" w:rsidRPr="00BA2449" w:rsidRDefault="00BA2449" w:rsidP="00BA2449">
      <w:pPr>
        <w:suppressAutoHyphens/>
        <w:spacing w:after="0" w:line="240" w:lineRule="auto"/>
        <w:ind w:left="2" w:hangingChars="1" w:hanging="2"/>
        <w:jc w:val="center"/>
        <w:outlineLvl w:val="0"/>
        <w:rPr>
          <w:rFonts w:ascii="Calibri" w:eastAsia="Times New Roman" w:hAnsi="Calibri" w:cs="Calibri"/>
          <w:bCs/>
          <w:position w:val="-1"/>
          <w:lang w:eastAsia="pt-BR"/>
        </w:rPr>
      </w:pPr>
    </w:p>
    <w:p w14:paraId="27B627D8" w14:textId="77777777" w:rsidR="00BA2449" w:rsidRPr="00BA2449" w:rsidRDefault="00BA2449" w:rsidP="00BA2449">
      <w:pPr>
        <w:suppressAutoHyphens/>
        <w:spacing w:after="0" w:line="240" w:lineRule="auto"/>
        <w:ind w:left="2" w:hangingChars="1" w:hanging="2"/>
        <w:jc w:val="center"/>
        <w:outlineLvl w:val="0"/>
        <w:rPr>
          <w:rFonts w:ascii="Calibri" w:eastAsia="Times New Roman" w:hAnsi="Calibri" w:cs="Calibri"/>
          <w:bCs/>
          <w:position w:val="-1"/>
          <w:lang w:eastAsia="pt-BR"/>
        </w:rPr>
      </w:pPr>
    </w:p>
    <w:p w14:paraId="12236111" w14:textId="77777777" w:rsidR="00BA2449" w:rsidRPr="00BA2449" w:rsidRDefault="00BA2449" w:rsidP="00BA2449">
      <w:pPr>
        <w:suppressAutoHyphens/>
        <w:spacing w:after="0" w:line="240" w:lineRule="auto"/>
        <w:ind w:left="2" w:hangingChars="1" w:hanging="2"/>
        <w:jc w:val="center"/>
        <w:outlineLvl w:val="0"/>
        <w:rPr>
          <w:rFonts w:ascii="Calibri" w:eastAsia="Times New Roman" w:hAnsi="Calibri" w:cs="Calibri"/>
          <w:bCs/>
          <w:position w:val="-1"/>
          <w:lang w:eastAsia="pt-BR"/>
        </w:rPr>
      </w:pPr>
    </w:p>
    <w:p w14:paraId="724F7A40" w14:textId="77777777" w:rsidR="00BA2449" w:rsidRPr="00BA2449" w:rsidRDefault="00BA2449" w:rsidP="00BA2449">
      <w:pPr>
        <w:suppressAutoHyphens/>
        <w:spacing w:after="0" w:line="240" w:lineRule="auto"/>
        <w:ind w:left="2" w:hangingChars="1" w:hanging="2"/>
        <w:jc w:val="center"/>
        <w:outlineLvl w:val="0"/>
        <w:rPr>
          <w:rFonts w:ascii="Calibri" w:eastAsia="Times New Roman" w:hAnsi="Calibri" w:cs="Calibri"/>
          <w:bCs/>
          <w:position w:val="-1"/>
          <w:lang w:eastAsia="pt-BR"/>
        </w:rPr>
      </w:pPr>
    </w:p>
    <w:p w14:paraId="6E11E87A" w14:textId="77777777" w:rsidR="00BA2449" w:rsidRPr="00BA2449" w:rsidRDefault="00BA2449" w:rsidP="00BA2449">
      <w:pPr>
        <w:suppressAutoHyphens/>
        <w:spacing w:after="0" w:line="240" w:lineRule="auto"/>
        <w:ind w:left="2" w:hangingChars="1" w:hanging="2"/>
        <w:jc w:val="center"/>
        <w:outlineLvl w:val="0"/>
        <w:rPr>
          <w:rFonts w:ascii="Calibri" w:eastAsia="Times New Roman" w:hAnsi="Calibri" w:cs="Calibri"/>
          <w:bCs/>
          <w:position w:val="-1"/>
          <w:lang w:eastAsia="pt-BR"/>
        </w:rPr>
      </w:pPr>
    </w:p>
    <w:tbl>
      <w:tblPr>
        <w:tblW w:w="0" w:type="auto"/>
        <w:tblLook w:val="04A0" w:firstRow="1" w:lastRow="0" w:firstColumn="1" w:lastColumn="0" w:noHBand="0" w:noVBand="1"/>
      </w:tblPr>
      <w:tblGrid>
        <w:gridCol w:w="4252"/>
        <w:gridCol w:w="4252"/>
      </w:tblGrid>
      <w:tr w:rsidR="00BA2449" w:rsidRPr="00BA2449" w14:paraId="6F96DE8D" w14:textId="77777777" w:rsidTr="00BA2449">
        <w:tc>
          <w:tcPr>
            <w:tcW w:w="4535" w:type="dxa"/>
            <w:hideMark/>
          </w:tcPr>
          <w:p w14:paraId="40107AA5" w14:textId="79B5B84D" w:rsidR="00BA2449" w:rsidRPr="00BA2449" w:rsidRDefault="00BA2449" w:rsidP="00BA2449">
            <w:pPr>
              <w:suppressAutoHyphens/>
              <w:spacing w:after="0" w:line="240" w:lineRule="auto"/>
              <w:outlineLvl w:val="0"/>
              <w:rPr>
                <w:rFonts w:ascii="Calibri" w:eastAsia="Times New Roman" w:hAnsi="Calibri" w:cs="Calibri"/>
                <w:b/>
                <w:bCs/>
                <w:position w:val="-1"/>
                <w:lang w:eastAsia="pt-BR"/>
              </w:rPr>
            </w:pPr>
            <w:r w:rsidRPr="00BA2449">
              <w:rPr>
                <w:rFonts w:ascii="Calibri" w:eastAsia="Times New Roman" w:hAnsi="Calibri" w:cs="Calibri"/>
                <w:b/>
                <w:bCs/>
                <w:position w:val="-1"/>
                <w:lang w:eastAsia="pt-BR"/>
              </w:rPr>
              <w:t xml:space="preserve">            Edson da Silva Almeida</w:t>
            </w:r>
          </w:p>
          <w:p w14:paraId="533DDC30" w14:textId="61CDCE1F" w:rsidR="00BA2449" w:rsidRPr="00BA2449" w:rsidRDefault="00BA2449" w:rsidP="00BA2449">
            <w:pPr>
              <w:suppressAutoHyphens/>
              <w:spacing w:after="0" w:line="240" w:lineRule="auto"/>
              <w:outlineLvl w:val="0"/>
              <w:rPr>
                <w:rFonts w:ascii="Calibri" w:eastAsia="Times New Roman" w:hAnsi="Calibri" w:cs="Calibri"/>
                <w:b/>
                <w:bCs/>
                <w:position w:val="-1"/>
                <w:lang w:eastAsia="pt-BR"/>
              </w:rPr>
            </w:pPr>
            <w:r w:rsidRPr="00BA2449">
              <w:rPr>
                <w:rFonts w:ascii="Calibri" w:eastAsia="Times New Roman" w:hAnsi="Calibri" w:cs="Calibri"/>
                <w:b/>
                <w:bCs/>
                <w:position w:val="-1"/>
                <w:lang w:eastAsia="pt-BR"/>
              </w:rPr>
              <w:t xml:space="preserve">            1º Secretário-INTERINO</w:t>
            </w:r>
          </w:p>
        </w:tc>
        <w:tc>
          <w:tcPr>
            <w:tcW w:w="4536" w:type="dxa"/>
            <w:hideMark/>
          </w:tcPr>
          <w:p w14:paraId="07350BE3" w14:textId="157B4711" w:rsidR="00BA2449" w:rsidRPr="00BA2449" w:rsidRDefault="00BA2449" w:rsidP="00BA2449">
            <w:pPr>
              <w:suppressAutoHyphens/>
              <w:spacing w:after="0" w:line="240" w:lineRule="auto"/>
              <w:jc w:val="center"/>
              <w:outlineLvl w:val="0"/>
              <w:rPr>
                <w:rFonts w:ascii="Calibri" w:eastAsia="Times New Roman" w:hAnsi="Calibri" w:cs="Calibri"/>
                <w:b/>
                <w:bCs/>
                <w:position w:val="-1"/>
                <w:lang w:eastAsia="pt-BR"/>
              </w:rPr>
            </w:pPr>
            <w:r w:rsidRPr="00BA2449">
              <w:rPr>
                <w:rFonts w:ascii="Calibri" w:eastAsia="Times New Roman" w:hAnsi="Calibri" w:cs="Calibri"/>
                <w:b/>
                <w:bCs/>
                <w:position w:val="-1"/>
                <w:lang w:eastAsia="pt-BR"/>
              </w:rPr>
              <w:t xml:space="preserve">                                </w:t>
            </w:r>
            <w:r w:rsidR="00DD639E">
              <w:rPr>
                <w:rFonts w:ascii="Calibri" w:eastAsia="Times New Roman" w:hAnsi="Calibri" w:cs="Calibri"/>
                <w:b/>
                <w:bCs/>
                <w:position w:val="-1"/>
                <w:lang w:eastAsia="pt-BR"/>
              </w:rPr>
              <w:t xml:space="preserve">  </w:t>
            </w:r>
            <w:proofErr w:type="spellStart"/>
            <w:r w:rsidRPr="00BA2449">
              <w:rPr>
                <w:rFonts w:ascii="Calibri" w:eastAsia="Times New Roman" w:hAnsi="Calibri" w:cs="Calibri"/>
                <w:b/>
                <w:bCs/>
                <w:position w:val="-1"/>
                <w:lang w:eastAsia="pt-BR"/>
              </w:rPr>
              <w:t>Uberliê</w:t>
            </w:r>
            <w:proofErr w:type="spellEnd"/>
            <w:r w:rsidRPr="00BA2449">
              <w:rPr>
                <w:rFonts w:ascii="Calibri" w:eastAsia="Times New Roman" w:hAnsi="Calibri" w:cs="Calibri"/>
                <w:b/>
                <w:bCs/>
                <w:position w:val="-1"/>
                <w:lang w:eastAsia="pt-BR"/>
              </w:rPr>
              <w:t xml:space="preserve"> da Silva Machado</w:t>
            </w:r>
          </w:p>
          <w:p w14:paraId="1915ACE7" w14:textId="06FE8097" w:rsidR="00BA2449" w:rsidRPr="00BA2449" w:rsidRDefault="00BA2449" w:rsidP="00BA2449">
            <w:pPr>
              <w:suppressAutoHyphens/>
              <w:spacing w:after="0" w:line="240" w:lineRule="auto"/>
              <w:jc w:val="center"/>
              <w:outlineLvl w:val="0"/>
              <w:rPr>
                <w:rFonts w:ascii="Calibri" w:eastAsia="Times New Roman" w:hAnsi="Calibri" w:cs="Calibri"/>
                <w:b/>
                <w:bCs/>
                <w:position w:val="-1"/>
                <w:lang w:eastAsia="pt-BR"/>
              </w:rPr>
            </w:pPr>
            <w:r w:rsidRPr="00BA2449">
              <w:rPr>
                <w:rFonts w:ascii="Calibri" w:eastAsia="Times New Roman" w:hAnsi="Calibri" w:cs="Calibri"/>
                <w:b/>
                <w:bCs/>
                <w:position w:val="-1"/>
                <w:lang w:eastAsia="pt-BR"/>
              </w:rPr>
              <w:t xml:space="preserve">                                    2º Secretário-INTERINO</w:t>
            </w:r>
          </w:p>
        </w:tc>
        <w:bookmarkEnd w:id="2"/>
      </w:tr>
    </w:tbl>
    <w:p w14:paraId="1D1ABC92" w14:textId="77777777" w:rsidR="00FA514D" w:rsidRDefault="00FA514D" w:rsidP="009D0235">
      <w:pPr>
        <w:jc w:val="center"/>
        <w:rPr>
          <w:b/>
          <w:bCs/>
        </w:rPr>
      </w:pPr>
    </w:p>
    <w:p w14:paraId="652E1B18" w14:textId="387C8C2F" w:rsidR="00374506" w:rsidRPr="00FA514D" w:rsidRDefault="009D0235" w:rsidP="009D0235">
      <w:pPr>
        <w:jc w:val="center"/>
        <w:rPr>
          <w:b/>
          <w:bCs/>
          <w:sz w:val="28"/>
          <w:szCs w:val="28"/>
          <w:u w:val="single"/>
        </w:rPr>
      </w:pPr>
      <w:r w:rsidRPr="00FA514D">
        <w:rPr>
          <w:b/>
          <w:bCs/>
          <w:sz w:val="28"/>
          <w:szCs w:val="28"/>
          <w:u w:val="single"/>
        </w:rPr>
        <w:lastRenderedPageBreak/>
        <w:t>JUSTIFICATIVA</w:t>
      </w:r>
    </w:p>
    <w:p w14:paraId="7BC86027" w14:textId="77777777" w:rsidR="009D0235" w:rsidRDefault="009D0235" w:rsidP="009D0235">
      <w:pPr>
        <w:jc w:val="both"/>
      </w:pPr>
    </w:p>
    <w:p w14:paraId="6C99A07B" w14:textId="77777777" w:rsidR="009D0235" w:rsidRDefault="009D0235" w:rsidP="009D0235">
      <w:pPr>
        <w:jc w:val="both"/>
      </w:pPr>
      <w:r>
        <w:t>O presente Projeto de Decreto Legislativo tem por objetivo regulamentar, no âmbito da Câmara Municipal de Paty do Alferes, as hipóteses de contratação direta previstas na Lei Federal nº 14.133, de 1º de abril de 2021 – a nova Lei de Licitações e Contratos Administrativos –, especialmente no que se refere aos institutos da inexigibilidade e da dispensa de licitação.</w:t>
      </w:r>
    </w:p>
    <w:p w14:paraId="5CAE7662" w14:textId="77777777" w:rsidR="009D0235" w:rsidRDefault="009D0235" w:rsidP="009D0235">
      <w:pPr>
        <w:jc w:val="both"/>
      </w:pPr>
    </w:p>
    <w:p w14:paraId="2C00766E" w14:textId="77777777" w:rsidR="009D0235" w:rsidRDefault="009D0235" w:rsidP="009D0235">
      <w:pPr>
        <w:jc w:val="both"/>
      </w:pPr>
      <w:r>
        <w:t>A medida se faz necessária diante da revogação da antiga Lei nº 8.666/93 e da exigência legal de que os entes públicos adequem seus procedimentos e normativos internos aos preceitos da nova legislação, que passou a vigorar de forma obrigatória a partir de 1º de abril de 2023. Desde então, cabe às unidades gestoras, no uso de sua autonomia, disciplinar os aspectos operacionais e metodológicos para assegurar a correta aplicação da Lei nº 14.133/2021.</w:t>
      </w:r>
    </w:p>
    <w:p w14:paraId="28CC11DC" w14:textId="77777777" w:rsidR="009D0235" w:rsidRDefault="009D0235" w:rsidP="009D0235">
      <w:pPr>
        <w:jc w:val="both"/>
      </w:pPr>
    </w:p>
    <w:p w14:paraId="37D5EBBB" w14:textId="77777777" w:rsidR="009D0235" w:rsidRDefault="009D0235" w:rsidP="009D0235">
      <w:pPr>
        <w:jc w:val="both"/>
      </w:pPr>
      <w:r>
        <w:t>Nesse contexto, propõe-se a revogação do Decreto Legislativo nº 773, de 06 de setembro de 2023, para fins de atualização normativa e aperfeiçoamento da regulamentação então vigente, com a inclusão de dispositivos mais adequados à nova sistemática da contratação pública, observando-se, ainda, orientações técnicas do Tribunal de Contas do Estado do Rio de Janeiro (TCE/RJ), da Secretaria de Gestão do Governo Federal e boas práticas administrativas já consolidadas.</w:t>
      </w:r>
    </w:p>
    <w:p w14:paraId="24C1315D" w14:textId="77777777" w:rsidR="009D0235" w:rsidRDefault="009D0235" w:rsidP="009D0235">
      <w:pPr>
        <w:jc w:val="both"/>
      </w:pPr>
    </w:p>
    <w:p w14:paraId="228F7AC1" w14:textId="77777777" w:rsidR="009D0235" w:rsidRDefault="009D0235" w:rsidP="009D0235">
      <w:pPr>
        <w:jc w:val="both"/>
      </w:pPr>
      <w:r>
        <w:t>A proposta ora apresentada detalha as condições, limites, procedimentos e requisitos para que haja contratação direta de forma fundamentada, transparente, eficiente e em conformidade com os princípios da legalidade, impessoalidade, moralidade, publicidade, eficiência e, sobretudo, da vantajosidade e economicidade da contratação pública.</w:t>
      </w:r>
    </w:p>
    <w:p w14:paraId="7564F9E7" w14:textId="77777777" w:rsidR="009D0235" w:rsidRDefault="009D0235" w:rsidP="009D0235">
      <w:pPr>
        <w:jc w:val="both"/>
      </w:pPr>
    </w:p>
    <w:p w14:paraId="3DD4112C" w14:textId="77777777" w:rsidR="009D0235" w:rsidRDefault="009D0235" w:rsidP="009D0235">
      <w:pPr>
        <w:jc w:val="both"/>
      </w:pPr>
      <w:r>
        <w:t>O texto também avança ao estabelecer parâmetros objetivos de aferição de preços, formas válidas de comprovação da inviabilidade de competição, exigências de instrução processual, bem como mecanismos de controle e sanções, assegurando que os processos de dispensa e inexigibilidade na Câmara Municipal se mantenham protegidos contra desvios e vulnerabilidades administrativas.</w:t>
      </w:r>
    </w:p>
    <w:p w14:paraId="0BA3A160" w14:textId="77777777" w:rsidR="009D0235" w:rsidRDefault="009D0235" w:rsidP="009D0235">
      <w:pPr>
        <w:jc w:val="both"/>
      </w:pPr>
    </w:p>
    <w:p w14:paraId="1F7291EE" w14:textId="77777777" w:rsidR="009D0235" w:rsidRDefault="009D0235" w:rsidP="009D0235">
      <w:pPr>
        <w:jc w:val="both"/>
      </w:pPr>
      <w:r>
        <w:t>Por fim, destaca-se que a iniciativa é compatível com a competência regulamentar conferida ao Poder Legislativo, nos termos da Lei Orgânica do Município e do Regimento Interno desta Casa, não interferindo na competência privativa do Chefe do Poder Executivo e reafirmando a autonomia da Câmara para gerir seus próprios atos administrativos, contratos e despesas públicas.</w:t>
      </w:r>
    </w:p>
    <w:p w14:paraId="095517D4" w14:textId="77777777" w:rsidR="009D0235" w:rsidRDefault="009D0235" w:rsidP="009D0235">
      <w:pPr>
        <w:jc w:val="both"/>
      </w:pPr>
    </w:p>
    <w:p w14:paraId="030CF836" w14:textId="77777777" w:rsidR="00FA514D" w:rsidRDefault="00FA514D" w:rsidP="009D0235">
      <w:pPr>
        <w:jc w:val="both"/>
      </w:pPr>
    </w:p>
    <w:p w14:paraId="086B7CDF" w14:textId="77777777" w:rsidR="00FA514D" w:rsidRDefault="00FA514D" w:rsidP="009D0235">
      <w:pPr>
        <w:jc w:val="both"/>
      </w:pPr>
    </w:p>
    <w:p w14:paraId="7B007439" w14:textId="239AE5B8" w:rsidR="009D0235" w:rsidRDefault="009D0235" w:rsidP="009D0235">
      <w:pPr>
        <w:jc w:val="both"/>
      </w:pPr>
      <w:r>
        <w:lastRenderedPageBreak/>
        <w:t>Diante do exposto, submete-se o presente Projeto à apreciação dos nobres Vereadores, esperando-se sua aprovação, por se tratar de providência indispensável ao cumprimento da legalidade e à modernização administrativa desta Casa Legislativa.</w:t>
      </w:r>
    </w:p>
    <w:p w14:paraId="6F1F4005" w14:textId="77777777" w:rsidR="0013677C" w:rsidRDefault="0013677C" w:rsidP="009D0235">
      <w:pPr>
        <w:jc w:val="both"/>
      </w:pPr>
    </w:p>
    <w:p w14:paraId="6D1889C9" w14:textId="77777777" w:rsidR="00FA514D" w:rsidRDefault="00FA514D" w:rsidP="00FA514D">
      <w:pPr>
        <w:jc w:val="center"/>
      </w:pPr>
      <w:r w:rsidRPr="00374506">
        <w:t xml:space="preserve">Plenário Vereador Oswaldo Fernandes de Barros Filho, </w:t>
      </w:r>
      <w:r>
        <w:t>11</w:t>
      </w:r>
      <w:r w:rsidRPr="00374506">
        <w:t xml:space="preserve"> de ju</w:t>
      </w:r>
      <w:r>
        <w:t>l</w:t>
      </w:r>
      <w:r w:rsidRPr="00374506">
        <w:t>ho de 2025.</w:t>
      </w:r>
    </w:p>
    <w:p w14:paraId="616AE126" w14:textId="77777777" w:rsidR="00FA514D" w:rsidRDefault="00FA514D" w:rsidP="00FA514D"/>
    <w:p w14:paraId="5C4C55D4" w14:textId="77777777" w:rsidR="00FA514D" w:rsidRPr="00945371" w:rsidRDefault="00FA514D" w:rsidP="00FA514D">
      <w:pPr>
        <w:pStyle w:val="SemEspaamento"/>
        <w:ind w:hanging="2"/>
        <w:jc w:val="center"/>
        <w:rPr>
          <w:rFonts w:ascii="Calibri" w:eastAsia="Courier New" w:hAnsi="Calibri" w:cs="Calibri"/>
        </w:rPr>
      </w:pPr>
    </w:p>
    <w:p w14:paraId="77859CD9" w14:textId="7271613C" w:rsidR="00FA514D" w:rsidRDefault="00FA514D" w:rsidP="00FA514D">
      <w:pPr>
        <w:spacing w:line="240" w:lineRule="auto"/>
        <w:jc w:val="center"/>
        <w:rPr>
          <w:rFonts w:ascii="Calibri" w:hAnsi="Calibri" w:cs="Calibri"/>
          <w:b/>
        </w:rPr>
      </w:pPr>
    </w:p>
    <w:p w14:paraId="02AC24AD" w14:textId="6A2A85B0" w:rsidR="00FB5757" w:rsidRDefault="00FB5757" w:rsidP="00FA514D">
      <w:pPr>
        <w:spacing w:line="240" w:lineRule="auto"/>
        <w:jc w:val="center"/>
        <w:rPr>
          <w:rFonts w:ascii="Calibri" w:hAnsi="Calibri" w:cs="Calibri"/>
          <w:b/>
        </w:rPr>
      </w:pPr>
    </w:p>
    <w:p w14:paraId="7C578E5F" w14:textId="35621392" w:rsidR="00FB5757" w:rsidRDefault="00FB5757" w:rsidP="00FA514D">
      <w:pPr>
        <w:spacing w:line="240" w:lineRule="auto"/>
        <w:jc w:val="center"/>
        <w:rPr>
          <w:rFonts w:ascii="Calibri" w:hAnsi="Calibri" w:cs="Calibri"/>
          <w:b/>
        </w:rPr>
      </w:pPr>
    </w:p>
    <w:p w14:paraId="0E958AF4" w14:textId="77777777" w:rsidR="00DD639E" w:rsidRDefault="00DD639E" w:rsidP="00FA514D">
      <w:pPr>
        <w:spacing w:line="240" w:lineRule="auto"/>
        <w:jc w:val="center"/>
        <w:rPr>
          <w:rFonts w:ascii="Calibri" w:hAnsi="Calibri" w:cs="Calibri"/>
          <w:b/>
        </w:rPr>
      </w:pPr>
    </w:p>
    <w:p w14:paraId="5BDF342E" w14:textId="77777777" w:rsidR="00FA514D" w:rsidRDefault="00FA514D" w:rsidP="00FA514D">
      <w:pPr>
        <w:spacing w:line="240" w:lineRule="auto"/>
        <w:jc w:val="center"/>
        <w:rPr>
          <w:rFonts w:ascii="Calibri" w:hAnsi="Calibri" w:cs="Calibri"/>
          <w:b/>
        </w:rPr>
      </w:pPr>
    </w:p>
    <w:p w14:paraId="6EBE52E9" w14:textId="77777777" w:rsidR="00DD639E" w:rsidRDefault="00DD639E" w:rsidP="00DD639E">
      <w:pPr>
        <w:jc w:val="center"/>
        <w:rPr>
          <w:rFonts w:ascii="Calibri" w:hAnsi="Calibri" w:cs="Calibri"/>
          <w:b/>
        </w:rPr>
      </w:pPr>
      <w:r>
        <w:rPr>
          <w:rFonts w:ascii="Calibri" w:hAnsi="Calibri" w:cs="Calibri"/>
          <w:b/>
        </w:rPr>
        <w:t>Guilherme Rosa Rodrigues</w:t>
      </w:r>
    </w:p>
    <w:p w14:paraId="167FB0BB" w14:textId="77777777" w:rsidR="00DD639E" w:rsidRDefault="00DD639E" w:rsidP="00DD639E">
      <w:pPr>
        <w:jc w:val="center"/>
        <w:rPr>
          <w:rFonts w:ascii="Calibri" w:hAnsi="Calibri" w:cs="Calibri"/>
          <w:b/>
        </w:rPr>
      </w:pPr>
      <w:r>
        <w:rPr>
          <w:rFonts w:ascii="Calibri" w:hAnsi="Calibri" w:cs="Calibri"/>
          <w:b/>
        </w:rPr>
        <w:t>Presidente</w:t>
      </w:r>
    </w:p>
    <w:p w14:paraId="3BABA19E" w14:textId="77777777" w:rsidR="00DD639E" w:rsidRDefault="00DD639E" w:rsidP="00DD639E">
      <w:pPr>
        <w:pStyle w:val="SemEspaamento"/>
        <w:ind w:left="2" w:hanging="2"/>
        <w:jc w:val="center"/>
        <w:rPr>
          <w:rFonts w:ascii="Calibri" w:hAnsi="Calibri" w:cs="Calibri"/>
          <w:bCs/>
        </w:rPr>
      </w:pPr>
    </w:p>
    <w:p w14:paraId="42640044" w14:textId="77777777" w:rsidR="00DD639E" w:rsidRDefault="00DD639E" w:rsidP="00DD639E">
      <w:pPr>
        <w:pStyle w:val="SemEspaamento"/>
        <w:ind w:left="2" w:hanging="2"/>
        <w:jc w:val="center"/>
        <w:rPr>
          <w:rFonts w:ascii="Calibri" w:hAnsi="Calibri" w:cs="Calibri"/>
          <w:bCs/>
        </w:rPr>
      </w:pPr>
    </w:p>
    <w:p w14:paraId="116B10B0" w14:textId="1A006DFD" w:rsidR="00DD639E" w:rsidRDefault="00DD639E" w:rsidP="00DD639E">
      <w:pPr>
        <w:pStyle w:val="SemEspaamento"/>
        <w:ind w:left="2" w:hanging="2"/>
        <w:jc w:val="center"/>
        <w:rPr>
          <w:rFonts w:ascii="Calibri" w:hAnsi="Calibri" w:cs="Calibri"/>
          <w:bCs/>
        </w:rPr>
      </w:pPr>
    </w:p>
    <w:p w14:paraId="1D8830FE" w14:textId="0CCC4EF4" w:rsidR="00DD639E" w:rsidRDefault="00DD639E" w:rsidP="00DD639E">
      <w:pPr>
        <w:pStyle w:val="SemEspaamento"/>
        <w:ind w:left="2" w:hanging="2"/>
        <w:jc w:val="center"/>
        <w:rPr>
          <w:rFonts w:ascii="Calibri" w:hAnsi="Calibri" w:cs="Calibri"/>
          <w:bCs/>
        </w:rPr>
      </w:pPr>
    </w:p>
    <w:p w14:paraId="14FD8F7B" w14:textId="5E7614EF" w:rsidR="00DD639E" w:rsidRDefault="00DD639E" w:rsidP="00DD639E">
      <w:pPr>
        <w:pStyle w:val="SemEspaamento"/>
        <w:ind w:left="2" w:hanging="2"/>
        <w:jc w:val="center"/>
        <w:rPr>
          <w:rFonts w:ascii="Calibri" w:hAnsi="Calibri" w:cs="Calibri"/>
          <w:bCs/>
        </w:rPr>
      </w:pPr>
    </w:p>
    <w:p w14:paraId="730DF7F4" w14:textId="77777777" w:rsidR="00DD639E" w:rsidRDefault="00DD639E" w:rsidP="00DD639E">
      <w:pPr>
        <w:pStyle w:val="SemEspaamento"/>
        <w:ind w:left="2" w:hanging="2"/>
        <w:jc w:val="center"/>
        <w:rPr>
          <w:rFonts w:ascii="Calibri" w:hAnsi="Calibri" w:cs="Calibri"/>
          <w:bCs/>
        </w:rPr>
      </w:pPr>
    </w:p>
    <w:p w14:paraId="536BFD90" w14:textId="77777777" w:rsidR="00DD639E" w:rsidRDefault="00DD639E" w:rsidP="00DD639E">
      <w:pPr>
        <w:pStyle w:val="SemEspaamento"/>
        <w:ind w:left="2" w:hanging="2"/>
        <w:jc w:val="center"/>
        <w:rPr>
          <w:rFonts w:ascii="Calibri" w:hAnsi="Calibri" w:cs="Calibri"/>
          <w:bCs/>
        </w:rPr>
      </w:pPr>
    </w:p>
    <w:p w14:paraId="70EB5E0B" w14:textId="77777777" w:rsidR="00DD639E" w:rsidRDefault="00DD639E" w:rsidP="00DD639E">
      <w:pPr>
        <w:pStyle w:val="SemEspaamento"/>
        <w:ind w:left="2" w:hanging="2"/>
        <w:jc w:val="center"/>
        <w:rPr>
          <w:rFonts w:ascii="Calibri" w:hAnsi="Calibri" w:cs="Calibri"/>
          <w:bCs/>
        </w:rPr>
      </w:pPr>
    </w:p>
    <w:tbl>
      <w:tblPr>
        <w:tblW w:w="0" w:type="auto"/>
        <w:tblLook w:val="04A0" w:firstRow="1" w:lastRow="0" w:firstColumn="1" w:lastColumn="0" w:noHBand="0" w:noVBand="1"/>
      </w:tblPr>
      <w:tblGrid>
        <w:gridCol w:w="4252"/>
        <w:gridCol w:w="4252"/>
      </w:tblGrid>
      <w:tr w:rsidR="00DD639E" w14:paraId="6A16F3E8" w14:textId="77777777" w:rsidTr="00DD639E">
        <w:tc>
          <w:tcPr>
            <w:tcW w:w="4535" w:type="dxa"/>
            <w:hideMark/>
          </w:tcPr>
          <w:p w14:paraId="1083B8F2" w14:textId="70F95D03" w:rsidR="00DD639E" w:rsidRDefault="00DD639E">
            <w:pPr>
              <w:pStyle w:val="SemEspaamento"/>
              <w:rPr>
                <w:rFonts w:ascii="Calibri" w:hAnsi="Calibri" w:cs="Calibri"/>
                <w:b/>
                <w:bCs/>
              </w:rPr>
            </w:pPr>
            <w:r>
              <w:rPr>
                <w:rFonts w:ascii="Calibri" w:hAnsi="Calibri" w:cs="Calibri"/>
                <w:b/>
                <w:bCs/>
              </w:rPr>
              <w:t xml:space="preserve">        Edson da Silva Almeida</w:t>
            </w:r>
          </w:p>
          <w:p w14:paraId="285AD396" w14:textId="2903ED20" w:rsidR="00DD639E" w:rsidRDefault="00DD639E">
            <w:pPr>
              <w:pStyle w:val="SemEspaamento"/>
              <w:rPr>
                <w:rFonts w:ascii="Calibri" w:hAnsi="Calibri" w:cs="Calibri"/>
                <w:b/>
                <w:bCs/>
              </w:rPr>
            </w:pPr>
            <w:r>
              <w:rPr>
                <w:rFonts w:ascii="Calibri" w:hAnsi="Calibri" w:cs="Calibri"/>
                <w:b/>
                <w:bCs/>
              </w:rPr>
              <w:t xml:space="preserve">        1º Secretário-INTERINO</w:t>
            </w:r>
          </w:p>
        </w:tc>
        <w:tc>
          <w:tcPr>
            <w:tcW w:w="4536" w:type="dxa"/>
            <w:hideMark/>
          </w:tcPr>
          <w:p w14:paraId="3F73F9C2" w14:textId="7AAE81BF" w:rsidR="00DD639E" w:rsidRDefault="00DD639E">
            <w:pPr>
              <w:pStyle w:val="SemEspaamento"/>
              <w:jc w:val="center"/>
              <w:rPr>
                <w:rFonts w:ascii="Calibri" w:hAnsi="Calibri" w:cs="Calibri"/>
                <w:b/>
                <w:bCs/>
              </w:rPr>
            </w:pPr>
            <w:r>
              <w:rPr>
                <w:rFonts w:ascii="Calibri" w:hAnsi="Calibri" w:cs="Calibri"/>
                <w:b/>
                <w:bCs/>
              </w:rPr>
              <w:t xml:space="preserve">                                  </w:t>
            </w:r>
            <w:proofErr w:type="spellStart"/>
            <w:r>
              <w:rPr>
                <w:rFonts w:ascii="Calibri" w:hAnsi="Calibri" w:cs="Calibri"/>
                <w:b/>
                <w:bCs/>
              </w:rPr>
              <w:t>Uberliê</w:t>
            </w:r>
            <w:proofErr w:type="spellEnd"/>
            <w:r>
              <w:rPr>
                <w:rFonts w:ascii="Calibri" w:hAnsi="Calibri" w:cs="Calibri"/>
                <w:b/>
                <w:bCs/>
              </w:rPr>
              <w:t xml:space="preserve"> da Silva Machado</w:t>
            </w:r>
          </w:p>
          <w:p w14:paraId="5F416044" w14:textId="7502EDF6" w:rsidR="00DD639E" w:rsidRDefault="00DD639E">
            <w:pPr>
              <w:pStyle w:val="SemEspaamento"/>
              <w:jc w:val="center"/>
              <w:rPr>
                <w:rFonts w:ascii="Calibri" w:hAnsi="Calibri" w:cs="Calibri"/>
                <w:b/>
                <w:bCs/>
              </w:rPr>
            </w:pPr>
            <w:r>
              <w:rPr>
                <w:rFonts w:ascii="Calibri" w:hAnsi="Calibri" w:cs="Calibri"/>
                <w:b/>
                <w:bCs/>
              </w:rPr>
              <w:t xml:space="preserve">                                   2º Secretário-INTERINO</w:t>
            </w:r>
          </w:p>
        </w:tc>
      </w:tr>
    </w:tbl>
    <w:p w14:paraId="4D1E3A2D" w14:textId="77777777" w:rsidR="0013677C" w:rsidRPr="00945371" w:rsidRDefault="0013677C" w:rsidP="0013677C">
      <w:pPr>
        <w:pStyle w:val="SemEspaamento"/>
        <w:ind w:hanging="2"/>
        <w:jc w:val="center"/>
        <w:rPr>
          <w:rFonts w:ascii="Calibri" w:hAnsi="Calibri" w:cs="Calibri"/>
          <w:bCs/>
        </w:rPr>
      </w:pPr>
    </w:p>
    <w:p w14:paraId="07CEFA2D" w14:textId="77777777" w:rsidR="0013677C" w:rsidRDefault="0013677C" w:rsidP="009D0235">
      <w:pPr>
        <w:jc w:val="both"/>
      </w:pPr>
    </w:p>
    <w:p w14:paraId="49842DEB" w14:textId="564F0AFC" w:rsidR="0013677C" w:rsidRDefault="0013677C" w:rsidP="009D0235">
      <w:pPr>
        <w:jc w:val="both"/>
      </w:pPr>
    </w:p>
    <w:p w14:paraId="31654994" w14:textId="15C4790D" w:rsidR="005C7312" w:rsidRDefault="005C7312" w:rsidP="009D0235">
      <w:pPr>
        <w:jc w:val="both"/>
      </w:pPr>
    </w:p>
    <w:p w14:paraId="2D64A9BC" w14:textId="09D06C1D" w:rsidR="005C7312" w:rsidRDefault="005C7312" w:rsidP="009D0235">
      <w:pPr>
        <w:jc w:val="both"/>
      </w:pPr>
    </w:p>
    <w:p w14:paraId="1BD04DB5" w14:textId="2141E2EF" w:rsidR="005C7312" w:rsidRDefault="005C7312" w:rsidP="009D0235">
      <w:pPr>
        <w:jc w:val="both"/>
      </w:pPr>
    </w:p>
    <w:p w14:paraId="77ABBDEB" w14:textId="12A1CB12" w:rsidR="005C7312" w:rsidRDefault="005C7312" w:rsidP="009D0235">
      <w:pPr>
        <w:jc w:val="both"/>
      </w:pPr>
    </w:p>
    <w:p w14:paraId="63F83E30" w14:textId="4576B0AC" w:rsidR="005C7312" w:rsidRDefault="005C7312" w:rsidP="009D0235">
      <w:pPr>
        <w:jc w:val="both"/>
      </w:pPr>
    </w:p>
    <w:p w14:paraId="75648C46" w14:textId="2D6658CF" w:rsidR="005C7312" w:rsidRDefault="005C7312" w:rsidP="009D0235">
      <w:pPr>
        <w:jc w:val="both"/>
      </w:pPr>
    </w:p>
    <w:p w14:paraId="4A69CEF2" w14:textId="5834FA45" w:rsidR="005C7312" w:rsidRDefault="005C7312" w:rsidP="009D0235">
      <w:pPr>
        <w:jc w:val="both"/>
      </w:pPr>
    </w:p>
    <w:p w14:paraId="0372198A" w14:textId="4B4A68E5" w:rsidR="005C7312" w:rsidRDefault="005C7312" w:rsidP="009D0235">
      <w:pPr>
        <w:jc w:val="both"/>
      </w:pPr>
    </w:p>
    <w:p w14:paraId="00A70804" w14:textId="22EB275E" w:rsidR="005C7312" w:rsidRDefault="005C7312" w:rsidP="009D0235">
      <w:pPr>
        <w:jc w:val="both"/>
      </w:pPr>
    </w:p>
    <w:p w14:paraId="2EE90CD8" w14:textId="77777777" w:rsidR="005C7312" w:rsidRDefault="005C7312" w:rsidP="005C7312">
      <w:pPr>
        <w:pStyle w:val="SemEspaamento"/>
        <w:jc w:val="center"/>
        <w:rPr>
          <w:b/>
          <w:sz w:val="28"/>
          <w:szCs w:val="28"/>
        </w:rPr>
      </w:pPr>
    </w:p>
    <w:p w14:paraId="3FF639D6" w14:textId="6415AF0A" w:rsidR="005C7312" w:rsidRPr="00B2214B" w:rsidRDefault="005C7312" w:rsidP="005C7312">
      <w:pPr>
        <w:pStyle w:val="SemEspaamento"/>
        <w:jc w:val="center"/>
        <w:rPr>
          <w:b/>
          <w:sz w:val="28"/>
          <w:szCs w:val="28"/>
        </w:rPr>
      </w:pPr>
      <w:bookmarkStart w:id="3" w:name="_Hlk203471699"/>
      <w:r>
        <w:rPr>
          <w:b/>
          <w:sz w:val="28"/>
          <w:szCs w:val="28"/>
        </w:rPr>
        <w:t xml:space="preserve">PROJETO DE </w:t>
      </w:r>
      <w:r w:rsidRPr="00B2214B">
        <w:rPr>
          <w:b/>
          <w:sz w:val="28"/>
          <w:szCs w:val="28"/>
        </w:rPr>
        <w:t xml:space="preserve">DECRETO LEGISLATIVO N° </w:t>
      </w:r>
      <w:r>
        <w:rPr>
          <w:b/>
          <w:sz w:val="28"/>
          <w:szCs w:val="28"/>
        </w:rPr>
        <w:t>577</w:t>
      </w:r>
      <w:r w:rsidRPr="00B2214B">
        <w:rPr>
          <w:b/>
          <w:sz w:val="28"/>
          <w:szCs w:val="28"/>
        </w:rPr>
        <w:t xml:space="preserve"> DE 1</w:t>
      </w:r>
      <w:r>
        <w:rPr>
          <w:b/>
          <w:sz w:val="28"/>
          <w:szCs w:val="28"/>
        </w:rPr>
        <w:t>1</w:t>
      </w:r>
      <w:r w:rsidRPr="00B2214B">
        <w:rPr>
          <w:b/>
          <w:sz w:val="28"/>
          <w:szCs w:val="28"/>
        </w:rPr>
        <w:t xml:space="preserve"> DE JULHO DE 2025.</w:t>
      </w:r>
    </w:p>
    <w:bookmarkEnd w:id="3"/>
    <w:p w14:paraId="3B0DBBB2" w14:textId="18E67F6F" w:rsidR="005C7312" w:rsidRDefault="005C7312" w:rsidP="009D0235">
      <w:pPr>
        <w:jc w:val="both"/>
      </w:pPr>
    </w:p>
    <w:p w14:paraId="720A7A0E" w14:textId="77777777" w:rsidR="005C7312" w:rsidRPr="005C7312" w:rsidRDefault="005C7312" w:rsidP="005C7312">
      <w:pPr>
        <w:pStyle w:val="Corpodetexto"/>
        <w:spacing w:before="36"/>
        <w:jc w:val="center"/>
        <w:rPr>
          <w:rFonts w:asciiTheme="minorHAnsi" w:hAnsiTheme="minorHAnsi" w:cstheme="minorHAnsi"/>
          <w:b/>
          <w:sz w:val="28"/>
          <w:szCs w:val="28"/>
        </w:rPr>
      </w:pPr>
      <w:r w:rsidRPr="005C7312">
        <w:rPr>
          <w:rFonts w:asciiTheme="minorHAnsi" w:hAnsiTheme="minorHAnsi" w:cstheme="minorHAnsi"/>
          <w:b/>
          <w:sz w:val="28"/>
          <w:szCs w:val="28"/>
        </w:rPr>
        <w:t>ANEXO I</w:t>
      </w:r>
    </w:p>
    <w:p w14:paraId="16F952B7" w14:textId="77777777" w:rsidR="005C7312" w:rsidRPr="005C7312" w:rsidRDefault="005C7312" w:rsidP="005C7312">
      <w:pPr>
        <w:pStyle w:val="Corpodetexto"/>
        <w:spacing w:before="36"/>
        <w:jc w:val="center"/>
        <w:rPr>
          <w:rFonts w:asciiTheme="minorHAnsi" w:hAnsiTheme="minorHAnsi" w:cstheme="minorHAnsi"/>
          <w:b/>
          <w:sz w:val="28"/>
          <w:szCs w:val="28"/>
        </w:rPr>
      </w:pPr>
      <w:r w:rsidRPr="005C7312">
        <w:rPr>
          <w:rFonts w:asciiTheme="minorHAnsi" w:hAnsiTheme="minorHAnsi" w:cstheme="minorHAnsi"/>
          <w:b/>
          <w:sz w:val="28"/>
          <w:szCs w:val="28"/>
        </w:rPr>
        <w:t>TERMO DE REFERÊNCIA PARA CONTRATAÇAO DIRETA</w:t>
      </w:r>
    </w:p>
    <w:p w14:paraId="75E6F20C" w14:textId="77777777" w:rsidR="005C7312" w:rsidRDefault="005C7312" w:rsidP="005C7312">
      <w:pPr>
        <w:pStyle w:val="Corpodetexto"/>
        <w:spacing w:before="36"/>
        <w:jc w:val="both"/>
        <w:rPr>
          <w:rFonts w:asciiTheme="minorHAnsi" w:hAnsiTheme="minorHAnsi" w:cstheme="minorHAnsi"/>
          <w:sz w:val="24"/>
        </w:rPr>
      </w:pPr>
    </w:p>
    <w:p w14:paraId="37E09FB6" w14:textId="77777777" w:rsidR="005C7312" w:rsidRDefault="005C7312" w:rsidP="005C7312">
      <w:pPr>
        <w:pStyle w:val="Corpodetexto"/>
        <w:spacing w:before="36"/>
        <w:jc w:val="both"/>
        <w:rPr>
          <w:rFonts w:asciiTheme="minorHAnsi" w:hAnsiTheme="minorHAnsi" w:cstheme="minorHAnsi"/>
          <w:sz w:val="24"/>
        </w:rPr>
      </w:pPr>
    </w:p>
    <w:p w14:paraId="3F5BCB94"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OBJETO / DEFINIÇÕES / INFORMAÇÕES ESSENCIAIS (ART. 6º, XXIII, A, DA LEI 14.133/2021).</w:t>
      </w:r>
    </w:p>
    <w:p w14:paraId="3F9DCB07" w14:textId="77777777" w:rsidR="005C7312" w:rsidRDefault="005C7312" w:rsidP="005C7312">
      <w:pPr>
        <w:pStyle w:val="Corpodetexto"/>
        <w:spacing w:before="36"/>
        <w:jc w:val="both"/>
        <w:rPr>
          <w:rFonts w:asciiTheme="minorHAnsi" w:hAnsiTheme="minorHAnsi" w:cstheme="minorHAnsi"/>
          <w:sz w:val="24"/>
        </w:rPr>
      </w:pPr>
    </w:p>
    <w:p w14:paraId="2382925A" w14:textId="77777777" w:rsidR="005C7312" w:rsidRDefault="005C7312" w:rsidP="005C7312">
      <w:pPr>
        <w:pStyle w:val="Corpodetexto"/>
        <w:spacing w:before="36"/>
        <w:jc w:val="both"/>
        <w:rPr>
          <w:rFonts w:asciiTheme="minorHAnsi" w:hAnsiTheme="minorHAnsi" w:cstheme="minorHAnsi"/>
          <w:sz w:val="24"/>
        </w:rPr>
      </w:pPr>
      <w:r>
        <w:rPr>
          <w:rFonts w:asciiTheme="minorHAnsi" w:hAnsiTheme="minorHAnsi" w:cstheme="minorHAnsi"/>
          <w:sz w:val="24"/>
        </w:rPr>
        <w:t>OBJETO</w:t>
      </w:r>
    </w:p>
    <w:p w14:paraId="6335531F" w14:textId="77777777" w:rsidR="005C7312" w:rsidRDefault="005C7312" w:rsidP="005C7312">
      <w:pPr>
        <w:pStyle w:val="Corpodetexto"/>
        <w:spacing w:before="36"/>
        <w:jc w:val="both"/>
        <w:rPr>
          <w:rFonts w:asciiTheme="minorHAnsi" w:hAnsiTheme="minorHAnsi" w:cstheme="minorHAnsi"/>
          <w:i/>
          <w:sz w:val="24"/>
        </w:rPr>
      </w:pPr>
      <w:r>
        <w:rPr>
          <w:rFonts w:asciiTheme="minorHAnsi" w:hAnsiTheme="minorHAnsi" w:cstheme="minorHAnsi"/>
          <w:i/>
          <w:sz w:val="24"/>
        </w:rPr>
        <w:t>Indicação do objeto de forma precisei, suficiente e clara, vedadas especificações que, por excessivas, irrelevantes ou desnecessárias, limitem ou frustrem o caráter competitivo da licitação.</w:t>
      </w:r>
    </w:p>
    <w:p w14:paraId="0FC2B098" w14:textId="77777777" w:rsidR="005C7312" w:rsidRDefault="005C7312" w:rsidP="005C7312">
      <w:pPr>
        <w:pStyle w:val="Corpodetexto"/>
        <w:spacing w:before="36"/>
        <w:jc w:val="both"/>
        <w:rPr>
          <w:rFonts w:asciiTheme="minorHAnsi" w:hAnsiTheme="minorHAnsi" w:cstheme="minorHAnsi"/>
          <w:sz w:val="24"/>
        </w:rPr>
      </w:pPr>
    </w:p>
    <w:p w14:paraId="3AFD7303" w14:textId="77777777" w:rsidR="005C7312" w:rsidRDefault="005C7312" w:rsidP="005C7312">
      <w:pPr>
        <w:pStyle w:val="Corpodetexto"/>
        <w:spacing w:before="36"/>
        <w:jc w:val="both"/>
        <w:rPr>
          <w:rFonts w:asciiTheme="minorHAnsi" w:hAnsiTheme="minorHAnsi" w:cstheme="minorHAnsi"/>
          <w:sz w:val="24"/>
        </w:rPr>
      </w:pPr>
      <w:r>
        <w:rPr>
          <w:rFonts w:asciiTheme="minorHAnsi" w:hAnsiTheme="minorHAnsi" w:cstheme="minorHAnsi"/>
          <w:sz w:val="24"/>
        </w:rPr>
        <w:t>ESPECIFICAÇÃO DOS PRODUTOS/QUANTITATIVOS</w:t>
      </w:r>
    </w:p>
    <w:p w14:paraId="283211FC" w14:textId="77777777" w:rsidR="005C7312" w:rsidRDefault="005C7312" w:rsidP="005C7312">
      <w:pPr>
        <w:pStyle w:val="Corpodetexto"/>
        <w:spacing w:before="36"/>
        <w:jc w:val="both"/>
        <w:rPr>
          <w:rFonts w:asciiTheme="minorHAnsi" w:hAnsiTheme="minorHAnsi" w:cstheme="minorHAnsi"/>
          <w:sz w:val="24"/>
        </w:rPr>
      </w:pPr>
    </w:p>
    <w:tbl>
      <w:tblPr>
        <w:tblStyle w:val="TableNormal"/>
        <w:tblW w:w="0" w:type="auto"/>
        <w:tblInd w:w="109" w:type="dxa"/>
        <w:tblBorders>
          <w:top w:val="single" w:sz="6" w:space="0" w:color="4F4F4F"/>
          <w:left w:val="single" w:sz="6" w:space="0" w:color="4F4F4F"/>
          <w:bottom w:val="single" w:sz="6" w:space="0" w:color="4F4F4F"/>
          <w:right w:val="single" w:sz="6" w:space="0" w:color="4F4F4F"/>
          <w:insideH w:val="single" w:sz="6" w:space="0" w:color="4F4F4F"/>
          <w:insideV w:val="single" w:sz="6" w:space="0" w:color="4F4F4F"/>
        </w:tblBorders>
        <w:tblLayout w:type="fixed"/>
        <w:tblLook w:val="01E0" w:firstRow="1" w:lastRow="1" w:firstColumn="1" w:lastColumn="1" w:noHBand="0" w:noVBand="0"/>
      </w:tblPr>
      <w:tblGrid>
        <w:gridCol w:w="969"/>
        <w:gridCol w:w="4275"/>
        <w:gridCol w:w="1674"/>
        <w:gridCol w:w="1995"/>
      </w:tblGrid>
      <w:tr w:rsidR="005C7312" w14:paraId="79BC64D8" w14:textId="77777777" w:rsidTr="005C7312">
        <w:trPr>
          <w:trHeight w:val="565"/>
        </w:trPr>
        <w:tc>
          <w:tcPr>
            <w:tcW w:w="969" w:type="dxa"/>
            <w:tcBorders>
              <w:top w:val="single" w:sz="6" w:space="0" w:color="4F4F4F"/>
              <w:left w:val="single" w:sz="6" w:space="0" w:color="4F4F4F"/>
              <w:bottom w:val="single" w:sz="6" w:space="0" w:color="4F4F4F"/>
              <w:right w:val="single" w:sz="6" w:space="0" w:color="4F4F4F"/>
            </w:tcBorders>
            <w:hideMark/>
          </w:tcPr>
          <w:p w14:paraId="23E8A67F" w14:textId="77777777" w:rsidR="005C7312" w:rsidRDefault="005C7312">
            <w:pPr>
              <w:pStyle w:val="Corpodetexto"/>
              <w:spacing w:before="36"/>
              <w:jc w:val="both"/>
              <w:rPr>
                <w:rFonts w:asciiTheme="minorHAnsi" w:hAnsiTheme="minorHAnsi" w:cstheme="minorHAnsi"/>
                <w:sz w:val="24"/>
              </w:rPr>
            </w:pPr>
            <w:r>
              <w:rPr>
                <w:rFonts w:asciiTheme="minorHAnsi" w:hAnsiTheme="minorHAnsi" w:cstheme="minorHAnsi"/>
                <w:sz w:val="24"/>
              </w:rPr>
              <w:t>ITEM</w:t>
            </w:r>
          </w:p>
        </w:tc>
        <w:tc>
          <w:tcPr>
            <w:tcW w:w="4275" w:type="dxa"/>
            <w:tcBorders>
              <w:top w:val="single" w:sz="6" w:space="0" w:color="4F4F4F"/>
              <w:left w:val="single" w:sz="6" w:space="0" w:color="4F4F4F"/>
              <w:bottom w:val="single" w:sz="6" w:space="0" w:color="4F4F4F"/>
              <w:right w:val="single" w:sz="6" w:space="0" w:color="4F4F4F"/>
            </w:tcBorders>
            <w:hideMark/>
          </w:tcPr>
          <w:p w14:paraId="2F482796" w14:textId="77777777" w:rsidR="005C7312" w:rsidRDefault="005C7312">
            <w:pPr>
              <w:pStyle w:val="Corpodetexto"/>
              <w:spacing w:before="36"/>
              <w:jc w:val="both"/>
              <w:rPr>
                <w:rFonts w:asciiTheme="minorHAnsi" w:hAnsiTheme="minorHAnsi" w:cstheme="minorHAnsi"/>
                <w:sz w:val="24"/>
              </w:rPr>
            </w:pPr>
            <w:r>
              <w:rPr>
                <w:rFonts w:asciiTheme="minorHAnsi" w:hAnsiTheme="minorHAnsi" w:cstheme="minorHAnsi"/>
                <w:sz w:val="24"/>
              </w:rPr>
              <w:t>DESCRIÇAO/ ESPECIFICAÇÃO</w:t>
            </w:r>
          </w:p>
        </w:tc>
        <w:tc>
          <w:tcPr>
            <w:tcW w:w="1674" w:type="dxa"/>
            <w:tcBorders>
              <w:top w:val="single" w:sz="6" w:space="0" w:color="4F4F4F"/>
              <w:left w:val="single" w:sz="6" w:space="0" w:color="4F4F4F"/>
              <w:bottom w:val="single" w:sz="6" w:space="0" w:color="4F4F4F"/>
              <w:right w:val="single" w:sz="6" w:space="0" w:color="4F4F4F"/>
            </w:tcBorders>
            <w:hideMark/>
          </w:tcPr>
          <w:p w14:paraId="7E2369F9" w14:textId="77777777" w:rsidR="005C7312" w:rsidRDefault="005C7312">
            <w:pPr>
              <w:pStyle w:val="Corpodetexto"/>
              <w:spacing w:before="36"/>
              <w:rPr>
                <w:rFonts w:asciiTheme="minorHAnsi" w:hAnsiTheme="minorHAnsi" w:cstheme="minorHAnsi"/>
                <w:sz w:val="24"/>
              </w:rPr>
            </w:pPr>
            <w:r>
              <w:rPr>
                <w:rFonts w:asciiTheme="minorHAnsi" w:hAnsiTheme="minorHAnsi" w:cstheme="minorHAnsi"/>
                <w:sz w:val="24"/>
              </w:rPr>
              <w:t>UNIDADE DE MEDIDA</w:t>
            </w:r>
          </w:p>
        </w:tc>
        <w:tc>
          <w:tcPr>
            <w:tcW w:w="1995" w:type="dxa"/>
            <w:tcBorders>
              <w:top w:val="single" w:sz="6" w:space="0" w:color="4F4F4F"/>
              <w:left w:val="single" w:sz="6" w:space="0" w:color="4F4F4F"/>
              <w:bottom w:val="single" w:sz="6" w:space="0" w:color="4F4F4F"/>
              <w:right w:val="single" w:sz="6" w:space="0" w:color="4F4F4F"/>
            </w:tcBorders>
            <w:hideMark/>
          </w:tcPr>
          <w:p w14:paraId="2FA57669" w14:textId="77777777" w:rsidR="005C7312" w:rsidRDefault="005C7312">
            <w:pPr>
              <w:pStyle w:val="Corpodetexto"/>
              <w:spacing w:before="36"/>
              <w:jc w:val="both"/>
              <w:rPr>
                <w:rFonts w:asciiTheme="minorHAnsi" w:hAnsiTheme="minorHAnsi" w:cstheme="minorHAnsi"/>
                <w:sz w:val="24"/>
              </w:rPr>
            </w:pPr>
            <w:r>
              <w:rPr>
                <w:rFonts w:asciiTheme="minorHAnsi" w:hAnsiTheme="minorHAnsi" w:cstheme="minorHAnsi"/>
                <w:sz w:val="24"/>
              </w:rPr>
              <w:t>QUANTIDADE</w:t>
            </w:r>
          </w:p>
        </w:tc>
      </w:tr>
      <w:tr w:rsidR="005C7312" w14:paraId="269D59F2" w14:textId="77777777" w:rsidTr="005C7312">
        <w:trPr>
          <w:trHeight w:val="397"/>
        </w:trPr>
        <w:tc>
          <w:tcPr>
            <w:tcW w:w="969" w:type="dxa"/>
            <w:tcBorders>
              <w:top w:val="single" w:sz="6" w:space="0" w:color="4F4F4F"/>
              <w:left w:val="single" w:sz="6" w:space="0" w:color="4F4F4F"/>
              <w:bottom w:val="single" w:sz="6" w:space="0" w:color="4F4F4F"/>
              <w:right w:val="single" w:sz="6" w:space="0" w:color="4F4F4F"/>
            </w:tcBorders>
          </w:tcPr>
          <w:p w14:paraId="4B75B658" w14:textId="77777777" w:rsidR="005C7312" w:rsidRDefault="005C7312">
            <w:pPr>
              <w:pStyle w:val="Corpodetexto"/>
              <w:spacing w:before="36"/>
              <w:jc w:val="both"/>
              <w:rPr>
                <w:rFonts w:asciiTheme="minorHAnsi" w:hAnsiTheme="minorHAnsi" w:cstheme="minorHAnsi"/>
                <w:sz w:val="24"/>
              </w:rPr>
            </w:pPr>
          </w:p>
        </w:tc>
        <w:tc>
          <w:tcPr>
            <w:tcW w:w="4275" w:type="dxa"/>
            <w:tcBorders>
              <w:top w:val="single" w:sz="6" w:space="0" w:color="4F4F4F"/>
              <w:left w:val="single" w:sz="6" w:space="0" w:color="4F4F4F"/>
              <w:bottom w:val="single" w:sz="6" w:space="0" w:color="4F4F4F"/>
              <w:right w:val="single" w:sz="6" w:space="0" w:color="4F4F4F"/>
            </w:tcBorders>
          </w:tcPr>
          <w:p w14:paraId="7DE11BD1" w14:textId="77777777" w:rsidR="005C7312" w:rsidRDefault="005C7312">
            <w:pPr>
              <w:pStyle w:val="Corpodetexto"/>
              <w:spacing w:before="36"/>
              <w:jc w:val="both"/>
              <w:rPr>
                <w:rFonts w:asciiTheme="minorHAnsi" w:hAnsiTheme="minorHAnsi" w:cstheme="minorHAnsi"/>
                <w:sz w:val="24"/>
              </w:rPr>
            </w:pPr>
          </w:p>
        </w:tc>
        <w:tc>
          <w:tcPr>
            <w:tcW w:w="1674" w:type="dxa"/>
            <w:tcBorders>
              <w:top w:val="single" w:sz="6" w:space="0" w:color="4F4F4F"/>
              <w:left w:val="single" w:sz="6" w:space="0" w:color="4F4F4F"/>
              <w:bottom w:val="single" w:sz="6" w:space="0" w:color="4F4F4F"/>
              <w:right w:val="single" w:sz="6" w:space="0" w:color="4F4F4F"/>
            </w:tcBorders>
          </w:tcPr>
          <w:p w14:paraId="3FF51690" w14:textId="77777777" w:rsidR="005C7312" w:rsidRDefault="005C7312">
            <w:pPr>
              <w:pStyle w:val="Corpodetexto"/>
              <w:spacing w:before="36"/>
              <w:jc w:val="both"/>
              <w:rPr>
                <w:rFonts w:asciiTheme="minorHAnsi" w:hAnsiTheme="minorHAnsi" w:cstheme="minorHAnsi"/>
                <w:sz w:val="24"/>
              </w:rPr>
            </w:pPr>
          </w:p>
        </w:tc>
        <w:tc>
          <w:tcPr>
            <w:tcW w:w="1995" w:type="dxa"/>
            <w:tcBorders>
              <w:top w:val="single" w:sz="6" w:space="0" w:color="4F4F4F"/>
              <w:left w:val="single" w:sz="6" w:space="0" w:color="4F4F4F"/>
              <w:bottom w:val="single" w:sz="6" w:space="0" w:color="4F4F4F"/>
              <w:right w:val="single" w:sz="6" w:space="0" w:color="4F4F4F"/>
            </w:tcBorders>
          </w:tcPr>
          <w:p w14:paraId="386F730C" w14:textId="77777777" w:rsidR="005C7312" w:rsidRDefault="005C7312">
            <w:pPr>
              <w:pStyle w:val="Corpodetexto"/>
              <w:spacing w:before="36"/>
              <w:jc w:val="both"/>
              <w:rPr>
                <w:rFonts w:asciiTheme="minorHAnsi" w:hAnsiTheme="minorHAnsi" w:cstheme="minorHAnsi"/>
                <w:sz w:val="24"/>
              </w:rPr>
            </w:pPr>
          </w:p>
        </w:tc>
      </w:tr>
      <w:tr w:rsidR="005C7312" w14:paraId="364C5644" w14:textId="77777777" w:rsidTr="005C7312">
        <w:trPr>
          <w:trHeight w:val="392"/>
        </w:trPr>
        <w:tc>
          <w:tcPr>
            <w:tcW w:w="969" w:type="dxa"/>
            <w:tcBorders>
              <w:top w:val="single" w:sz="6" w:space="0" w:color="4F4F4F"/>
              <w:left w:val="single" w:sz="6" w:space="0" w:color="4F4F4F"/>
              <w:bottom w:val="single" w:sz="6" w:space="0" w:color="4F4F4F"/>
              <w:right w:val="single" w:sz="6" w:space="0" w:color="4F4F4F"/>
            </w:tcBorders>
          </w:tcPr>
          <w:p w14:paraId="7D90506F" w14:textId="77777777" w:rsidR="005C7312" w:rsidRDefault="005C7312">
            <w:pPr>
              <w:pStyle w:val="Corpodetexto"/>
              <w:spacing w:before="36"/>
              <w:jc w:val="both"/>
              <w:rPr>
                <w:rFonts w:asciiTheme="minorHAnsi" w:hAnsiTheme="minorHAnsi" w:cstheme="minorHAnsi"/>
                <w:sz w:val="24"/>
              </w:rPr>
            </w:pPr>
          </w:p>
        </w:tc>
        <w:tc>
          <w:tcPr>
            <w:tcW w:w="4275" w:type="dxa"/>
            <w:tcBorders>
              <w:top w:val="single" w:sz="6" w:space="0" w:color="4F4F4F"/>
              <w:left w:val="single" w:sz="6" w:space="0" w:color="4F4F4F"/>
              <w:bottom w:val="single" w:sz="6" w:space="0" w:color="4F4F4F"/>
              <w:right w:val="single" w:sz="6" w:space="0" w:color="4F4F4F"/>
            </w:tcBorders>
          </w:tcPr>
          <w:p w14:paraId="246AA305" w14:textId="77777777" w:rsidR="005C7312" w:rsidRDefault="005C7312">
            <w:pPr>
              <w:pStyle w:val="Corpodetexto"/>
              <w:spacing w:before="36"/>
              <w:jc w:val="both"/>
              <w:rPr>
                <w:rFonts w:asciiTheme="minorHAnsi" w:hAnsiTheme="minorHAnsi" w:cstheme="minorHAnsi"/>
                <w:sz w:val="24"/>
              </w:rPr>
            </w:pPr>
          </w:p>
        </w:tc>
        <w:tc>
          <w:tcPr>
            <w:tcW w:w="1674" w:type="dxa"/>
            <w:tcBorders>
              <w:top w:val="single" w:sz="6" w:space="0" w:color="4F4F4F"/>
              <w:left w:val="single" w:sz="6" w:space="0" w:color="4F4F4F"/>
              <w:bottom w:val="single" w:sz="6" w:space="0" w:color="4F4F4F"/>
              <w:right w:val="single" w:sz="6" w:space="0" w:color="4F4F4F"/>
            </w:tcBorders>
          </w:tcPr>
          <w:p w14:paraId="29FCB17D" w14:textId="77777777" w:rsidR="005C7312" w:rsidRDefault="005C7312">
            <w:pPr>
              <w:pStyle w:val="Corpodetexto"/>
              <w:spacing w:before="36"/>
              <w:jc w:val="both"/>
              <w:rPr>
                <w:rFonts w:asciiTheme="minorHAnsi" w:hAnsiTheme="minorHAnsi" w:cstheme="minorHAnsi"/>
                <w:sz w:val="24"/>
              </w:rPr>
            </w:pPr>
          </w:p>
        </w:tc>
        <w:tc>
          <w:tcPr>
            <w:tcW w:w="1995" w:type="dxa"/>
            <w:tcBorders>
              <w:top w:val="single" w:sz="6" w:space="0" w:color="4F4F4F"/>
              <w:left w:val="single" w:sz="6" w:space="0" w:color="4F4F4F"/>
              <w:bottom w:val="single" w:sz="6" w:space="0" w:color="4F4F4F"/>
              <w:right w:val="single" w:sz="6" w:space="0" w:color="4F4F4F"/>
            </w:tcBorders>
          </w:tcPr>
          <w:p w14:paraId="5E31C480" w14:textId="77777777" w:rsidR="005C7312" w:rsidRDefault="005C7312">
            <w:pPr>
              <w:pStyle w:val="Corpodetexto"/>
              <w:spacing w:before="36"/>
              <w:jc w:val="both"/>
              <w:rPr>
                <w:rFonts w:asciiTheme="minorHAnsi" w:hAnsiTheme="minorHAnsi" w:cstheme="minorHAnsi"/>
                <w:sz w:val="24"/>
              </w:rPr>
            </w:pPr>
          </w:p>
        </w:tc>
      </w:tr>
      <w:tr w:rsidR="005C7312" w14:paraId="12983A2F" w14:textId="77777777" w:rsidTr="005C7312">
        <w:trPr>
          <w:trHeight w:val="387"/>
        </w:trPr>
        <w:tc>
          <w:tcPr>
            <w:tcW w:w="969" w:type="dxa"/>
            <w:tcBorders>
              <w:top w:val="single" w:sz="6" w:space="0" w:color="4F4F4F"/>
              <w:left w:val="single" w:sz="6" w:space="0" w:color="4F4F4F"/>
              <w:bottom w:val="single" w:sz="6" w:space="0" w:color="4F4F4F"/>
              <w:right w:val="single" w:sz="6" w:space="0" w:color="4F4F4F"/>
            </w:tcBorders>
            <w:hideMark/>
          </w:tcPr>
          <w:p w14:paraId="29963A88" w14:textId="77777777" w:rsidR="005C7312" w:rsidRDefault="005C7312">
            <w:pPr>
              <w:pStyle w:val="Corpodetexto"/>
              <w:spacing w:before="36"/>
              <w:jc w:val="center"/>
              <w:rPr>
                <w:rFonts w:asciiTheme="minorHAnsi" w:hAnsiTheme="minorHAnsi" w:cstheme="minorHAnsi"/>
                <w:sz w:val="24"/>
              </w:rPr>
            </w:pPr>
            <w:r>
              <w:rPr>
                <w:rFonts w:asciiTheme="minorHAnsi" w:hAnsiTheme="minorHAnsi" w:cstheme="minorHAnsi"/>
                <w:sz w:val="24"/>
              </w:rPr>
              <w:t>...</w:t>
            </w:r>
          </w:p>
        </w:tc>
        <w:tc>
          <w:tcPr>
            <w:tcW w:w="4275" w:type="dxa"/>
            <w:tcBorders>
              <w:top w:val="single" w:sz="6" w:space="0" w:color="4F4F4F"/>
              <w:left w:val="single" w:sz="6" w:space="0" w:color="4F4F4F"/>
              <w:bottom w:val="single" w:sz="6" w:space="0" w:color="4F4F4F"/>
              <w:right w:val="single" w:sz="6" w:space="0" w:color="4F4F4F"/>
            </w:tcBorders>
          </w:tcPr>
          <w:p w14:paraId="0350465B" w14:textId="77777777" w:rsidR="005C7312" w:rsidRDefault="005C7312">
            <w:pPr>
              <w:pStyle w:val="Corpodetexto"/>
              <w:spacing w:before="36"/>
              <w:jc w:val="both"/>
              <w:rPr>
                <w:rFonts w:asciiTheme="minorHAnsi" w:hAnsiTheme="minorHAnsi" w:cstheme="minorHAnsi"/>
                <w:sz w:val="24"/>
              </w:rPr>
            </w:pPr>
          </w:p>
        </w:tc>
        <w:tc>
          <w:tcPr>
            <w:tcW w:w="1674" w:type="dxa"/>
            <w:tcBorders>
              <w:top w:val="single" w:sz="6" w:space="0" w:color="4F4F4F"/>
              <w:left w:val="single" w:sz="6" w:space="0" w:color="4F4F4F"/>
              <w:bottom w:val="single" w:sz="6" w:space="0" w:color="4F4F4F"/>
              <w:right w:val="single" w:sz="6" w:space="0" w:color="4F4F4F"/>
            </w:tcBorders>
          </w:tcPr>
          <w:p w14:paraId="39A7C775" w14:textId="77777777" w:rsidR="005C7312" w:rsidRDefault="005C7312">
            <w:pPr>
              <w:pStyle w:val="Corpodetexto"/>
              <w:spacing w:before="36"/>
              <w:jc w:val="both"/>
              <w:rPr>
                <w:rFonts w:asciiTheme="minorHAnsi" w:hAnsiTheme="minorHAnsi" w:cstheme="minorHAnsi"/>
                <w:sz w:val="24"/>
              </w:rPr>
            </w:pPr>
          </w:p>
        </w:tc>
        <w:tc>
          <w:tcPr>
            <w:tcW w:w="1995" w:type="dxa"/>
            <w:tcBorders>
              <w:top w:val="single" w:sz="6" w:space="0" w:color="4F4F4F"/>
              <w:left w:val="single" w:sz="6" w:space="0" w:color="4F4F4F"/>
              <w:bottom w:val="single" w:sz="6" w:space="0" w:color="4F4F4F"/>
              <w:right w:val="single" w:sz="6" w:space="0" w:color="4F4F4F"/>
            </w:tcBorders>
          </w:tcPr>
          <w:p w14:paraId="749BA866" w14:textId="77777777" w:rsidR="005C7312" w:rsidRDefault="005C7312">
            <w:pPr>
              <w:pStyle w:val="Corpodetexto"/>
              <w:spacing w:before="36"/>
              <w:jc w:val="both"/>
              <w:rPr>
                <w:rFonts w:asciiTheme="minorHAnsi" w:hAnsiTheme="minorHAnsi" w:cstheme="minorHAnsi"/>
                <w:sz w:val="24"/>
              </w:rPr>
            </w:pPr>
          </w:p>
        </w:tc>
      </w:tr>
    </w:tbl>
    <w:p w14:paraId="74FCCA8E" w14:textId="77777777" w:rsidR="005C7312" w:rsidRDefault="005C7312" w:rsidP="005C7312">
      <w:pPr>
        <w:pStyle w:val="Corpodetexto"/>
        <w:spacing w:before="36"/>
        <w:jc w:val="both"/>
        <w:rPr>
          <w:rFonts w:asciiTheme="minorHAnsi" w:hAnsiTheme="minorHAnsi" w:cstheme="minorHAnsi"/>
          <w:sz w:val="24"/>
        </w:rPr>
      </w:pPr>
    </w:p>
    <w:p w14:paraId="20F38D3E"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PRAZO DE VIGÊNCIA DO CONTRATO / PRORROGAÇÃO / REAJUSTE (ART. 6º, XXIII, A, DA LEI 14.133/2021).</w:t>
      </w:r>
    </w:p>
    <w:p w14:paraId="3A7E4D7A" w14:textId="77777777" w:rsidR="005C7312" w:rsidRDefault="005C7312" w:rsidP="005C7312">
      <w:pPr>
        <w:pStyle w:val="Corpodetexto"/>
        <w:spacing w:before="36"/>
        <w:jc w:val="both"/>
        <w:rPr>
          <w:rFonts w:asciiTheme="minorHAnsi" w:hAnsiTheme="minorHAnsi" w:cstheme="minorHAnsi"/>
          <w:sz w:val="24"/>
        </w:rPr>
      </w:pPr>
    </w:p>
    <w:p w14:paraId="1A6F25E0" w14:textId="77777777" w:rsidR="005C7312" w:rsidRDefault="005C7312" w:rsidP="005C7312">
      <w:pPr>
        <w:pStyle w:val="Corpodetexto"/>
        <w:numPr>
          <w:ilvl w:val="0"/>
          <w:numId w:val="11"/>
        </w:numPr>
        <w:spacing w:before="36"/>
        <w:ind w:left="284" w:hanging="284"/>
        <w:jc w:val="both"/>
        <w:rPr>
          <w:rFonts w:asciiTheme="minorHAnsi" w:hAnsiTheme="minorHAnsi" w:cstheme="minorHAnsi"/>
          <w:i/>
          <w:sz w:val="24"/>
        </w:rPr>
      </w:pPr>
      <w:r>
        <w:rPr>
          <w:rFonts w:asciiTheme="minorHAnsi" w:hAnsiTheme="minorHAnsi" w:cstheme="minorHAnsi"/>
          <w:i/>
          <w:sz w:val="24"/>
        </w:rPr>
        <w:t>Indicar o prazo de vigência contratual ou se será contratação para entrega imediata, assim considerada, aquela com prazo de entrega de até 30 (trinta dias) da ordem de fornecimento.</w:t>
      </w:r>
    </w:p>
    <w:p w14:paraId="350CD313" w14:textId="77777777" w:rsidR="005C7312" w:rsidRDefault="005C7312" w:rsidP="005C7312">
      <w:pPr>
        <w:pStyle w:val="Corpodetexto"/>
        <w:numPr>
          <w:ilvl w:val="0"/>
          <w:numId w:val="11"/>
        </w:numPr>
        <w:spacing w:before="36"/>
        <w:ind w:left="284" w:hanging="284"/>
        <w:jc w:val="both"/>
        <w:rPr>
          <w:rFonts w:asciiTheme="minorHAnsi" w:hAnsiTheme="minorHAnsi" w:cstheme="minorHAnsi"/>
          <w:i/>
          <w:sz w:val="24"/>
        </w:rPr>
      </w:pPr>
      <w:r>
        <w:rPr>
          <w:rFonts w:asciiTheme="minorHAnsi" w:hAnsiTheme="minorHAnsi" w:cstheme="minorHAnsi"/>
          <w:i/>
          <w:sz w:val="24"/>
        </w:rPr>
        <w:t>Havendo a formalização de contrato. indicar a previsão de prorrogação.</w:t>
      </w:r>
    </w:p>
    <w:p w14:paraId="480A4B6E" w14:textId="77777777" w:rsidR="005C7312" w:rsidRDefault="005C7312" w:rsidP="005C7312">
      <w:pPr>
        <w:pStyle w:val="Corpodetexto"/>
        <w:numPr>
          <w:ilvl w:val="0"/>
          <w:numId w:val="11"/>
        </w:numPr>
        <w:spacing w:before="36"/>
        <w:ind w:left="284" w:hanging="284"/>
        <w:jc w:val="both"/>
        <w:rPr>
          <w:rFonts w:asciiTheme="minorHAnsi" w:hAnsiTheme="minorHAnsi" w:cstheme="minorHAnsi"/>
          <w:i/>
          <w:sz w:val="24"/>
        </w:rPr>
      </w:pPr>
      <w:r>
        <w:rPr>
          <w:rFonts w:asciiTheme="minorHAnsi" w:hAnsiTheme="minorHAnsi" w:cstheme="minorHAnsi"/>
          <w:i/>
          <w:sz w:val="24"/>
        </w:rPr>
        <w:t>Havendo a formalização de contrato, independente do prazo de duração, deverá conter cláusula com previsão de reajuste.</w:t>
      </w:r>
    </w:p>
    <w:p w14:paraId="4DFC9865" w14:textId="77777777" w:rsidR="005C7312" w:rsidRDefault="005C7312" w:rsidP="005C7312">
      <w:pPr>
        <w:pStyle w:val="Corpodetexto"/>
        <w:spacing w:before="36"/>
        <w:jc w:val="both"/>
        <w:rPr>
          <w:rFonts w:asciiTheme="minorHAnsi" w:hAnsiTheme="minorHAnsi" w:cstheme="minorHAnsi"/>
          <w:sz w:val="24"/>
        </w:rPr>
      </w:pPr>
    </w:p>
    <w:p w14:paraId="6E6F47EF"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DA JUSTIFICATIVA E OBJETIVO DA CONTRATAÇÃO</w:t>
      </w:r>
    </w:p>
    <w:p w14:paraId="3E279595" w14:textId="77777777" w:rsidR="005C7312" w:rsidRDefault="005C7312" w:rsidP="005C7312">
      <w:pPr>
        <w:pStyle w:val="Corpodetexto"/>
        <w:spacing w:before="36"/>
        <w:jc w:val="both"/>
        <w:rPr>
          <w:rFonts w:asciiTheme="minorHAnsi" w:hAnsiTheme="minorHAnsi" w:cstheme="minorHAnsi"/>
          <w:sz w:val="24"/>
        </w:rPr>
      </w:pPr>
    </w:p>
    <w:p w14:paraId="0FA2556A" w14:textId="77777777" w:rsidR="005C7312" w:rsidRDefault="005C7312" w:rsidP="005C7312">
      <w:pPr>
        <w:pStyle w:val="Corpodetexto"/>
        <w:numPr>
          <w:ilvl w:val="0"/>
          <w:numId w:val="12"/>
        </w:numPr>
        <w:spacing w:before="36"/>
        <w:ind w:left="0" w:firstLine="0"/>
        <w:jc w:val="both"/>
        <w:rPr>
          <w:rFonts w:asciiTheme="minorHAnsi" w:hAnsiTheme="minorHAnsi" w:cstheme="minorHAnsi"/>
          <w:i/>
          <w:sz w:val="24"/>
        </w:rPr>
      </w:pPr>
      <w:r>
        <w:rPr>
          <w:rFonts w:asciiTheme="minorHAnsi" w:hAnsiTheme="minorHAnsi" w:cstheme="minorHAnsi"/>
          <w:i/>
          <w:sz w:val="24"/>
        </w:rPr>
        <w:t>Informar o interesse público.</w:t>
      </w:r>
    </w:p>
    <w:p w14:paraId="61B386A4" w14:textId="77777777" w:rsidR="005C7312" w:rsidRDefault="005C7312" w:rsidP="005C7312">
      <w:pPr>
        <w:pStyle w:val="Corpodetexto"/>
        <w:numPr>
          <w:ilvl w:val="0"/>
          <w:numId w:val="12"/>
        </w:numPr>
        <w:spacing w:before="36"/>
        <w:ind w:left="0" w:firstLine="0"/>
        <w:jc w:val="both"/>
        <w:rPr>
          <w:rFonts w:asciiTheme="minorHAnsi" w:hAnsiTheme="minorHAnsi" w:cstheme="minorHAnsi"/>
          <w:i/>
          <w:sz w:val="24"/>
        </w:rPr>
      </w:pPr>
      <w:r>
        <w:rPr>
          <w:rFonts w:asciiTheme="minorHAnsi" w:hAnsiTheme="minorHAnsi" w:cstheme="minorHAnsi"/>
          <w:i/>
          <w:sz w:val="24"/>
        </w:rPr>
        <w:t>Justificativa e metodologia usada para chegar ao quantitativo.</w:t>
      </w:r>
    </w:p>
    <w:p w14:paraId="3F413831" w14:textId="77777777" w:rsidR="005C7312" w:rsidRDefault="005C7312" w:rsidP="005C7312">
      <w:pPr>
        <w:pStyle w:val="Corpodetexto"/>
        <w:numPr>
          <w:ilvl w:val="0"/>
          <w:numId w:val="12"/>
        </w:numPr>
        <w:spacing w:before="36"/>
        <w:ind w:left="0" w:firstLine="0"/>
        <w:jc w:val="both"/>
        <w:rPr>
          <w:rFonts w:asciiTheme="minorHAnsi" w:hAnsiTheme="minorHAnsi" w:cstheme="minorHAnsi"/>
          <w:i/>
          <w:sz w:val="24"/>
        </w:rPr>
      </w:pPr>
      <w:r>
        <w:rPr>
          <w:rFonts w:asciiTheme="minorHAnsi" w:hAnsiTheme="minorHAnsi" w:cstheme="minorHAnsi"/>
          <w:i/>
          <w:sz w:val="24"/>
        </w:rPr>
        <w:t>Informar que o bem ou serviço tem natureza comum.</w:t>
      </w:r>
    </w:p>
    <w:p w14:paraId="441577E2" w14:textId="77777777" w:rsidR="005C7312" w:rsidRDefault="005C7312" w:rsidP="005C7312">
      <w:pPr>
        <w:pStyle w:val="Corpodetexto"/>
        <w:numPr>
          <w:ilvl w:val="0"/>
          <w:numId w:val="12"/>
        </w:numPr>
        <w:spacing w:before="36"/>
        <w:ind w:left="0" w:firstLine="0"/>
        <w:jc w:val="both"/>
        <w:rPr>
          <w:rFonts w:asciiTheme="minorHAnsi" w:hAnsiTheme="minorHAnsi" w:cstheme="minorHAnsi"/>
          <w:i/>
          <w:sz w:val="24"/>
        </w:rPr>
      </w:pPr>
      <w:r>
        <w:rPr>
          <w:rFonts w:asciiTheme="minorHAnsi" w:hAnsiTheme="minorHAnsi" w:cstheme="minorHAnsi"/>
          <w:i/>
          <w:sz w:val="24"/>
        </w:rPr>
        <w:t xml:space="preserve">Quando o objeto for serviço, informar se é contínuo ou não, justificando (os serviços contínuos são aqueles serviços auxiliares, necessários à Administração para o desempenho de suas atribuições, cuja interrupção possa comprometer a continuidade </w:t>
      </w:r>
      <w:r>
        <w:rPr>
          <w:rFonts w:asciiTheme="minorHAnsi" w:hAnsiTheme="minorHAnsi" w:cstheme="minorHAnsi"/>
          <w:i/>
          <w:sz w:val="24"/>
        </w:rPr>
        <w:lastRenderedPageBreak/>
        <w:t>de suas atividades e cuja contratação deva estender-se por mais de um exercício financeiro).</w:t>
      </w:r>
    </w:p>
    <w:p w14:paraId="06A4E8E7" w14:textId="77777777" w:rsidR="005C7312" w:rsidRDefault="005C7312" w:rsidP="005C7312">
      <w:pPr>
        <w:pStyle w:val="Corpodetexto"/>
        <w:spacing w:before="36"/>
        <w:jc w:val="both"/>
        <w:rPr>
          <w:rFonts w:asciiTheme="minorHAnsi" w:hAnsiTheme="minorHAnsi" w:cstheme="minorHAnsi"/>
          <w:sz w:val="24"/>
        </w:rPr>
      </w:pPr>
    </w:p>
    <w:p w14:paraId="7F87AA8C"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FUNDAMENTAÇÃO DA CONTRATAÇÃO (ART. 6º, XXIII, B, DA LEI 14.133/2021).</w:t>
      </w:r>
    </w:p>
    <w:p w14:paraId="12A6CBC0" w14:textId="77777777" w:rsidR="005C7312" w:rsidRDefault="005C7312" w:rsidP="005C7312">
      <w:pPr>
        <w:pStyle w:val="Corpodetexto"/>
        <w:spacing w:before="36"/>
        <w:jc w:val="both"/>
        <w:rPr>
          <w:rFonts w:asciiTheme="minorHAnsi" w:hAnsiTheme="minorHAnsi" w:cstheme="minorHAnsi"/>
          <w:sz w:val="24"/>
        </w:rPr>
      </w:pPr>
    </w:p>
    <w:p w14:paraId="23E34737" w14:textId="77777777" w:rsidR="005C7312" w:rsidRDefault="005C7312" w:rsidP="005C7312">
      <w:pPr>
        <w:pStyle w:val="Corpodetexto"/>
        <w:numPr>
          <w:ilvl w:val="0"/>
          <w:numId w:val="13"/>
        </w:numPr>
        <w:spacing w:before="36"/>
        <w:ind w:left="142" w:hanging="142"/>
        <w:jc w:val="both"/>
        <w:rPr>
          <w:rFonts w:asciiTheme="minorHAnsi" w:hAnsiTheme="minorHAnsi" w:cstheme="minorHAnsi"/>
          <w:sz w:val="24"/>
        </w:rPr>
      </w:pPr>
      <w:r>
        <w:rPr>
          <w:rFonts w:asciiTheme="minorHAnsi" w:hAnsiTheme="minorHAnsi" w:cstheme="minorHAnsi"/>
          <w:sz w:val="24"/>
        </w:rPr>
        <w:t>A Fundamentação da Contratação e seus quantitativos encontram-se pormenorizada em Tópico específico dos Estudos Técnicos Preliminares, apêndice deste Termo de Referência.</w:t>
      </w:r>
    </w:p>
    <w:p w14:paraId="612FC0E0" w14:textId="77777777" w:rsidR="005C7312" w:rsidRDefault="005C7312" w:rsidP="005C7312">
      <w:pPr>
        <w:pStyle w:val="Corpodetexto"/>
        <w:numPr>
          <w:ilvl w:val="0"/>
          <w:numId w:val="13"/>
        </w:numPr>
        <w:spacing w:before="36"/>
        <w:ind w:left="142" w:hanging="142"/>
        <w:jc w:val="both"/>
        <w:rPr>
          <w:rFonts w:asciiTheme="minorHAnsi" w:hAnsiTheme="minorHAnsi" w:cstheme="minorHAnsi"/>
          <w:i/>
          <w:sz w:val="24"/>
        </w:rPr>
      </w:pPr>
      <w:r>
        <w:rPr>
          <w:rFonts w:asciiTheme="minorHAnsi" w:hAnsiTheme="minorHAnsi" w:cstheme="minorHAnsi"/>
          <w:i/>
          <w:sz w:val="24"/>
        </w:rPr>
        <w:t>Quando não tiver ETP, o item 4.a será suprimido e no lugar haverá a informação que foi dispensada a elaboração do ETP nos termos do art. 4º, § 2º, inciso I, II, III ou IV do Decreto nº ____ (informar qual inciso será utilizado).</w:t>
      </w:r>
    </w:p>
    <w:p w14:paraId="00073E8D" w14:textId="77777777" w:rsidR="005C7312" w:rsidRDefault="005C7312" w:rsidP="005C7312">
      <w:pPr>
        <w:pStyle w:val="Corpodetexto"/>
        <w:spacing w:before="36"/>
        <w:jc w:val="both"/>
        <w:rPr>
          <w:rFonts w:asciiTheme="minorHAnsi" w:hAnsiTheme="minorHAnsi" w:cstheme="minorHAnsi"/>
          <w:sz w:val="24"/>
        </w:rPr>
      </w:pPr>
    </w:p>
    <w:p w14:paraId="30F74D4A"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DESCRIÇÃO DA SOLUÇÃO (ART. 6º, XXIII, C, DA LEI 14.133/2021).</w:t>
      </w:r>
    </w:p>
    <w:p w14:paraId="1A5CCDDA" w14:textId="77777777" w:rsidR="005C7312" w:rsidRDefault="005C7312" w:rsidP="005C7312">
      <w:pPr>
        <w:pStyle w:val="Corpodetexto"/>
        <w:spacing w:before="36"/>
        <w:jc w:val="both"/>
        <w:rPr>
          <w:rFonts w:asciiTheme="minorHAnsi" w:hAnsiTheme="minorHAnsi" w:cstheme="minorHAnsi"/>
          <w:sz w:val="24"/>
        </w:rPr>
      </w:pPr>
    </w:p>
    <w:p w14:paraId="7551ED9F" w14:textId="77777777" w:rsidR="005C7312" w:rsidRDefault="005C7312" w:rsidP="005C7312">
      <w:pPr>
        <w:pStyle w:val="Corpodetexto"/>
        <w:numPr>
          <w:ilvl w:val="0"/>
          <w:numId w:val="14"/>
        </w:numPr>
        <w:spacing w:before="36"/>
        <w:ind w:left="0" w:firstLine="0"/>
        <w:jc w:val="both"/>
        <w:rPr>
          <w:rFonts w:asciiTheme="minorHAnsi" w:hAnsiTheme="minorHAnsi" w:cstheme="minorHAnsi"/>
          <w:i/>
          <w:sz w:val="24"/>
        </w:rPr>
      </w:pPr>
      <w:r>
        <w:rPr>
          <w:rFonts w:asciiTheme="minorHAnsi" w:hAnsiTheme="minorHAnsi" w:cstheme="minorHAnsi"/>
          <w:i/>
          <w:sz w:val="24"/>
        </w:rPr>
        <w:t>Descrever a situação atual de forma qualitativa e quantitativa, informando a forma como o problema se apresenta,’ como a Administração vem resolvendo a questão (se há contratações já realizadas, se há tentativas frustradas de contratação ou execução contratual etc.),’ unidades envolvidas, valor já desprendido pela Administração, dentre outros. Indicar a solução escolhida com todos os elementos para que a contratação produza os resultados pretendidos pela administração, considerando todo o ciclo de vida do objeto. Quando necessário, informar como será exigido à garantia e/ou assistência técnica do produto ou, ainda, a garantia de execução do contrato de prestação de serviço.</w:t>
      </w:r>
    </w:p>
    <w:p w14:paraId="6315ED43" w14:textId="77777777" w:rsidR="005C7312" w:rsidRDefault="005C7312" w:rsidP="005C7312">
      <w:pPr>
        <w:pStyle w:val="Corpodetexto"/>
        <w:spacing w:before="36"/>
        <w:ind w:left="142"/>
        <w:jc w:val="both"/>
        <w:rPr>
          <w:rFonts w:asciiTheme="minorHAnsi" w:hAnsiTheme="minorHAnsi" w:cstheme="minorHAnsi"/>
          <w:sz w:val="24"/>
        </w:rPr>
      </w:pPr>
    </w:p>
    <w:p w14:paraId="5B3C10F5"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REQUISITOS DA CONTRATAÇÃO (ART. 6º, XXIII, D, DA LEI 14.133/2021).</w:t>
      </w:r>
    </w:p>
    <w:p w14:paraId="2A637D3E" w14:textId="77777777" w:rsidR="005C7312" w:rsidRDefault="005C7312" w:rsidP="005C7312">
      <w:pPr>
        <w:pStyle w:val="Corpodetexto"/>
        <w:spacing w:before="36"/>
        <w:jc w:val="both"/>
        <w:rPr>
          <w:rFonts w:asciiTheme="minorHAnsi" w:hAnsiTheme="minorHAnsi" w:cstheme="minorHAnsi"/>
          <w:sz w:val="24"/>
        </w:rPr>
      </w:pPr>
    </w:p>
    <w:p w14:paraId="45C87F20" w14:textId="77777777" w:rsidR="005C7312" w:rsidRDefault="005C7312" w:rsidP="005C7312">
      <w:pPr>
        <w:pStyle w:val="Corpodetexto"/>
        <w:numPr>
          <w:ilvl w:val="0"/>
          <w:numId w:val="15"/>
        </w:numPr>
        <w:spacing w:before="36"/>
        <w:ind w:left="0" w:firstLine="0"/>
        <w:jc w:val="both"/>
        <w:rPr>
          <w:rFonts w:asciiTheme="minorHAnsi" w:hAnsiTheme="minorHAnsi" w:cstheme="minorHAnsi"/>
          <w:i/>
          <w:sz w:val="24"/>
        </w:rPr>
      </w:pPr>
      <w:r>
        <w:rPr>
          <w:rFonts w:asciiTheme="minorHAnsi" w:hAnsiTheme="minorHAnsi" w:cstheme="minorHAnsi"/>
          <w:i/>
          <w:sz w:val="24"/>
        </w:rPr>
        <w:t>Informar se será exigido. qualifica ÔO téCnica, vistoria prévia e apresentação de amostra.</w:t>
      </w:r>
    </w:p>
    <w:p w14:paraId="37C1D308" w14:textId="77777777" w:rsidR="005C7312" w:rsidRDefault="005C7312" w:rsidP="005C7312">
      <w:pPr>
        <w:pStyle w:val="Corpodetexto"/>
        <w:numPr>
          <w:ilvl w:val="0"/>
          <w:numId w:val="15"/>
        </w:numPr>
        <w:spacing w:before="36"/>
        <w:ind w:left="0" w:firstLine="0"/>
        <w:jc w:val="both"/>
        <w:rPr>
          <w:rFonts w:asciiTheme="minorHAnsi" w:hAnsiTheme="minorHAnsi" w:cstheme="minorHAnsi"/>
          <w:i/>
          <w:sz w:val="24"/>
        </w:rPr>
      </w:pPr>
      <w:r>
        <w:rPr>
          <w:rFonts w:asciiTheme="minorHAnsi" w:hAnsiTheme="minorHAnsi" w:cstheme="minorHAnsi"/>
          <w:i/>
          <w:sz w:val="24"/>
        </w:rPr>
        <w:t>Informar se será admitida a subcontratação do objeto contratual.</w:t>
      </w:r>
    </w:p>
    <w:p w14:paraId="21C99CAB" w14:textId="77777777" w:rsidR="005C7312" w:rsidRDefault="005C7312" w:rsidP="005C7312">
      <w:pPr>
        <w:pStyle w:val="Corpodetexto"/>
        <w:numPr>
          <w:ilvl w:val="0"/>
          <w:numId w:val="15"/>
        </w:numPr>
        <w:spacing w:before="36"/>
        <w:ind w:left="0" w:firstLine="0"/>
        <w:jc w:val="both"/>
        <w:rPr>
          <w:rFonts w:asciiTheme="minorHAnsi" w:hAnsiTheme="minorHAnsi" w:cstheme="minorHAnsi"/>
          <w:i/>
          <w:sz w:val="24"/>
        </w:rPr>
      </w:pPr>
      <w:r>
        <w:rPr>
          <w:rFonts w:asciiTheme="minorHAnsi" w:hAnsiTheme="minorHAnsi" w:cstheme="minorHAnsi"/>
          <w:i/>
          <w:sz w:val="24"/>
        </w:rPr>
        <w:t>Havendo necessidade, indicar os requisitos de marcas ou modelos.</w:t>
      </w:r>
    </w:p>
    <w:p w14:paraId="4E8C1FE4" w14:textId="77777777" w:rsidR="005C7312" w:rsidRDefault="005C7312" w:rsidP="005C7312">
      <w:pPr>
        <w:pStyle w:val="Corpodetexto"/>
        <w:numPr>
          <w:ilvl w:val="0"/>
          <w:numId w:val="15"/>
        </w:numPr>
        <w:spacing w:before="36"/>
        <w:ind w:left="0" w:firstLine="0"/>
        <w:jc w:val="both"/>
        <w:rPr>
          <w:rFonts w:asciiTheme="minorHAnsi" w:hAnsiTheme="minorHAnsi" w:cstheme="minorHAnsi"/>
          <w:i/>
          <w:sz w:val="24"/>
        </w:rPr>
      </w:pPr>
      <w:r>
        <w:rPr>
          <w:rFonts w:asciiTheme="minorHAnsi" w:hAnsiTheme="minorHAnsi" w:cstheme="minorHAnsi"/>
          <w:i/>
          <w:sz w:val="24"/>
        </w:rPr>
        <w:t>Descrever os principais requisitos a serem observados na contratação.</w:t>
      </w:r>
    </w:p>
    <w:p w14:paraId="70B04A83" w14:textId="77777777" w:rsidR="005C7312" w:rsidRDefault="005C7312" w:rsidP="005C7312">
      <w:pPr>
        <w:pStyle w:val="Corpodetexto"/>
        <w:spacing w:before="36"/>
        <w:jc w:val="both"/>
        <w:rPr>
          <w:rFonts w:asciiTheme="minorHAnsi" w:hAnsiTheme="minorHAnsi" w:cstheme="minorHAnsi"/>
          <w:sz w:val="24"/>
        </w:rPr>
      </w:pPr>
    </w:p>
    <w:p w14:paraId="362777E1" w14:textId="77777777" w:rsidR="005C7312" w:rsidRDefault="005C7312" w:rsidP="005C7312">
      <w:pPr>
        <w:pStyle w:val="Corpodetexto"/>
        <w:spacing w:before="36"/>
        <w:jc w:val="both"/>
        <w:rPr>
          <w:rFonts w:asciiTheme="minorHAnsi" w:hAnsiTheme="minorHAnsi" w:cstheme="minorHAnsi"/>
          <w:sz w:val="24"/>
        </w:rPr>
      </w:pPr>
    </w:p>
    <w:p w14:paraId="232EC8FC"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ENTREGA E CRITÉRIOS DE ACEITAÇÃO DO OBJETO (ART. 40, §1º, II DA LEI 14.133/2021).</w:t>
      </w:r>
    </w:p>
    <w:p w14:paraId="54E121A5" w14:textId="77777777" w:rsidR="005C7312" w:rsidRDefault="005C7312" w:rsidP="005C7312">
      <w:pPr>
        <w:pStyle w:val="Corpodetexto"/>
        <w:spacing w:before="36"/>
        <w:jc w:val="both"/>
        <w:rPr>
          <w:rFonts w:asciiTheme="minorHAnsi" w:hAnsiTheme="minorHAnsi" w:cstheme="minorHAnsi"/>
          <w:sz w:val="24"/>
        </w:rPr>
      </w:pPr>
    </w:p>
    <w:p w14:paraId="5BD49653" w14:textId="77777777" w:rsidR="005C7312" w:rsidRDefault="005C7312" w:rsidP="005C7312">
      <w:pPr>
        <w:pStyle w:val="Corpodetexto"/>
        <w:numPr>
          <w:ilvl w:val="0"/>
          <w:numId w:val="16"/>
        </w:numPr>
        <w:spacing w:before="36"/>
        <w:ind w:left="0" w:firstLine="0"/>
        <w:jc w:val="both"/>
        <w:rPr>
          <w:rFonts w:asciiTheme="minorHAnsi" w:hAnsiTheme="minorHAnsi" w:cstheme="minorHAnsi"/>
          <w:sz w:val="24"/>
        </w:rPr>
      </w:pPr>
      <w:r>
        <w:rPr>
          <w:rFonts w:asciiTheme="minorHAnsi" w:hAnsiTheme="minorHAnsi" w:cstheme="minorHAnsi"/>
          <w:sz w:val="24"/>
        </w:rPr>
        <w:t>O prazo de entrega dos bens ou de execução dos serviços é de .... dias, contados do recebimento do Empenho pela empresa selecionada.</w:t>
      </w:r>
    </w:p>
    <w:p w14:paraId="0597D0C3" w14:textId="77777777" w:rsidR="005C7312" w:rsidRDefault="005C7312" w:rsidP="005C7312">
      <w:pPr>
        <w:pStyle w:val="Corpodetexto"/>
        <w:numPr>
          <w:ilvl w:val="0"/>
          <w:numId w:val="16"/>
        </w:numPr>
        <w:spacing w:before="36"/>
        <w:ind w:left="0" w:firstLine="0"/>
        <w:jc w:val="both"/>
        <w:rPr>
          <w:rFonts w:asciiTheme="minorHAnsi" w:hAnsiTheme="minorHAnsi" w:cstheme="minorHAnsi"/>
          <w:sz w:val="24"/>
        </w:rPr>
      </w:pPr>
      <w:r>
        <w:rPr>
          <w:rFonts w:asciiTheme="minorHAnsi" w:hAnsiTheme="minorHAnsi" w:cstheme="minorHAnsi"/>
          <w:sz w:val="24"/>
        </w:rPr>
        <w:t>O objeto do contrato deverá ser entregue nas dependências do xxx, no horário de xxx.</w:t>
      </w:r>
    </w:p>
    <w:p w14:paraId="2C307DD1" w14:textId="77777777" w:rsidR="005C7312" w:rsidRDefault="005C7312" w:rsidP="005C7312">
      <w:pPr>
        <w:pStyle w:val="Corpodetexto"/>
        <w:numPr>
          <w:ilvl w:val="0"/>
          <w:numId w:val="16"/>
        </w:numPr>
        <w:spacing w:before="36"/>
        <w:ind w:left="0" w:firstLine="0"/>
        <w:jc w:val="both"/>
        <w:rPr>
          <w:rFonts w:asciiTheme="minorHAnsi" w:hAnsiTheme="minorHAnsi" w:cstheme="minorHAnsi"/>
          <w:sz w:val="24"/>
        </w:rPr>
      </w:pPr>
      <w:r>
        <w:rPr>
          <w:rFonts w:asciiTheme="minorHAnsi" w:hAnsiTheme="minorHAnsi" w:cstheme="minorHAnsi"/>
          <w:sz w:val="24"/>
        </w:rPr>
        <w:t>O objeto do contrato será recebido provisoriamente, pelo responsável por seu acompanhamento e fiscalização, mediante termo detalhado assinado pelas partes, em até 15 (quinze) dias.</w:t>
      </w:r>
    </w:p>
    <w:p w14:paraId="5B577E82" w14:textId="77777777" w:rsidR="005C7312" w:rsidRDefault="005C7312" w:rsidP="005C7312">
      <w:pPr>
        <w:pStyle w:val="Corpodetexto"/>
        <w:numPr>
          <w:ilvl w:val="0"/>
          <w:numId w:val="16"/>
        </w:numPr>
        <w:spacing w:before="36"/>
        <w:ind w:left="0" w:firstLine="0"/>
        <w:jc w:val="both"/>
        <w:rPr>
          <w:rFonts w:asciiTheme="minorHAnsi" w:hAnsiTheme="minorHAnsi" w:cstheme="minorHAnsi"/>
          <w:sz w:val="24"/>
        </w:rPr>
      </w:pPr>
      <w:r>
        <w:rPr>
          <w:rFonts w:asciiTheme="minorHAnsi" w:hAnsiTheme="minorHAnsi" w:cstheme="minorHAnsi"/>
          <w:sz w:val="24"/>
        </w:rPr>
        <w:t xml:space="preserve">O objeto do contrato será recebido definitivamente, por servidor ou comissão </w:t>
      </w:r>
      <w:r>
        <w:rPr>
          <w:rFonts w:asciiTheme="minorHAnsi" w:hAnsiTheme="minorHAnsi" w:cstheme="minorHAnsi"/>
          <w:sz w:val="24"/>
        </w:rPr>
        <w:lastRenderedPageBreak/>
        <w:t>designada pela autoridade competente, mediante termo detalhado e assinado pelas partes que comprove o atendimento das exigências contratuais, em prazo não superior a 90 (noventa) dias.</w:t>
      </w:r>
    </w:p>
    <w:p w14:paraId="469D3B49" w14:textId="77777777" w:rsidR="005C7312" w:rsidRDefault="005C7312" w:rsidP="005C7312">
      <w:pPr>
        <w:pStyle w:val="Corpodetexto"/>
        <w:numPr>
          <w:ilvl w:val="0"/>
          <w:numId w:val="16"/>
        </w:numPr>
        <w:spacing w:before="36"/>
        <w:ind w:left="0" w:firstLine="0"/>
        <w:jc w:val="both"/>
        <w:rPr>
          <w:rFonts w:asciiTheme="minorHAnsi" w:hAnsiTheme="minorHAnsi" w:cstheme="minorHAnsi"/>
          <w:sz w:val="24"/>
        </w:rPr>
      </w:pPr>
      <w:r>
        <w:rPr>
          <w:rFonts w:asciiTheme="minorHAnsi" w:hAnsiTheme="minorHAnsi" w:cstheme="minorHAnsi"/>
          <w:sz w:val="24"/>
        </w:rPr>
        <w:t>Os bens poderão ser rejeitados, no todo ou em parte, quando em desacordo com as especificações constantes neste Termo de Referência e no Contrato, devendo ser substituídos no prazo de 03 (três) dias úteis, a contar da notificação da contratada, às suas custas, sem prejuízo da aplicação das penalidades.</w:t>
      </w:r>
    </w:p>
    <w:p w14:paraId="18F8353D" w14:textId="77777777" w:rsidR="005C7312" w:rsidRDefault="005C7312" w:rsidP="005C7312">
      <w:pPr>
        <w:pStyle w:val="Corpodetexto"/>
        <w:numPr>
          <w:ilvl w:val="0"/>
          <w:numId w:val="16"/>
        </w:numPr>
        <w:spacing w:before="36"/>
        <w:ind w:left="0" w:firstLine="0"/>
        <w:jc w:val="both"/>
        <w:rPr>
          <w:rFonts w:asciiTheme="minorHAnsi" w:hAnsiTheme="minorHAnsi" w:cstheme="minorHAnsi"/>
          <w:sz w:val="24"/>
        </w:rPr>
      </w:pPr>
      <w:r>
        <w:rPr>
          <w:rFonts w:asciiTheme="minorHAnsi" w:hAnsiTheme="minorHAnsi" w:cstheme="minorHAnsi"/>
          <w:sz w:val="24"/>
        </w:rPr>
        <w:t>O recebimento provisório ou definitivo do objeto não excluirá a responsabilidade da contratada pelos prejuízos resultantes da incorreta execução do contrato.</w:t>
      </w:r>
    </w:p>
    <w:p w14:paraId="051F3736" w14:textId="77777777" w:rsidR="005C7312" w:rsidRDefault="005C7312" w:rsidP="005C7312">
      <w:pPr>
        <w:pStyle w:val="Corpodetexto"/>
        <w:spacing w:before="36"/>
        <w:jc w:val="both"/>
        <w:rPr>
          <w:rFonts w:asciiTheme="minorHAnsi" w:hAnsiTheme="minorHAnsi" w:cstheme="minorHAnsi"/>
          <w:sz w:val="24"/>
        </w:rPr>
      </w:pPr>
    </w:p>
    <w:p w14:paraId="1995C220" w14:textId="77777777" w:rsidR="005C7312" w:rsidRDefault="005C7312" w:rsidP="005C7312">
      <w:pPr>
        <w:pStyle w:val="Corpodetexto"/>
        <w:spacing w:before="36"/>
        <w:jc w:val="both"/>
        <w:rPr>
          <w:rFonts w:asciiTheme="minorHAnsi" w:hAnsiTheme="minorHAnsi" w:cstheme="minorHAnsi"/>
          <w:sz w:val="24"/>
        </w:rPr>
      </w:pPr>
    </w:p>
    <w:p w14:paraId="2144FF3F"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MODELO DE EXECUÇÃO DO OBJETO (ART. 6º, XXIII, E, DA LEI 14.133/2021).</w:t>
      </w:r>
    </w:p>
    <w:p w14:paraId="6F00E183" w14:textId="77777777" w:rsidR="005C7312" w:rsidRDefault="005C7312" w:rsidP="005C7312">
      <w:pPr>
        <w:pStyle w:val="Corpodetexto"/>
        <w:spacing w:before="36"/>
        <w:jc w:val="both"/>
        <w:rPr>
          <w:rFonts w:asciiTheme="minorHAnsi" w:hAnsiTheme="minorHAnsi" w:cstheme="minorHAnsi"/>
          <w:sz w:val="24"/>
        </w:rPr>
      </w:pPr>
    </w:p>
    <w:p w14:paraId="0FD83F53" w14:textId="77777777" w:rsidR="005C7312" w:rsidRDefault="005C7312" w:rsidP="005C7312">
      <w:pPr>
        <w:pStyle w:val="Corpodetexto"/>
        <w:numPr>
          <w:ilvl w:val="0"/>
          <w:numId w:val="17"/>
        </w:numPr>
        <w:spacing w:before="36"/>
        <w:ind w:left="0" w:firstLine="0"/>
        <w:jc w:val="both"/>
        <w:rPr>
          <w:rFonts w:asciiTheme="minorHAnsi" w:hAnsiTheme="minorHAnsi" w:cstheme="minorHAnsi"/>
          <w:sz w:val="24"/>
        </w:rPr>
      </w:pPr>
      <w:r>
        <w:rPr>
          <w:rFonts w:asciiTheme="minorHAnsi" w:hAnsiTheme="minorHAnsi" w:cstheme="minorHAnsi"/>
          <w:sz w:val="24"/>
        </w:rPr>
        <w:t>O contrato deverá ser executado fielmente pelas partes, de acordo com as cláusulas avençadas nos termos do instrumento convocatório, do Termo de Referência, da legislação vigente, e cada parte responderá pelas consequências de sua inexecução total ou parcial, conforme art. 115, Lei 14.133/2021.</w:t>
      </w:r>
    </w:p>
    <w:p w14:paraId="760219CF" w14:textId="77777777" w:rsidR="005C7312" w:rsidRDefault="005C7312" w:rsidP="005C7312">
      <w:pPr>
        <w:pStyle w:val="Corpodetexto"/>
        <w:numPr>
          <w:ilvl w:val="0"/>
          <w:numId w:val="17"/>
        </w:numPr>
        <w:spacing w:before="36"/>
        <w:ind w:left="0" w:firstLine="0"/>
        <w:jc w:val="both"/>
        <w:rPr>
          <w:rFonts w:asciiTheme="minorHAnsi" w:hAnsiTheme="minorHAnsi" w:cstheme="minorHAnsi"/>
          <w:sz w:val="24"/>
        </w:rPr>
      </w:pPr>
      <w:r>
        <w:rPr>
          <w:rFonts w:asciiTheme="minorHAnsi" w:hAnsiTheme="minorHAnsi" w:cstheme="minorHAnsi"/>
          <w:sz w:val="24"/>
        </w:rPr>
        <w:t>Em caso de impedimento, ordem de paralisação ou suspensão do contrato, o cronograma de execução será prorrogado automaticamente pelo tempo correspondente, anotadas tais circunstâncias mediante simples apostila, conforme § 5º do art. 115, da Lei 14.133/2021.</w:t>
      </w:r>
    </w:p>
    <w:p w14:paraId="49A4FF0D" w14:textId="77777777" w:rsidR="005C7312" w:rsidRDefault="005C7312" w:rsidP="005C7312">
      <w:pPr>
        <w:pStyle w:val="Corpodetexto"/>
        <w:spacing w:before="36"/>
        <w:jc w:val="both"/>
        <w:rPr>
          <w:rFonts w:asciiTheme="minorHAnsi" w:hAnsiTheme="minorHAnsi" w:cstheme="minorHAnsi"/>
          <w:sz w:val="24"/>
        </w:rPr>
      </w:pPr>
    </w:p>
    <w:p w14:paraId="59D98271" w14:textId="77777777" w:rsidR="005C7312" w:rsidRDefault="005C7312" w:rsidP="005C7312">
      <w:pPr>
        <w:pStyle w:val="Corpodetexto"/>
        <w:spacing w:before="36"/>
        <w:jc w:val="both"/>
        <w:rPr>
          <w:rFonts w:asciiTheme="minorHAnsi" w:hAnsiTheme="minorHAnsi" w:cstheme="minorHAnsi"/>
          <w:sz w:val="24"/>
        </w:rPr>
      </w:pPr>
    </w:p>
    <w:p w14:paraId="086E1866"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DA GESTÃO E FISCALIZAÇÃO DO CONTRATO (ART. 6º, XXIII, I, DA LEI 14.133/2021).</w:t>
      </w:r>
    </w:p>
    <w:p w14:paraId="02AAB163" w14:textId="77777777" w:rsidR="005C7312" w:rsidRDefault="005C7312" w:rsidP="005C7312">
      <w:pPr>
        <w:pStyle w:val="Corpodetexto"/>
        <w:spacing w:before="36"/>
        <w:jc w:val="both"/>
        <w:rPr>
          <w:rFonts w:asciiTheme="minorHAnsi" w:hAnsiTheme="minorHAnsi" w:cstheme="minorHAnsi"/>
          <w:sz w:val="24"/>
        </w:rPr>
      </w:pPr>
    </w:p>
    <w:p w14:paraId="6963DC82" w14:textId="77777777" w:rsidR="005C7312" w:rsidRDefault="005C7312" w:rsidP="005C7312">
      <w:pPr>
        <w:pStyle w:val="Corpodetexto"/>
        <w:numPr>
          <w:ilvl w:val="0"/>
          <w:numId w:val="18"/>
        </w:numPr>
        <w:spacing w:before="36"/>
        <w:ind w:left="0" w:firstLine="0"/>
        <w:jc w:val="both"/>
        <w:rPr>
          <w:rFonts w:asciiTheme="minorHAnsi" w:hAnsiTheme="minorHAnsi" w:cstheme="minorHAnsi"/>
          <w:sz w:val="24"/>
        </w:rPr>
      </w:pPr>
      <w:r>
        <w:rPr>
          <w:rFonts w:asciiTheme="minorHAnsi" w:hAnsiTheme="minorHAnsi" w:cstheme="minorHAnsi"/>
          <w:sz w:val="24"/>
        </w:rPr>
        <w:t>Nos termos do art. 117 da Lei n° 14.133, de 2021, será designado representantes da Administração para acompanhar e fiscalizar a entrega dos bens/serviços, anotando em registro próprio todas as ocorrências relacionadas com a execução e determinando o que for necessário à regularização de faltas ou defeitos observados.</w:t>
      </w:r>
    </w:p>
    <w:p w14:paraId="370F5440" w14:textId="77777777" w:rsidR="005C7312" w:rsidRDefault="005C7312" w:rsidP="005C7312">
      <w:pPr>
        <w:pStyle w:val="Corpodetexto"/>
        <w:numPr>
          <w:ilvl w:val="0"/>
          <w:numId w:val="18"/>
        </w:numPr>
        <w:spacing w:before="36"/>
        <w:ind w:left="0" w:firstLine="0"/>
        <w:jc w:val="both"/>
        <w:rPr>
          <w:rFonts w:asciiTheme="minorHAnsi" w:hAnsiTheme="minorHAnsi" w:cstheme="minorHAnsi"/>
          <w:sz w:val="24"/>
        </w:rPr>
      </w:pPr>
      <w:r>
        <w:rPr>
          <w:rFonts w:asciiTheme="minorHAnsi" w:hAnsiTheme="minorHAnsi" w:cstheme="minorHAnsi"/>
          <w:sz w:val="24"/>
        </w:rPr>
        <w:t>A fiscalização de que trata este item não exclui nem reduz a responsabilidade da Contratada, inclusive perante terceiros, pelos danos causados diretamente à administração ou a terceiros em razão da execução do contrato, de conformidade com o art. 120 da Lei n° 14.133, de 2021.</w:t>
      </w:r>
    </w:p>
    <w:p w14:paraId="621FF0BE" w14:textId="77777777" w:rsidR="005C7312" w:rsidRDefault="005C7312" w:rsidP="005C7312">
      <w:pPr>
        <w:pStyle w:val="Corpodetexto"/>
        <w:numPr>
          <w:ilvl w:val="0"/>
          <w:numId w:val="18"/>
        </w:numPr>
        <w:spacing w:before="36"/>
        <w:ind w:left="0" w:firstLine="0"/>
        <w:jc w:val="both"/>
        <w:rPr>
          <w:rFonts w:asciiTheme="minorHAnsi" w:hAnsiTheme="minorHAnsi" w:cstheme="minorHAnsi"/>
          <w:sz w:val="24"/>
        </w:rPr>
      </w:pPr>
      <w:r>
        <w:rPr>
          <w:rFonts w:asciiTheme="minorHAnsi" w:hAnsiTheme="minorHAnsi" w:cstheme="minorHAnsi"/>
          <w:sz w:val="24"/>
        </w:rPr>
        <w:t>Ficam indicados como futuro fiscal (ou comissão de fiscalização, se for o caso) e futuro gestor do contrato, os seguintes servidores (se for o caso):</w:t>
      </w:r>
    </w:p>
    <w:p w14:paraId="7E638C86" w14:textId="77777777" w:rsidR="005C7312" w:rsidRDefault="005C7312" w:rsidP="005C7312">
      <w:pPr>
        <w:pStyle w:val="Corpodetexto"/>
        <w:spacing w:before="36"/>
        <w:jc w:val="both"/>
        <w:rPr>
          <w:rFonts w:asciiTheme="minorHAnsi" w:hAnsiTheme="minorHAnsi" w:cstheme="minorHAnsi"/>
          <w:sz w:val="24"/>
        </w:rPr>
      </w:pPr>
    </w:p>
    <w:p w14:paraId="4C12F946" w14:textId="77777777" w:rsidR="005C7312" w:rsidRDefault="005C7312" w:rsidP="005C7312">
      <w:pPr>
        <w:pStyle w:val="Corpodetexto"/>
        <w:spacing w:before="36"/>
        <w:jc w:val="both"/>
        <w:rPr>
          <w:rFonts w:asciiTheme="minorHAnsi" w:hAnsiTheme="minorHAnsi" w:cstheme="minorHAnsi"/>
          <w:sz w:val="24"/>
        </w:rPr>
      </w:pPr>
      <w:r>
        <w:rPr>
          <w:rFonts w:asciiTheme="minorHAnsi" w:hAnsiTheme="minorHAnsi" w:cstheme="minorHAnsi"/>
          <w:sz w:val="24"/>
        </w:rPr>
        <w:t xml:space="preserve">Fiscal do futuro contrato:       </w:t>
      </w:r>
      <w:r>
        <w:rPr>
          <w:rFonts w:asciiTheme="minorHAnsi" w:hAnsiTheme="minorHAnsi" w:cstheme="minorHAnsi"/>
          <w:sz w:val="24"/>
        </w:rPr>
        <w:tab/>
        <w:t>/ Cargo</w:t>
      </w:r>
      <w:r>
        <w:rPr>
          <w:rFonts w:asciiTheme="minorHAnsi" w:hAnsiTheme="minorHAnsi" w:cstheme="minorHAnsi"/>
          <w:sz w:val="24"/>
        </w:rPr>
        <w:tab/>
        <w:t xml:space="preserve"> </w:t>
      </w:r>
    </w:p>
    <w:p w14:paraId="0EF1D15E" w14:textId="77777777" w:rsidR="005C7312" w:rsidRDefault="005C7312" w:rsidP="005C7312">
      <w:pPr>
        <w:pStyle w:val="Corpodetexto"/>
        <w:spacing w:before="36"/>
        <w:jc w:val="both"/>
        <w:rPr>
          <w:rFonts w:asciiTheme="minorHAnsi" w:hAnsiTheme="minorHAnsi" w:cstheme="minorHAnsi"/>
          <w:sz w:val="24"/>
        </w:rPr>
      </w:pPr>
      <w:r>
        <w:rPr>
          <w:rFonts w:asciiTheme="minorHAnsi" w:hAnsiTheme="minorHAnsi" w:cstheme="minorHAnsi"/>
          <w:sz w:val="24"/>
        </w:rPr>
        <w:t xml:space="preserve">Gestor do futuro Contrato: </w:t>
      </w:r>
      <w:r>
        <w:rPr>
          <w:rFonts w:asciiTheme="minorHAnsi" w:hAnsiTheme="minorHAnsi" w:cstheme="minorHAnsi"/>
          <w:sz w:val="24"/>
        </w:rPr>
        <w:tab/>
        <w:t xml:space="preserve">            / Cargo</w:t>
      </w:r>
      <w:r>
        <w:rPr>
          <w:rFonts w:asciiTheme="minorHAnsi" w:hAnsiTheme="minorHAnsi" w:cstheme="minorHAnsi"/>
          <w:sz w:val="24"/>
        </w:rPr>
        <w:tab/>
      </w:r>
    </w:p>
    <w:p w14:paraId="6DF9BBF1" w14:textId="77777777" w:rsidR="005C7312" w:rsidRDefault="005C7312" w:rsidP="005C7312">
      <w:pPr>
        <w:pStyle w:val="Corpodetexto"/>
        <w:spacing w:before="36"/>
        <w:jc w:val="both"/>
        <w:rPr>
          <w:rFonts w:asciiTheme="minorHAnsi" w:hAnsiTheme="minorHAnsi" w:cstheme="minorHAnsi"/>
          <w:sz w:val="24"/>
        </w:rPr>
      </w:pPr>
    </w:p>
    <w:p w14:paraId="20AC009E" w14:textId="77777777" w:rsidR="005C7312" w:rsidRDefault="005C7312" w:rsidP="005C7312">
      <w:pPr>
        <w:pStyle w:val="Corpodetexto"/>
        <w:spacing w:before="36"/>
        <w:jc w:val="both"/>
        <w:rPr>
          <w:rFonts w:asciiTheme="minorHAnsi" w:hAnsiTheme="minorHAnsi" w:cstheme="minorHAnsi"/>
          <w:sz w:val="24"/>
        </w:rPr>
      </w:pPr>
    </w:p>
    <w:p w14:paraId="01A06ED1"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DOS CRITÉRIOS DE MEDIÇÃO E PAGAMENTO (ART. 6º, XXIII, G, DA LEI 14.133/2021).</w:t>
      </w:r>
    </w:p>
    <w:p w14:paraId="02C7EAFF" w14:textId="77777777" w:rsidR="005C7312" w:rsidRDefault="005C7312" w:rsidP="005C7312">
      <w:pPr>
        <w:pStyle w:val="Corpodetexto"/>
        <w:spacing w:before="36"/>
        <w:jc w:val="both"/>
        <w:rPr>
          <w:rFonts w:asciiTheme="minorHAnsi" w:hAnsiTheme="minorHAnsi" w:cstheme="minorHAnsi"/>
          <w:sz w:val="24"/>
        </w:rPr>
      </w:pPr>
    </w:p>
    <w:p w14:paraId="4A8EEC6A" w14:textId="77777777" w:rsidR="005C7312" w:rsidRDefault="005C7312" w:rsidP="005C7312">
      <w:pPr>
        <w:pStyle w:val="Corpodetexto"/>
        <w:numPr>
          <w:ilvl w:val="0"/>
          <w:numId w:val="19"/>
        </w:numPr>
        <w:spacing w:before="36"/>
        <w:ind w:left="0" w:firstLine="0"/>
        <w:jc w:val="both"/>
        <w:rPr>
          <w:rFonts w:asciiTheme="minorHAnsi" w:hAnsiTheme="minorHAnsi" w:cstheme="minorHAnsi"/>
          <w:sz w:val="24"/>
        </w:rPr>
      </w:pPr>
      <w:r>
        <w:rPr>
          <w:rFonts w:asciiTheme="minorHAnsi" w:hAnsiTheme="minorHAnsi" w:cstheme="minorHAnsi"/>
          <w:sz w:val="24"/>
        </w:rPr>
        <w:lastRenderedPageBreak/>
        <w:t>O pagamento será realizado no prazo de até 30 (trinta) dias, contados a partir do recebimento da Nota Fiscal ou Fatura, observando-se a ordem cronológica para cada fonte diferenciada de recursos. em funçõo do cuiiiprimento do ar. 141 da Lei 14.133/2021.</w:t>
      </w:r>
    </w:p>
    <w:p w14:paraId="68107130" w14:textId="77777777" w:rsidR="005C7312" w:rsidRDefault="005C7312" w:rsidP="005C7312">
      <w:pPr>
        <w:pStyle w:val="Corpodetexto"/>
        <w:numPr>
          <w:ilvl w:val="0"/>
          <w:numId w:val="19"/>
        </w:numPr>
        <w:spacing w:before="36"/>
        <w:ind w:left="0" w:firstLine="0"/>
        <w:jc w:val="both"/>
        <w:rPr>
          <w:rFonts w:asciiTheme="minorHAnsi" w:hAnsiTheme="minorHAnsi" w:cstheme="minorHAnsi"/>
          <w:sz w:val="24"/>
        </w:rPr>
      </w:pPr>
      <w:r>
        <w:rPr>
          <w:rFonts w:asciiTheme="minorHAnsi" w:hAnsiTheme="minorHAnsi" w:cstheme="minorHAnsi"/>
          <w:sz w:val="24"/>
        </w:rPr>
        <w:t>Considera-se ocorrido o recebimento da nota fiscal ou fatura no iiiorrlento em quc o órgão contratante emitir‘ a Nota de Liquidação.</w:t>
      </w:r>
    </w:p>
    <w:p w14:paraId="59D32563" w14:textId="77777777" w:rsidR="005C7312" w:rsidRDefault="005C7312" w:rsidP="005C7312">
      <w:pPr>
        <w:pStyle w:val="Corpodetexto"/>
        <w:numPr>
          <w:ilvl w:val="0"/>
          <w:numId w:val="19"/>
        </w:numPr>
        <w:spacing w:before="36"/>
        <w:ind w:left="0" w:firstLine="0"/>
        <w:jc w:val="both"/>
        <w:rPr>
          <w:rFonts w:asciiTheme="minorHAnsi" w:hAnsiTheme="minorHAnsi" w:cstheme="minorHAnsi"/>
          <w:sz w:val="24"/>
        </w:rPr>
      </w:pPr>
    </w:p>
    <w:p w14:paraId="144E36D6" w14:textId="77777777" w:rsidR="005C7312" w:rsidRDefault="005C7312" w:rsidP="005C7312">
      <w:pPr>
        <w:pStyle w:val="Corpodetexto"/>
        <w:spacing w:before="36"/>
        <w:jc w:val="both"/>
        <w:rPr>
          <w:rFonts w:asciiTheme="minorHAnsi" w:hAnsiTheme="minorHAnsi" w:cstheme="minorHAnsi"/>
          <w:sz w:val="24"/>
        </w:rPr>
      </w:pPr>
    </w:p>
    <w:p w14:paraId="179A6A7D" w14:textId="77777777" w:rsidR="005C7312" w:rsidRDefault="005C7312" w:rsidP="005C7312">
      <w:pPr>
        <w:pStyle w:val="Corpodetexto"/>
        <w:spacing w:before="36"/>
        <w:jc w:val="both"/>
        <w:rPr>
          <w:rFonts w:asciiTheme="minorHAnsi" w:hAnsiTheme="minorHAnsi" w:cstheme="minorHAnsi"/>
          <w:sz w:val="24"/>
        </w:rPr>
      </w:pPr>
    </w:p>
    <w:p w14:paraId="19F40079"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FORMA E CRITÉRIO DE SELEÇÃO DO FORNECEDOR DA AQUISIÇÃO POR CONTRATAÇÃO DIRETA (ART. 6º, XXIII, H, DA LEI 14.133/2021) E (ART. 74 OU 75 DA LEI 14.133/2021).</w:t>
      </w:r>
    </w:p>
    <w:p w14:paraId="40C2EB3D" w14:textId="77777777" w:rsidR="005C7312" w:rsidRDefault="005C7312" w:rsidP="005C7312">
      <w:pPr>
        <w:pStyle w:val="Corpodetexto"/>
        <w:spacing w:before="36"/>
        <w:jc w:val="both"/>
        <w:rPr>
          <w:rFonts w:asciiTheme="minorHAnsi" w:hAnsiTheme="minorHAnsi" w:cstheme="minorHAnsi"/>
          <w:sz w:val="24"/>
        </w:rPr>
      </w:pPr>
    </w:p>
    <w:p w14:paraId="10C74F5E" w14:textId="77777777" w:rsidR="005C7312" w:rsidRDefault="005C7312" w:rsidP="005C7312">
      <w:pPr>
        <w:pStyle w:val="Corpodetexto"/>
        <w:spacing w:before="36"/>
        <w:jc w:val="both"/>
        <w:rPr>
          <w:rFonts w:asciiTheme="minorHAnsi" w:hAnsiTheme="minorHAnsi" w:cstheme="minorHAnsi"/>
          <w:sz w:val="24"/>
        </w:rPr>
      </w:pPr>
      <w:r>
        <w:rPr>
          <w:rFonts w:asciiTheme="minorHAnsi" w:hAnsiTheme="minorHAnsi" w:cstheme="minorHAnsi"/>
          <w:sz w:val="24"/>
        </w:rPr>
        <w:t>O fornecedor será selecionado por meio da realização de procedimento de dispensa de licitação, com fundamento na hipótese do art. ___, inciso ___ da Lei nº 14.133/2021.</w:t>
      </w:r>
    </w:p>
    <w:p w14:paraId="493C7235" w14:textId="77777777" w:rsidR="005C7312" w:rsidRDefault="005C7312" w:rsidP="005C7312">
      <w:pPr>
        <w:pStyle w:val="Corpodetexto"/>
        <w:spacing w:before="36"/>
        <w:jc w:val="both"/>
        <w:rPr>
          <w:rFonts w:asciiTheme="minorHAnsi" w:hAnsiTheme="minorHAnsi" w:cstheme="minorHAnsi"/>
          <w:sz w:val="24"/>
        </w:rPr>
      </w:pPr>
    </w:p>
    <w:p w14:paraId="2EF649C6"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ESTIMATIVAS DO VALOR DA CONTRATAÇÃO (ART. 6º, XXIII, I, DA LEI 14.133/2021)</w:t>
      </w:r>
    </w:p>
    <w:p w14:paraId="397907B3" w14:textId="77777777" w:rsidR="005C7312" w:rsidRDefault="005C7312" w:rsidP="005C7312">
      <w:pPr>
        <w:pStyle w:val="Corpodetexto"/>
        <w:spacing w:before="36"/>
        <w:jc w:val="both"/>
        <w:rPr>
          <w:rFonts w:asciiTheme="minorHAnsi" w:hAnsiTheme="minorHAnsi" w:cstheme="minorHAnsi"/>
          <w:sz w:val="24"/>
        </w:rPr>
      </w:pPr>
    </w:p>
    <w:p w14:paraId="73291E8A" w14:textId="77777777" w:rsidR="005C7312" w:rsidRDefault="005C7312" w:rsidP="005C7312">
      <w:pPr>
        <w:pStyle w:val="Corpodetexto"/>
        <w:numPr>
          <w:ilvl w:val="0"/>
          <w:numId w:val="20"/>
        </w:numPr>
        <w:spacing w:before="36"/>
        <w:ind w:left="0" w:firstLine="0"/>
        <w:jc w:val="both"/>
        <w:rPr>
          <w:rFonts w:asciiTheme="minorHAnsi" w:hAnsiTheme="minorHAnsi" w:cstheme="minorHAnsi"/>
          <w:sz w:val="24"/>
        </w:rPr>
      </w:pPr>
      <w:r>
        <w:rPr>
          <w:rFonts w:asciiTheme="minorHAnsi" w:hAnsiTheme="minorHAnsi" w:cstheme="minorHAnsi"/>
          <w:sz w:val="24"/>
        </w:rPr>
        <w:t>O custo estimado da contratação é de R$ __________ (    ).</w:t>
      </w:r>
    </w:p>
    <w:p w14:paraId="0B857D09" w14:textId="77777777" w:rsidR="005C7312" w:rsidRDefault="005C7312" w:rsidP="005C7312">
      <w:pPr>
        <w:pStyle w:val="Corpodetexto"/>
        <w:spacing w:before="36"/>
        <w:jc w:val="both"/>
        <w:rPr>
          <w:rFonts w:asciiTheme="minorHAnsi" w:hAnsiTheme="minorHAnsi" w:cstheme="minorHAnsi"/>
          <w:sz w:val="24"/>
        </w:rPr>
      </w:pPr>
    </w:p>
    <w:p w14:paraId="1B1A8123" w14:textId="77777777" w:rsidR="005C7312" w:rsidRDefault="005C7312" w:rsidP="005C7312">
      <w:pPr>
        <w:pStyle w:val="Corpodetexto"/>
        <w:spacing w:before="36"/>
        <w:jc w:val="both"/>
        <w:rPr>
          <w:rFonts w:asciiTheme="minorHAnsi" w:hAnsiTheme="minorHAnsi" w:cstheme="minorHAnsi"/>
          <w:i/>
          <w:sz w:val="24"/>
        </w:rPr>
      </w:pPr>
      <w:r>
        <w:rPr>
          <w:rFonts w:asciiTheme="minorHAnsi" w:hAnsiTheme="minorHAnsi" w:cstheme="minorHAnsi"/>
          <w:i/>
          <w:sz w:val="24"/>
        </w:rPr>
        <w:t>Obs: Esta estimativa pode ser breve e deverá ser acompanhada dos preços unitários referênciais, das memórias de cálculo e dos documentos que lhe dão suporte. A estimativa definitiva conforme as diretrizes legais será anexada posteriormente ao processo.</w:t>
      </w:r>
    </w:p>
    <w:p w14:paraId="62D8DE66" w14:textId="77777777" w:rsidR="005C7312" w:rsidRDefault="005C7312" w:rsidP="005C7312">
      <w:pPr>
        <w:pStyle w:val="Corpodetexto"/>
        <w:spacing w:before="36"/>
        <w:jc w:val="both"/>
        <w:rPr>
          <w:rFonts w:asciiTheme="minorHAnsi" w:hAnsiTheme="minorHAnsi" w:cstheme="minorHAnsi"/>
          <w:sz w:val="24"/>
        </w:rPr>
      </w:pPr>
    </w:p>
    <w:p w14:paraId="34D8E238" w14:textId="77777777" w:rsidR="005C7312" w:rsidRDefault="005C7312" w:rsidP="005C7312">
      <w:pPr>
        <w:pStyle w:val="Corpodetexto"/>
        <w:spacing w:before="36"/>
        <w:jc w:val="both"/>
        <w:rPr>
          <w:rFonts w:asciiTheme="minorHAnsi" w:hAnsiTheme="minorHAnsi" w:cstheme="minorHAnsi"/>
          <w:sz w:val="24"/>
        </w:rPr>
      </w:pPr>
    </w:p>
    <w:p w14:paraId="7F6B5F26"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ADEQUAÇÃO ORÇAMENTÁRIA (ART. 6º, XXIII, J, DA LEI 14.133/2021)</w:t>
      </w:r>
    </w:p>
    <w:p w14:paraId="552E28B8" w14:textId="77777777" w:rsidR="005C7312" w:rsidRDefault="005C7312" w:rsidP="005C7312">
      <w:pPr>
        <w:pStyle w:val="Corpodetexto"/>
        <w:spacing w:before="36"/>
        <w:jc w:val="both"/>
        <w:rPr>
          <w:rFonts w:asciiTheme="minorHAnsi" w:hAnsiTheme="minorHAnsi" w:cstheme="minorHAnsi"/>
          <w:sz w:val="24"/>
        </w:rPr>
      </w:pPr>
    </w:p>
    <w:p w14:paraId="66DCF4AE" w14:textId="77777777" w:rsidR="005C7312" w:rsidRDefault="005C7312" w:rsidP="005C7312">
      <w:pPr>
        <w:pStyle w:val="Corpodetexto"/>
        <w:spacing w:before="36"/>
        <w:jc w:val="both"/>
        <w:rPr>
          <w:rFonts w:asciiTheme="minorHAnsi" w:hAnsiTheme="minorHAnsi" w:cstheme="minorHAnsi"/>
          <w:sz w:val="24"/>
        </w:rPr>
      </w:pPr>
      <w:r>
        <w:rPr>
          <w:rFonts w:asciiTheme="minorHAnsi" w:hAnsiTheme="minorHAnsi" w:cstheme="minorHAnsi"/>
          <w:sz w:val="24"/>
        </w:rPr>
        <w:t>A(s) dotação(ões) orçamentária(s) por onde correrá a despesa é(são):</w:t>
      </w:r>
    </w:p>
    <w:p w14:paraId="45A3AF3F" w14:textId="77777777" w:rsidR="005C7312" w:rsidRDefault="005C7312" w:rsidP="005C7312">
      <w:pPr>
        <w:pStyle w:val="Corpodetexto"/>
        <w:spacing w:before="36"/>
        <w:jc w:val="both"/>
        <w:rPr>
          <w:rFonts w:asciiTheme="minorHAnsi" w:hAnsiTheme="minorHAnsi" w:cstheme="minorHAnsi"/>
          <w:sz w:val="24"/>
        </w:rPr>
      </w:pPr>
    </w:p>
    <w:tbl>
      <w:tblPr>
        <w:tblStyle w:val="Tabelacomgrade"/>
        <w:tblW w:w="0" w:type="auto"/>
        <w:tblInd w:w="0" w:type="dxa"/>
        <w:tblLook w:val="04A0" w:firstRow="1" w:lastRow="0" w:firstColumn="1" w:lastColumn="0" w:noHBand="0" w:noVBand="1"/>
      </w:tblPr>
      <w:tblGrid>
        <w:gridCol w:w="2112"/>
        <w:gridCol w:w="2138"/>
        <w:gridCol w:w="2130"/>
        <w:gridCol w:w="2114"/>
      </w:tblGrid>
      <w:tr w:rsidR="005C7312" w14:paraId="51201D56" w14:textId="77777777" w:rsidTr="005C7312">
        <w:tc>
          <w:tcPr>
            <w:tcW w:w="2230" w:type="dxa"/>
            <w:tcBorders>
              <w:top w:val="single" w:sz="4" w:space="0" w:color="auto"/>
              <w:left w:val="single" w:sz="4" w:space="0" w:color="auto"/>
              <w:bottom w:val="single" w:sz="4" w:space="0" w:color="auto"/>
              <w:right w:val="single" w:sz="4" w:space="0" w:color="auto"/>
            </w:tcBorders>
            <w:hideMark/>
          </w:tcPr>
          <w:p w14:paraId="3386DD47" w14:textId="77777777" w:rsidR="005C7312" w:rsidRDefault="005C7312">
            <w:pPr>
              <w:pStyle w:val="Corpodetexto"/>
              <w:spacing w:before="36"/>
              <w:jc w:val="both"/>
              <w:rPr>
                <w:rFonts w:asciiTheme="minorHAnsi" w:hAnsiTheme="minorHAnsi" w:cstheme="minorHAnsi"/>
                <w:sz w:val="24"/>
              </w:rPr>
            </w:pPr>
            <w:r>
              <w:rPr>
                <w:rFonts w:asciiTheme="minorHAnsi" w:hAnsiTheme="minorHAnsi" w:cstheme="minorHAnsi"/>
                <w:sz w:val="24"/>
              </w:rPr>
              <w:t>UNIDADE</w:t>
            </w:r>
          </w:p>
        </w:tc>
        <w:tc>
          <w:tcPr>
            <w:tcW w:w="2230" w:type="dxa"/>
            <w:tcBorders>
              <w:top w:val="single" w:sz="4" w:space="0" w:color="auto"/>
              <w:left w:val="single" w:sz="4" w:space="0" w:color="auto"/>
              <w:bottom w:val="single" w:sz="4" w:space="0" w:color="auto"/>
              <w:right w:val="single" w:sz="4" w:space="0" w:color="auto"/>
            </w:tcBorders>
            <w:hideMark/>
          </w:tcPr>
          <w:p w14:paraId="57E3BB04" w14:textId="77777777" w:rsidR="005C7312" w:rsidRDefault="005C7312">
            <w:pPr>
              <w:pStyle w:val="Corpodetexto"/>
              <w:spacing w:before="36"/>
              <w:jc w:val="both"/>
              <w:rPr>
                <w:rFonts w:asciiTheme="minorHAnsi" w:hAnsiTheme="minorHAnsi" w:cstheme="minorHAnsi"/>
                <w:sz w:val="24"/>
              </w:rPr>
            </w:pPr>
            <w:r>
              <w:rPr>
                <w:rFonts w:asciiTheme="minorHAnsi" w:hAnsiTheme="minorHAnsi" w:cstheme="minorHAnsi"/>
                <w:sz w:val="24"/>
              </w:rPr>
              <w:t>FUNCIONAL</w:t>
            </w:r>
          </w:p>
        </w:tc>
        <w:tc>
          <w:tcPr>
            <w:tcW w:w="2230" w:type="dxa"/>
            <w:tcBorders>
              <w:top w:val="single" w:sz="4" w:space="0" w:color="auto"/>
              <w:left w:val="single" w:sz="4" w:space="0" w:color="auto"/>
              <w:bottom w:val="single" w:sz="4" w:space="0" w:color="auto"/>
              <w:right w:val="single" w:sz="4" w:space="0" w:color="auto"/>
            </w:tcBorders>
            <w:hideMark/>
          </w:tcPr>
          <w:p w14:paraId="568A7A91" w14:textId="77777777" w:rsidR="005C7312" w:rsidRDefault="005C7312">
            <w:pPr>
              <w:pStyle w:val="Corpodetexto"/>
              <w:spacing w:before="36"/>
              <w:jc w:val="both"/>
              <w:rPr>
                <w:rFonts w:asciiTheme="minorHAnsi" w:hAnsiTheme="minorHAnsi" w:cstheme="minorHAnsi"/>
                <w:sz w:val="24"/>
              </w:rPr>
            </w:pPr>
            <w:r>
              <w:rPr>
                <w:rFonts w:asciiTheme="minorHAnsi" w:hAnsiTheme="minorHAnsi" w:cstheme="minorHAnsi"/>
                <w:sz w:val="24"/>
              </w:rPr>
              <w:t>ELEMENTO DA DESPESA</w:t>
            </w:r>
          </w:p>
        </w:tc>
        <w:tc>
          <w:tcPr>
            <w:tcW w:w="2231" w:type="dxa"/>
            <w:tcBorders>
              <w:top w:val="single" w:sz="4" w:space="0" w:color="auto"/>
              <w:left w:val="single" w:sz="4" w:space="0" w:color="auto"/>
              <w:bottom w:val="single" w:sz="4" w:space="0" w:color="auto"/>
              <w:right w:val="single" w:sz="4" w:space="0" w:color="auto"/>
            </w:tcBorders>
            <w:hideMark/>
          </w:tcPr>
          <w:p w14:paraId="198CFF05" w14:textId="77777777" w:rsidR="005C7312" w:rsidRDefault="005C7312">
            <w:pPr>
              <w:pStyle w:val="Corpodetexto"/>
              <w:spacing w:before="36"/>
              <w:jc w:val="both"/>
              <w:rPr>
                <w:rFonts w:asciiTheme="minorHAnsi" w:hAnsiTheme="minorHAnsi" w:cstheme="minorHAnsi"/>
                <w:sz w:val="24"/>
              </w:rPr>
            </w:pPr>
            <w:r>
              <w:rPr>
                <w:rFonts w:asciiTheme="minorHAnsi" w:hAnsiTheme="minorHAnsi" w:cstheme="minorHAnsi"/>
                <w:sz w:val="24"/>
              </w:rPr>
              <w:t>RECURSO</w:t>
            </w:r>
          </w:p>
        </w:tc>
      </w:tr>
      <w:tr w:rsidR="005C7312" w14:paraId="4FF63DA5" w14:textId="77777777" w:rsidTr="005C7312">
        <w:tc>
          <w:tcPr>
            <w:tcW w:w="2230" w:type="dxa"/>
            <w:tcBorders>
              <w:top w:val="single" w:sz="4" w:space="0" w:color="auto"/>
              <w:left w:val="single" w:sz="4" w:space="0" w:color="auto"/>
              <w:bottom w:val="single" w:sz="4" w:space="0" w:color="auto"/>
              <w:right w:val="single" w:sz="4" w:space="0" w:color="auto"/>
            </w:tcBorders>
          </w:tcPr>
          <w:p w14:paraId="581240C3" w14:textId="77777777" w:rsidR="005C7312" w:rsidRDefault="005C7312">
            <w:pPr>
              <w:pStyle w:val="Corpodetexto"/>
              <w:spacing w:before="36"/>
              <w:jc w:val="both"/>
              <w:rPr>
                <w:rFonts w:asciiTheme="minorHAnsi" w:hAnsiTheme="minorHAnsi" w:cstheme="minorHAnsi"/>
                <w:sz w:val="24"/>
              </w:rPr>
            </w:pPr>
          </w:p>
        </w:tc>
        <w:tc>
          <w:tcPr>
            <w:tcW w:w="2230" w:type="dxa"/>
            <w:tcBorders>
              <w:top w:val="single" w:sz="4" w:space="0" w:color="auto"/>
              <w:left w:val="single" w:sz="4" w:space="0" w:color="auto"/>
              <w:bottom w:val="single" w:sz="4" w:space="0" w:color="auto"/>
              <w:right w:val="single" w:sz="4" w:space="0" w:color="auto"/>
            </w:tcBorders>
          </w:tcPr>
          <w:p w14:paraId="4F4B4E7B" w14:textId="77777777" w:rsidR="005C7312" w:rsidRDefault="005C7312">
            <w:pPr>
              <w:pStyle w:val="Corpodetexto"/>
              <w:spacing w:before="36"/>
              <w:jc w:val="both"/>
              <w:rPr>
                <w:rFonts w:asciiTheme="minorHAnsi" w:hAnsiTheme="minorHAnsi" w:cstheme="minorHAnsi"/>
                <w:sz w:val="24"/>
              </w:rPr>
            </w:pPr>
          </w:p>
        </w:tc>
        <w:tc>
          <w:tcPr>
            <w:tcW w:w="2230" w:type="dxa"/>
            <w:tcBorders>
              <w:top w:val="single" w:sz="4" w:space="0" w:color="auto"/>
              <w:left w:val="single" w:sz="4" w:space="0" w:color="auto"/>
              <w:bottom w:val="single" w:sz="4" w:space="0" w:color="auto"/>
              <w:right w:val="single" w:sz="4" w:space="0" w:color="auto"/>
            </w:tcBorders>
          </w:tcPr>
          <w:p w14:paraId="170EB621" w14:textId="77777777" w:rsidR="005C7312" w:rsidRDefault="005C7312">
            <w:pPr>
              <w:pStyle w:val="Corpodetexto"/>
              <w:spacing w:before="36"/>
              <w:jc w:val="both"/>
              <w:rPr>
                <w:rFonts w:asciiTheme="minorHAnsi" w:hAnsiTheme="minorHAnsi" w:cstheme="minorHAnsi"/>
                <w:sz w:val="24"/>
              </w:rPr>
            </w:pPr>
          </w:p>
        </w:tc>
        <w:tc>
          <w:tcPr>
            <w:tcW w:w="2231" w:type="dxa"/>
            <w:tcBorders>
              <w:top w:val="single" w:sz="4" w:space="0" w:color="auto"/>
              <w:left w:val="single" w:sz="4" w:space="0" w:color="auto"/>
              <w:bottom w:val="single" w:sz="4" w:space="0" w:color="auto"/>
              <w:right w:val="single" w:sz="4" w:space="0" w:color="auto"/>
            </w:tcBorders>
          </w:tcPr>
          <w:p w14:paraId="2A6DC39E" w14:textId="77777777" w:rsidR="005C7312" w:rsidRDefault="005C7312">
            <w:pPr>
              <w:pStyle w:val="Corpodetexto"/>
              <w:spacing w:before="36"/>
              <w:jc w:val="both"/>
              <w:rPr>
                <w:rFonts w:asciiTheme="minorHAnsi" w:hAnsiTheme="minorHAnsi" w:cstheme="minorHAnsi"/>
                <w:sz w:val="24"/>
              </w:rPr>
            </w:pPr>
          </w:p>
        </w:tc>
      </w:tr>
      <w:tr w:rsidR="005C7312" w14:paraId="56584F2D" w14:textId="77777777" w:rsidTr="005C7312">
        <w:tc>
          <w:tcPr>
            <w:tcW w:w="2230" w:type="dxa"/>
            <w:tcBorders>
              <w:top w:val="single" w:sz="4" w:space="0" w:color="auto"/>
              <w:left w:val="single" w:sz="4" w:space="0" w:color="auto"/>
              <w:bottom w:val="single" w:sz="4" w:space="0" w:color="auto"/>
              <w:right w:val="single" w:sz="4" w:space="0" w:color="auto"/>
            </w:tcBorders>
          </w:tcPr>
          <w:p w14:paraId="34A7B417" w14:textId="77777777" w:rsidR="005C7312" w:rsidRDefault="005C7312">
            <w:pPr>
              <w:pStyle w:val="Corpodetexto"/>
              <w:spacing w:before="36"/>
              <w:jc w:val="both"/>
              <w:rPr>
                <w:rFonts w:asciiTheme="minorHAnsi" w:hAnsiTheme="minorHAnsi" w:cstheme="minorHAnsi"/>
                <w:sz w:val="24"/>
              </w:rPr>
            </w:pPr>
          </w:p>
        </w:tc>
        <w:tc>
          <w:tcPr>
            <w:tcW w:w="2230" w:type="dxa"/>
            <w:tcBorders>
              <w:top w:val="single" w:sz="4" w:space="0" w:color="auto"/>
              <w:left w:val="single" w:sz="4" w:space="0" w:color="auto"/>
              <w:bottom w:val="single" w:sz="4" w:space="0" w:color="auto"/>
              <w:right w:val="single" w:sz="4" w:space="0" w:color="auto"/>
            </w:tcBorders>
          </w:tcPr>
          <w:p w14:paraId="20B4A555" w14:textId="77777777" w:rsidR="005C7312" w:rsidRDefault="005C7312">
            <w:pPr>
              <w:pStyle w:val="Corpodetexto"/>
              <w:spacing w:before="36"/>
              <w:jc w:val="both"/>
              <w:rPr>
                <w:rFonts w:asciiTheme="minorHAnsi" w:hAnsiTheme="minorHAnsi" w:cstheme="minorHAnsi"/>
                <w:sz w:val="24"/>
              </w:rPr>
            </w:pPr>
          </w:p>
        </w:tc>
        <w:tc>
          <w:tcPr>
            <w:tcW w:w="2230" w:type="dxa"/>
            <w:tcBorders>
              <w:top w:val="single" w:sz="4" w:space="0" w:color="auto"/>
              <w:left w:val="single" w:sz="4" w:space="0" w:color="auto"/>
              <w:bottom w:val="single" w:sz="4" w:space="0" w:color="auto"/>
              <w:right w:val="single" w:sz="4" w:space="0" w:color="auto"/>
            </w:tcBorders>
          </w:tcPr>
          <w:p w14:paraId="4D377296" w14:textId="77777777" w:rsidR="005C7312" w:rsidRDefault="005C7312">
            <w:pPr>
              <w:pStyle w:val="Corpodetexto"/>
              <w:spacing w:before="36"/>
              <w:jc w:val="both"/>
              <w:rPr>
                <w:rFonts w:asciiTheme="minorHAnsi" w:hAnsiTheme="minorHAnsi" w:cstheme="minorHAnsi"/>
                <w:sz w:val="24"/>
              </w:rPr>
            </w:pPr>
          </w:p>
        </w:tc>
        <w:tc>
          <w:tcPr>
            <w:tcW w:w="2231" w:type="dxa"/>
            <w:tcBorders>
              <w:top w:val="single" w:sz="4" w:space="0" w:color="auto"/>
              <w:left w:val="single" w:sz="4" w:space="0" w:color="auto"/>
              <w:bottom w:val="single" w:sz="4" w:space="0" w:color="auto"/>
              <w:right w:val="single" w:sz="4" w:space="0" w:color="auto"/>
            </w:tcBorders>
          </w:tcPr>
          <w:p w14:paraId="6333D3FC" w14:textId="77777777" w:rsidR="005C7312" w:rsidRDefault="005C7312">
            <w:pPr>
              <w:pStyle w:val="Corpodetexto"/>
              <w:spacing w:before="36"/>
              <w:jc w:val="both"/>
              <w:rPr>
                <w:rFonts w:asciiTheme="minorHAnsi" w:hAnsiTheme="minorHAnsi" w:cstheme="minorHAnsi"/>
                <w:sz w:val="24"/>
              </w:rPr>
            </w:pPr>
          </w:p>
        </w:tc>
      </w:tr>
    </w:tbl>
    <w:p w14:paraId="14E24904" w14:textId="77777777" w:rsidR="005C7312" w:rsidRDefault="005C7312" w:rsidP="005C7312">
      <w:pPr>
        <w:pStyle w:val="Corpodetexto"/>
        <w:spacing w:before="36"/>
        <w:jc w:val="both"/>
        <w:rPr>
          <w:rFonts w:asciiTheme="minorHAnsi" w:hAnsiTheme="minorHAnsi" w:cstheme="minorHAnsi"/>
          <w:sz w:val="24"/>
        </w:rPr>
      </w:pPr>
    </w:p>
    <w:p w14:paraId="4817E5DC" w14:textId="77777777" w:rsidR="005C7312" w:rsidRDefault="005C7312" w:rsidP="005C7312">
      <w:pPr>
        <w:pStyle w:val="Corpodetexto"/>
        <w:spacing w:before="36"/>
        <w:jc w:val="both"/>
        <w:rPr>
          <w:rFonts w:asciiTheme="minorHAnsi" w:hAnsiTheme="minorHAnsi" w:cstheme="minorHAnsi"/>
          <w:sz w:val="24"/>
        </w:rPr>
      </w:pPr>
    </w:p>
    <w:p w14:paraId="57DA06BB"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t>DISPOSIÇÕES GERAIS</w:t>
      </w:r>
    </w:p>
    <w:p w14:paraId="62411DA8" w14:textId="77777777" w:rsidR="005C7312" w:rsidRDefault="005C7312" w:rsidP="005C7312">
      <w:pPr>
        <w:pStyle w:val="Corpodetexto"/>
        <w:spacing w:before="36"/>
        <w:jc w:val="both"/>
        <w:rPr>
          <w:rFonts w:asciiTheme="minorHAnsi" w:hAnsiTheme="minorHAnsi" w:cstheme="minorHAnsi"/>
          <w:sz w:val="24"/>
        </w:rPr>
      </w:pPr>
    </w:p>
    <w:p w14:paraId="771B9B2E" w14:textId="77777777" w:rsidR="005C7312" w:rsidRDefault="005C7312" w:rsidP="005C7312">
      <w:pPr>
        <w:pStyle w:val="Corpodetexto"/>
        <w:spacing w:before="36"/>
        <w:jc w:val="both"/>
        <w:rPr>
          <w:rFonts w:asciiTheme="minorHAnsi" w:hAnsiTheme="minorHAnsi" w:cstheme="minorHAnsi"/>
          <w:i/>
          <w:sz w:val="24"/>
        </w:rPr>
      </w:pPr>
      <w:r>
        <w:rPr>
          <w:rFonts w:asciiTheme="minorHAnsi" w:hAnsiTheme="minorHAnsi" w:cstheme="minorHAnsi"/>
          <w:i/>
          <w:sz w:val="24"/>
        </w:rPr>
        <w:t>Caso haja, informar as disposições gerais desta aquisição/serviço. (Caso não haja disposições gerais, informar: “Não há disposições gerais”).</w:t>
      </w:r>
    </w:p>
    <w:p w14:paraId="791D3C27" w14:textId="77777777" w:rsidR="005C7312" w:rsidRDefault="005C7312" w:rsidP="005C7312">
      <w:pPr>
        <w:pStyle w:val="Corpodetexto"/>
        <w:spacing w:before="36"/>
        <w:jc w:val="both"/>
        <w:rPr>
          <w:rFonts w:asciiTheme="minorHAnsi" w:hAnsiTheme="minorHAnsi" w:cstheme="minorHAnsi"/>
          <w:sz w:val="24"/>
        </w:rPr>
      </w:pPr>
    </w:p>
    <w:p w14:paraId="71999B87" w14:textId="77777777" w:rsidR="005C7312" w:rsidRDefault="005C7312" w:rsidP="005C7312">
      <w:pPr>
        <w:pStyle w:val="Corpodetexto"/>
        <w:spacing w:before="36"/>
        <w:jc w:val="both"/>
        <w:rPr>
          <w:rFonts w:asciiTheme="minorHAnsi" w:hAnsiTheme="minorHAnsi" w:cstheme="minorHAnsi"/>
          <w:sz w:val="24"/>
        </w:rPr>
      </w:pPr>
    </w:p>
    <w:p w14:paraId="2CF07185" w14:textId="77777777" w:rsidR="005C7312" w:rsidRDefault="005C7312" w:rsidP="005C7312">
      <w:pPr>
        <w:pStyle w:val="Corpodetexto"/>
        <w:numPr>
          <w:ilvl w:val="0"/>
          <w:numId w:val="10"/>
        </w:numPr>
        <w:shd w:val="clear" w:color="auto" w:fill="E7E6E6" w:themeFill="background2"/>
        <w:spacing w:before="36"/>
        <w:ind w:left="142" w:hanging="142"/>
        <w:jc w:val="both"/>
        <w:rPr>
          <w:rFonts w:asciiTheme="minorHAnsi" w:hAnsiTheme="minorHAnsi" w:cstheme="minorHAnsi"/>
          <w:b/>
          <w:sz w:val="24"/>
        </w:rPr>
      </w:pPr>
      <w:r>
        <w:rPr>
          <w:rFonts w:asciiTheme="minorHAnsi" w:hAnsiTheme="minorHAnsi" w:cstheme="minorHAnsi"/>
          <w:b/>
          <w:sz w:val="24"/>
        </w:rPr>
        <w:lastRenderedPageBreak/>
        <w:t>ANEXO(S) DO TERMO DE REFERÊNCIA</w:t>
      </w:r>
    </w:p>
    <w:p w14:paraId="1F3FCF50" w14:textId="77777777" w:rsidR="005C7312" w:rsidRDefault="005C7312" w:rsidP="005C7312">
      <w:pPr>
        <w:pStyle w:val="Corpodetexto"/>
        <w:spacing w:before="36"/>
        <w:jc w:val="both"/>
        <w:rPr>
          <w:rFonts w:asciiTheme="minorHAnsi" w:hAnsiTheme="minorHAnsi" w:cstheme="minorHAnsi"/>
          <w:sz w:val="24"/>
        </w:rPr>
      </w:pPr>
    </w:p>
    <w:p w14:paraId="6E00FB4A" w14:textId="77777777" w:rsidR="005C7312" w:rsidRDefault="005C7312" w:rsidP="005C7312">
      <w:pPr>
        <w:pStyle w:val="Corpodetexto"/>
        <w:numPr>
          <w:ilvl w:val="0"/>
          <w:numId w:val="21"/>
        </w:numPr>
        <w:spacing w:before="36"/>
        <w:ind w:left="0" w:firstLine="0"/>
        <w:jc w:val="both"/>
        <w:rPr>
          <w:rFonts w:asciiTheme="minorHAnsi" w:hAnsiTheme="minorHAnsi" w:cstheme="minorHAnsi"/>
          <w:i/>
          <w:sz w:val="24"/>
        </w:rPr>
      </w:pPr>
      <w:r>
        <w:rPr>
          <w:rFonts w:asciiTheme="minorHAnsi" w:hAnsiTheme="minorHAnsi" w:cstheme="minorHAnsi"/>
          <w:i/>
          <w:sz w:val="24"/>
        </w:rPr>
        <w:t>Compõe como Anexos a este TR os seguintes documentos: (No caso de na“o haver anexos, informar. “Não há anexos”).</w:t>
      </w:r>
    </w:p>
    <w:p w14:paraId="36B52DCF" w14:textId="77777777" w:rsidR="005C7312" w:rsidRDefault="005C7312" w:rsidP="005C7312">
      <w:pPr>
        <w:pStyle w:val="Corpodetexto"/>
        <w:spacing w:before="36"/>
        <w:jc w:val="both"/>
        <w:rPr>
          <w:rFonts w:asciiTheme="minorHAnsi" w:hAnsiTheme="minorHAnsi" w:cstheme="minorHAnsi"/>
          <w:i/>
          <w:sz w:val="24"/>
        </w:rPr>
      </w:pPr>
    </w:p>
    <w:p w14:paraId="5FAB35A4" w14:textId="77777777" w:rsidR="005C7312" w:rsidRDefault="005C7312" w:rsidP="005C7312">
      <w:pPr>
        <w:pStyle w:val="Corpodetexto"/>
        <w:spacing w:before="36"/>
        <w:jc w:val="both"/>
        <w:rPr>
          <w:rFonts w:asciiTheme="minorHAnsi" w:hAnsiTheme="minorHAnsi" w:cstheme="minorHAnsi"/>
          <w:i/>
          <w:sz w:val="24"/>
        </w:rPr>
      </w:pPr>
      <w:r>
        <w:rPr>
          <w:rFonts w:asciiTheme="minorHAnsi" w:hAnsiTheme="minorHAnsi" w:cstheme="minorHAnsi"/>
          <w:i/>
          <w:sz w:val="24"/>
        </w:rPr>
        <w:t>ANEXO I - ____ (Ex.. Características técnicas dos bens requisitados, etc.)</w:t>
      </w:r>
    </w:p>
    <w:p w14:paraId="4635AD71" w14:textId="77777777" w:rsidR="005C7312" w:rsidRDefault="005C7312" w:rsidP="005C7312">
      <w:pPr>
        <w:pStyle w:val="Corpodetexto"/>
        <w:spacing w:before="36"/>
        <w:jc w:val="both"/>
        <w:rPr>
          <w:rFonts w:asciiTheme="minorHAnsi" w:hAnsiTheme="minorHAnsi" w:cstheme="minorHAnsi"/>
          <w:i/>
          <w:sz w:val="24"/>
        </w:rPr>
      </w:pPr>
    </w:p>
    <w:p w14:paraId="144BB23A" w14:textId="77777777" w:rsidR="005C7312" w:rsidRDefault="005C7312" w:rsidP="005C7312">
      <w:pPr>
        <w:pStyle w:val="Corpodetexto"/>
        <w:spacing w:before="36"/>
        <w:jc w:val="both"/>
        <w:rPr>
          <w:rFonts w:asciiTheme="minorHAnsi" w:hAnsiTheme="minorHAnsi" w:cstheme="minorHAnsi"/>
          <w:i/>
          <w:sz w:val="24"/>
        </w:rPr>
      </w:pPr>
      <w:r>
        <w:rPr>
          <w:rFonts w:asciiTheme="minorHAnsi" w:hAnsiTheme="minorHAnsi" w:cstheme="minorHAnsi"/>
          <w:i/>
          <w:sz w:val="24"/>
        </w:rPr>
        <w:t>ANEXO II - ___ (Ex.: Modelo de planilha de composição de custos; cronograma fisico-financeiro; plantas ou desenhos, etc.)</w:t>
      </w:r>
    </w:p>
    <w:p w14:paraId="37011D4F" w14:textId="77777777" w:rsidR="005C7312" w:rsidRDefault="005C7312" w:rsidP="005C7312">
      <w:pPr>
        <w:pStyle w:val="Corpodetexto"/>
        <w:spacing w:before="36"/>
        <w:jc w:val="both"/>
        <w:rPr>
          <w:rFonts w:asciiTheme="minorHAnsi" w:hAnsiTheme="minorHAnsi" w:cstheme="minorHAnsi"/>
          <w:sz w:val="24"/>
        </w:rPr>
      </w:pPr>
    </w:p>
    <w:p w14:paraId="40CE290E" w14:textId="77777777" w:rsidR="005C7312" w:rsidRDefault="005C7312" w:rsidP="005C7312">
      <w:pPr>
        <w:pStyle w:val="Corpodetexto"/>
        <w:spacing w:before="36"/>
        <w:jc w:val="center"/>
        <w:rPr>
          <w:rFonts w:asciiTheme="minorHAnsi" w:hAnsiTheme="minorHAnsi" w:cstheme="minorHAnsi"/>
          <w:sz w:val="24"/>
        </w:rPr>
      </w:pPr>
      <w:r>
        <w:rPr>
          <w:rFonts w:asciiTheme="minorHAnsi" w:hAnsiTheme="minorHAnsi" w:cstheme="minorHAnsi"/>
          <w:sz w:val="24"/>
        </w:rPr>
        <w:t xml:space="preserve">Paty do Alferes, </w:t>
      </w:r>
      <w:r>
        <w:rPr>
          <w:rFonts w:asciiTheme="minorHAnsi" w:hAnsiTheme="minorHAnsi" w:cstheme="minorHAnsi"/>
          <w:sz w:val="24"/>
        </w:rPr>
        <w:tab/>
        <w:t xml:space="preserve">de </w:t>
      </w:r>
      <w:r>
        <w:rPr>
          <w:rFonts w:asciiTheme="minorHAnsi" w:hAnsiTheme="minorHAnsi" w:cstheme="minorHAnsi"/>
          <w:sz w:val="24"/>
        </w:rPr>
        <w:tab/>
        <w:t>de</w:t>
      </w:r>
    </w:p>
    <w:p w14:paraId="4009D142" w14:textId="77777777" w:rsidR="005C7312" w:rsidRDefault="005C7312" w:rsidP="005C7312">
      <w:pPr>
        <w:pStyle w:val="Corpodetexto"/>
        <w:spacing w:before="36"/>
        <w:jc w:val="both"/>
        <w:rPr>
          <w:rFonts w:asciiTheme="minorHAnsi" w:hAnsiTheme="minorHAnsi" w:cstheme="minorHAnsi"/>
          <w:sz w:val="24"/>
        </w:rPr>
      </w:pPr>
    </w:p>
    <w:p w14:paraId="53AD9C47" w14:textId="77777777" w:rsidR="005C7312" w:rsidRDefault="005C7312" w:rsidP="005C7312">
      <w:pPr>
        <w:pStyle w:val="Corpodetexto"/>
        <w:spacing w:before="36"/>
        <w:jc w:val="both"/>
        <w:rPr>
          <w:rFonts w:asciiTheme="minorHAnsi" w:hAnsiTheme="minorHAnsi" w:cstheme="minorHAnsi"/>
          <w:sz w:val="24"/>
        </w:rPr>
      </w:pPr>
    </w:p>
    <w:p w14:paraId="46513EB0" w14:textId="77777777" w:rsidR="005C7312" w:rsidRDefault="005C7312" w:rsidP="005C7312">
      <w:pPr>
        <w:pStyle w:val="Corpodetexto"/>
        <w:spacing w:before="36"/>
        <w:jc w:val="center"/>
        <w:rPr>
          <w:rFonts w:asciiTheme="minorHAnsi" w:hAnsiTheme="minorHAnsi" w:cstheme="minorHAnsi"/>
          <w:sz w:val="24"/>
        </w:rPr>
      </w:pPr>
      <w:r>
        <w:rPr>
          <w:rFonts w:asciiTheme="minorHAnsi" w:hAnsiTheme="minorHAnsi" w:cstheme="minorHAnsi"/>
          <w:sz w:val="24"/>
        </w:rPr>
        <w:t>________________________________</w:t>
      </w:r>
    </w:p>
    <w:p w14:paraId="35DEB92F" w14:textId="77777777" w:rsidR="005C7312" w:rsidRDefault="005C7312" w:rsidP="005C7312">
      <w:pPr>
        <w:pStyle w:val="Corpodetexto"/>
        <w:spacing w:before="36"/>
        <w:jc w:val="center"/>
        <w:rPr>
          <w:rFonts w:asciiTheme="minorHAnsi" w:hAnsiTheme="minorHAnsi" w:cstheme="minorHAnsi"/>
          <w:sz w:val="24"/>
        </w:rPr>
      </w:pPr>
      <w:r>
        <w:rPr>
          <w:rFonts w:asciiTheme="minorHAnsi" w:hAnsiTheme="minorHAnsi" w:cstheme="minorHAnsi"/>
          <w:sz w:val="24"/>
        </w:rPr>
        <w:t>(Nome)</w:t>
      </w:r>
    </w:p>
    <w:p w14:paraId="3C731259" w14:textId="77777777" w:rsidR="005C7312" w:rsidRDefault="005C7312" w:rsidP="005C7312">
      <w:pPr>
        <w:pStyle w:val="Corpodetexto"/>
        <w:spacing w:before="36"/>
        <w:jc w:val="center"/>
        <w:rPr>
          <w:rFonts w:asciiTheme="minorHAnsi" w:hAnsiTheme="minorHAnsi" w:cstheme="minorHAnsi"/>
          <w:sz w:val="24"/>
        </w:rPr>
      </w:pPr>
      <w:r>
        <w:rPr>
          <w:rFonts w:asciiTheme="minorHAnsi" w:hAnsiTheme="minorHAnsi" w:cstheme="minorHAnsi"/>
          <w:sz w:val="24"/>
        </w:rPr>
        <w:t>(Cargo e Matrícula)</w:t>
      </w:r>
    </w:p>
    <w:p w14:paraId="2593A4BE" w14:textId="77777777" w:rsidR="005C7312" w:rsidRDefault="005C7312" w:rsidP="005C7312">
      <w:pPr>
        <w:pStyle w:val="Corpodetexto"/>
        <w:spacing w:before="36"/>
        <w:jc w:val="both"/>
        <w:rPr>
          <w:rFonts w:asciiTheme="minorHAnsi" w:hAnsiTheme="minorHAnsi" w:cstheme="minorHAnsi"/>
          <w:sz w:val="24"/>
        </w:rPr>
      </w:pPr>
    </w:p>
    <w:p w14:paraId="2C23E0A5" w14:textId="77777777" w:rsidR="005C7312" w:rsidRDefault="005C7312" w:rsidP="005C7312">
      <w:pPr>
        <w:pStyle w:val="Corpodetexto"/>
        <w:spacing w:before="36"/>
        <w:jc w:val="both"/>
        <w:rPr>
          <w:rFonts w:asciiTheme="minorHAnsi" w:hAnsiTheme="minorHAnsi" w:cstheme="minorHAnsi"/>
          <w:sz w:val="24"/>
        </w:rPr>
      </w:pPr>
    </w:p>
    <w:p w14:paraId="776DE8B0" w14:textId="77777777" w:rsidR="005C7312" w:rsidRDefault="005C7312" w:rsidP="005C7312">
      <w:pPr>
        <w:pStyle w:val="Corpodetexto"/>
        <w:spacing w:before="36"/>
        <w:jc w:val="both"/>
        <w:rPr>
          <w:rFonts w:asciiTheme="minorHAnsi" w:hAnsiTheme="minorHAnsi" w:cstheme="minorHAnsi"/>
          <w:sz w:val="24"/>
        </w:rPr>
      </w:pPr>
    </w:p>
    <w:p w14:paraId="4E84A478" w14:textId="77777777" w:rsidR="005C7312" w:rsidRDefault="005C7312" w:rsidP="005C7312">
      <w:pPr>
        <w:pStyle w:val="Corpodetexto"/>
        <w:spacing w:before="36"/>
        <w:jc w:val="both"/>
        <w:rPr>
          <w:rFonts w:asciiTheme="minorHAnsi" w:hAnsiTheme="minorHAnsi" w:cstheme="minorHAnsi"/>
          <w:sz w:val="24"/>
        </w:rPr>
      </w:pPr>
    </w:p>
    <w:p w14:paraId="51A6653C" w14:textId="77777777" w:rsidR="005C7312" w:rsidRDefault="005C7312" w:rsidP="005C7312">
      <w:pPr>
        <w:pStyle w:val="Corpodetexto"/>
        <w:spacing w:before="36"/>
        <w:jc w:val="both"/>
        <w:rPr>
          <w:rFonts w:asciiTheme="minorHAnsi" w:hAnsiTheme="minorHAnsi" w:cstheme="minorHAnsi"/>
          <w:sz w:val="24"/>
        </w:rPr>
      </w:pPr>
    </w:p>
    <w:p w14:paraId="7786A03C" w14:textId="77777777" w:rsidR="005C7312" w:rsidRDefault="005C7312" w:rsidP="005C7312">
      <w:pPr>
        <w:pStyle w:val="Corpodetexto"/>
        <w:pBdr>
          <w:top w:val="single" w:sz="4" w:space="1" w:color="auto"/>
          <w:left w:val="single" w:sz="4" w:space="4" w:color="auto"/>
          <w:bottom w:val="single" w:sz="4" w:space="1" w:color="auto"/>
          <w:right w:val="single" w:sz="4" w:space="4" w:color="auto"/>
        </w:pBdr>
        <w:spacing w:before="36"/>
        <w:jc w:val="center"/>
        <w:rPr>
          <w:rFonts w:asciiTheme="minorHAnsi" w:hAnsiTheme="minorHAnsi" w:cstheme="minorHAnsi"/>
          <w:b/>
          <w:i/>
          <w:sz w:val="24"/>
        </w:rPr>
      </w:pPr>
      <w:r>
        <w:rPr>
          <w:rFonts w:asciiTheme="minorHAnsi" w:hAnsiTheme="minorHAnsi" w:cstheme="minorHAnsi"/>
          <w:b/>
          <w:i/>
          <w:sz w:val="24"/>
        </w:rPr>
        <w:t>NOTAS EXPLICATIVAS</w:t>
      </w:r>
    </w:p>
    <w:p w14:paraId="02BE1E27" w14:textId="77777777" w:rsidR="005C7312" w:rsidRDefault="005C7312" w:rsidP="005C7312">
      <w:pPr>
        <w:pStyle w:val="Corpodetexto"/>
        <w:pBdr>
          <w:top w:val="single" w:sz="4" w:space="1" w:color="auto"/>
          <w:left w:val="single" w:sz="4" w:space="4" w:color="auto"/>
          <w:bottom w:val="single" w:sz="4" w:space="1" w:color="auto"/>
          <w:right w:val="single" w:sz="4" w:space="4" w:color="auto"/>
        </w:pBdr>
        <w:spacing w:before="36"/>
        <w:jc w:val="both"/>
        <w:rPr>
          <w:rFonts w:asciiTheme="minorHAnsi" w:hAnsiTheme="minorHAnsi" w:cstheme="minorHAnsi"/>
          <w:i/>
          <w:sz w:val="24"/>
        </w:rPr>
      </w:pPr>
      <w:r>
        <w:rPr>
          <w:rFonts w:asciiTheme="minorHAnsi" w:hAnsiTheme="minorHAnsi" w:cstheme="minorHAnsi"/>
          <w:i/>
          <w:sz w:val="24"/>
        </w:rPr>
        <w:t>O presente modelo de Termo de Referência procura fornecer uma base formal para a definição do objeto e condições da aquisíção/contratação. Contudo, este é o documento que terá variação de conteúdo, conforme unidade requisitante e, principalmente, o objeto a ser adquirido/contratado. Seu objetivo é definir os pontos fundamentais de forma clara e objetiva.</w:t>
      </w:r>
    </w:p>
    <w:p w14:paraId="5297777D" w14:textId="77777777" w:rsidR="005C7312" w:rsidRDefault="005C7312" w:rsidP="005C7312">
      <w:pPr>
        <w:pStyle w:val="Corpodetexto"/>
        <w:pBdr>
          <w:top w:val="single" w:sz="4" w:space="1" w:color="auto"/>
          <w:left w:val="single" w:sz="4" w:space="4" w:color="auto"/>
          <w:bottom w:val="single" w:sz="4" w:space="1" w:color="auto"/>
          <w:right w:val="single" w:sz="4" w:space="4" w:color="auto"/>
        </w:pBdr>
        <w:spacing w:before="36"/>
        <w:jc w:val="both"/>
        <w:rPr>
          <w:rFonts w:asciiTheme="minorHAnsi" w:hAnsiTheme="minorHAnsi" w:cstheme="minorHAnsi"/>
          <w:i/>
          <w:sz w:val="24"/>
        </w:rPr>
      </w:pPr>
      <w:r>
        <w:rPr>
          <w:rFonts w:asciiTheme="minorHAnsi" w:hAnsiTheme="minorHAnsi" w:cstheme="minorHAnsi"/>
          <w:i/>
          <w:sz w:val="24"/>
        </w:rPr>
        <w:t>Observações:</w:t>
      </w:r>
    </w:p>
    <w:p w14:paraId="17CFCE88" w14:textId="77777777" w:rsidR="005C7312" w:rsidRDefault="005C7312" w:rsidP="005C7312">
      <w:pPr>
        <w:pStyle w:val="Corpodetexto"/>
        <w:pBdr>
          <w:top w:val="single" w:sz="4" w:space="1" w:color="auto"/>
          <w:left w:val="single" w:sz="4" w:space="4" w:color="auto"/>
          <w:bottom w:val="single" w:sz="4" w:space="1" w:color="auto"/>
          <w:right w:val="single" w:sz="4" w:space="4" w:color="auto"/>
        </w:pBdr>
        <w:spacing w:before="36"/>
        <w:jc w:val="both"/>
        <w:rPr>
          <w:rFonts w:asciiTheme="minorHAnsi" w:hAnsiTheme="minorHAnsi" w:cstheme="minorHAnsi"/>
          <w:i/>
          <w:sz w:val="24"/>
        </w:rPr>
      </w:pPr>
      <w:r>
        <w:rPr>
          <w:rFonts w:asciiTheme="minorHAnsi" w:hAnsiTheme="minorHAnsi" w:cstheme="minorHAnsi"/>
          <w:i/>
          <w:sz w:val="24"/>
        </w:rPr>
        <w:t>1 - Os textos em itálico são orientativos e devem ser apagados na versão final do TR.</w:t>
      </w:r>
    </w:p>
    <w:p w14:paraId="1A32F2E7" w14:textId="77777777" w:rsidR="005C7312" w:rsidRDefault="005C7312" w:rsidP="005C7312">
      <w:pPr>
        <w:pStyle w:val="Corpodetexto"/>
        <w:pBdr>
          <w:top w:val="single" w:sz="4" w:space="1" w:color="auto"/>
          <w:left w:val="single" w:sz="4" w:space="4" w:color="auto"/>
          <w:bottom w:val="single" w:sz="4" w:space="1" w:color="auto"/>
          <w:right w:val="single" w:sz="4" w:space="4" w:color="auto"/>
        </w:pBdr>
        <w:spacing w:before="36"/>
        <w:jc w:val="both"/>
        <w:rPr>
          <w:rFonts w:asciiTheme="minorHAnsi" w:hAnsiTheme="minorHAnsi" w:cstheme="minorHAnsi"/>
          <w:i/>
          <w:sz w:val="24"/>
        </w:rPr>
      </w:pPr>
      <w:r>
        <w:rPr>
          <w:rFonts w:asciiTheme="minorHAnsi" w:hAnsiTheme="minorHAnsi" w:cstheme="minorHAnsi"/>
          <w:i/>
          <w:sz w:val="24"/>
        </w:rPr>
        <w:t>2 - Quando tiver Equipe de Planejamento instituída por portaria ou Ordem de Serviço; sugere-se a assinatura por todos os membros. Não sendo possível, a assinatura do coordenador da equipe é obrigatória. Não tendo equipe de planejamento constituída, é obrigatória a assinatura da autoridade da Área Requisitante.</w:t>
      </w:r>
    </w:p>
    <w:p w14:paraId="5DB3865C" w14:textId="232780B1" w:rsidR="005C7312" w:rsidRDefault="005C7312" w:rsidP="009D0235">
      <w:pPr>
        <w:jc w:val="both"/>
      </w:pPr>
    </w:p>
    <w:p w14:paraId="3D80C22B" w14:textId="0FA5CA7C" w:rsidR="00EC1E78" w:rsidRDefault="00EC1E78" w:rsidP="009D0235">
      <w:pPr>
        <w:jc w:val="both"/>
      </w:pPr>
    </w:p>
    <w:p w14:paraId="6655A8DF" w14:textId="7F3C6B31" w:rsidR="00EC1E78" w:rsidRDefault="00EC1E78" w:rsidP="009D0235">
      <w:pPr>
        <w:jc w:val="both"/>
      </w:pPr>
    </w:p>
    <w:p w14:paraId="4BE9447D" w14:textId="4EF55BD5" w:rsidR="00EC1E78" w:rsidRDefault="00EC1E78" w:rsidP="009D0235">
      <w:pPr>
        <w:jc w:val="both"/>
      </w:pPr>
    </w:p>
    <w:p w14:paraId="35D0CDDA" w14:textId="2675E503" w:rsidR="00EC1E78" w:rsidRDefault="00EC1E78" w:rsidP="009D0235">
      <w:pPr>
        <w:jc w:val="both"/>
      </w:pPr>
    </w:p>
    <w:p w14:paraId="13DF5C24" w14:textId="7ADE7F75" w:rsidR="00EC1E78" w:rsidRDefault="00EC1E78" w:rsidP="009D0235">
      <w:pPr>
        <w:jc w:val="both"/>
      </w:pPr>
    </w:p>
    <w:p w14:paraId="44CC960D" w14:textId="77A555F3" w:rsidR="00EC1E78" w:rsidRDefault="00EC1E78" w:rsidP="009D0235">
      <w:pPr>
        <w:jc w:val="both"/>
      </w:pPr>
    </w:p>
    <w:p w14:paraId="0F3EAB37" w14:textId="77777777" w:rsidR="00EC1E78" w:rsidRDefault="00EC1E78" w:rsidP="00EC1E78">
      <w:pPr>
        <w:pStyle w:val="SemEspaamento"/>
        <w:jc w:val="center"/>
        <w:rPr>
          <w:b/>
          <w:sz w:val="28"/>
          <w:szCs w:val="28"/>
        </w:rPr>
      </w:pPr>
    </w:p>
    <w:p w14:paraId="13935D78" w14:textId="17756F61" w:rsidR="00EC1E78" w:rsidRPr="00B2214B" w:rsidRDefault="00EC1E78" w:rsidP="00EC1E78">
      <w:pPr>
        <w:pStyle w:val="SemEspaamento"/>
        <w:jc w:val="center"/>
        <w:rPr>
          <w:b/>
          <w:sz w:val="28"/>
          <w:szCs w:val="28"/>
        </w:rPr>
      </w:pPr>
      <w:r>
        <w:rPr>
          <w:b/>
          <w:sz w:val="28"/>
          <w:szCs w:val="28"/>
        </w:rPr>
        <w:t xml:space="preserve">PROJETO DE </w:t>
      </w:r>
      <w:r w:rsidRPr="00B2214B">
        <w:rPr>
          <w:b/>
          <w:sz w:val="28"/>
          <w:szCs w:val="28"/>
        </w:rPr>
        <w:t xml:space="preserve">DECRETO LEGISLATIVO N° </w:t>
      </w:r>
      <w:r>
        <w:rPr>
          <w:b/>
          <w:sz w:val="28"/>
          <w:szCs w:val="28"/>
        </w:rPr>
        <w:t>577</w:t>
      </w:r>
      <w:r w:rsidRPr="00B2214B">
        <w:rPr>
          <w:b/>
          <w:sz w:val="28"/>
          <w:szCs w:val="28"/>
        </w:rPr>
        <w:t xml:space="preserve"> DE 1</w:t>
      </w:r>
      <w:r>
        <w:rPr>
          <w:b/>
          <w:sz w:val="28"/>
          <w:szCs w:val="28"/>
        </w:rPr>
        <w:t>1</w:t>
      </w:r>
      <w:r w:rsidRPr="00B2214B">
        <w:rPr>
          <w:b/>
          <w:sz w:val="28"/>
          <w:szCs w:val="28"/>
        </w:rPr>
        <w:t xml:space="preserve"> DE JULHO DE 2025.</w:t>
      </w:r>
    </w:p>
    <w:p w14:paraId="1CDF3454" w14:textId="39E74778" w:rsidR="00EC1E78" w:rsidRDefault="00EC1E78" w:rsidP="009D0235">
      <w:pPr>
        <w:jc w:val="both"/>
      </w:pPr>
    </w:p>
    <w:p w14:paraId="28B8E14B" w14:textId="60D45CE2" w:rsidR="00EC1E78" w:rsidRPr="00EC1E78" w:rsidRDefault="00EC1E78" w:rsidP="00EC1E78">
      <w:pPr>
        <w:pStyle w:val="SemEspaamento"/>
        <w:jc w:val="center"/>
        <w:rPr>
          <w:rFonts w:cstheme="minorHAnsi"/>
          <w:b/>
          <w:sz w:val="28"/>
          <w:szCs w:val="28"/>
        </w:rPr>
      </w:pPr>
      <w:r w:rsidRPr="00EC1E78">
        <w:rPr>
          <w:rFonts w:cstheme="minorHAnsi"/>
          <w:b/>
          <w:sz w:val="28"/>
          <w:szCs w:val="28"/>
        </w:rPr>
        <w:t>ANEXO II</w:t>
      </w:r>
    </w:p>
    <w:p w14:paraId="57A7CA58" w14:textId="159DC1EE" w:rsidR="00EC1E78" w:rsidRPr="00EC1E78" w:rsidRDefault="00EC1E78" w:rsidP="00EC1E78">
      <w:pPr>
        <w:pStyle w:val="SemEspaamento"/>
        <w:jc w:val="center"/>
        <w:rPr>
          <w:rFonts w:cstheme="minorHAnsi"/>
          <w:b/>
          <w:sz w:val="28"/>
          <w:szCs w:val="28"/>
        </w:rPr>
      </w:pPr>
      <w:r w:rsidRPr="00EC1E78">
        <w:rPr>
          <w:rFonts w:cstheme="minorHAnsi"/>
          <w:b/>
          <w:sz w:val="28"/>
          <w:szCs w:val="28"/>
        </w:rPr>
        <w:t>ESTUDO TÉCNICO PRELIMINAR DA CONTRATAÇÃO</w:t>
      </w:r>
    </w:p>
    <w:p w14:paraId="5B0A727A" w14:textId="77777777" w:rsidR="00EC1E78" w:rsidRDefault="00EC1E78" w:rsidP="00EC1E78">
      <w:pPr>
        <w:pStyle w:val="SemEspaamento"/>
        <w:jc w:val="both"/>
        <w:rPr>
          <w:rFonts w:cstheme="minorHAnsi"/>
          <w:sz w:val="24"/>
          <w:szCs w:val="24"/>
        </w:rPr>
      </w:pPr>
    </w:p>
    <w:p w14:paraId="3AD68A5D"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INTRODUÇÃO</w:t>
      </w:r>
    </w:p>
    <w:p w14:paraId="5386D5AB" w14:textId="77777777" w:rsidR="00EC1E78" w:rsidRDefault="00EC1E78" w:rsidP="00EC1E78">
      <w:pPr>
        <w:pStyle w:val="SemEspaamento"/>
        <w:jc w:val="both"/>
        <w:rPr>
          <w:rFonts w:cstheme="minorHAnsi"/>
          <w:sz w:val="24"/>
          <w:szCs w:val="24"/>
        </w:rPr>
      </w:pPr>
    </w:p>
    <w:p w14:paraId="76BFF0B0" w14:textId="77777777" w:rsidR="00EC1E78" w:rsidRDefault="00EC1E78" w:rsidP="00EC1E78">
      <w:pPr>
        <w:pStyle w:val="SemEspaamento"/>
        <w:jc w:val="both"/>
        <w:rPr>
          <w:rFonts w:cstheme="minorHAnsi"/>
          <w:sz w:val="24"/>
          <w:szCs w:val="24"/>
        </w:rPr>
      </w:pPr>
      <w:r>
        <w:rPr>
          <w:rFonts w:cstheme="minorHAnsi"/>
          <w:sz w:val="24"/>
          <w:szCs w:val="24"/>
        </w:rPr>
        <w:t>O ETP — Estudo Técnico Preliminar deverá evidenciar o problema a ser resolvido e a sua melhor solução, de modo a permitir a avaliação da viabilidade técnica e econômica da contratação.</w:t>
      </w:r>
    </w:p>
    <w:p w14:paraId="3C817B89" w14:textId="77777777" w:rsidR="00EC1E78" w:rsidRDefault="00EC1E78" w:rsidP="00EC1E78">
      <w:pPr>
        <w:pStyle w:val="SemEspaamento"/>
        <w:jc w:val="both"/>
        <w:rPr>
          <w:rFonts w:cstheme="minorHAnsi"/>
          <w:sz w:val="24"/>
          <w:szCs w:val="24"/>
        </w:rPr>
      </w:pPr>
    </w:p>
    <w:p w14:paraId="4E6D0A50" w14:textId="77777777" w:rsidR="00EC1E78" w:rsidRDefault="00EC1E78" w:rsidP="00EC1E78">
      <w:pPr>
        <w:pStyle w:val="SemEspaamento"/>
        <w:jc w:val="both"/>
        <w:rPr>
          <w:rFonts w:cstheme="minorHAnsi"/>
          <w:sz w:val="24"/>
          <w:szCs w:val="24"/>
        </w:rPr>
      </w:pPr>
    </w:p>
    <w:p w14:paraId="48318D35"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DESCRIÇÃO DA NECESSIDADE DE CONTRATAÇÃO (Art. 18, §1°, inciso I, da Lei 14.133/2021)</w:t>
      </w:r>
    </w:p>
    <w:p w14:paraId="3003048B" w14:textId="77777777" w:rsidR="00EC1E78" w:rsidRDefault="00EC1E78" w:rsidP="00EC1E78">
      <w:pPr>
        <w:pStyle w:val="SemEspaamento"/>
        <w:jc w:val="both"/>
        <w:rPr>
          <w:rFonts w:cstheme="minorHAnsi"/>
          <w:sz w:val="24"/>
          <w:szCs w:val="24"/>
        </w:rPr>
      </w:pPr>
    </w:p>
    <w:p w14:paraId="7ED21D9C" w14:textId="77777777" w:rsidR="00EC1E78" w:rsidRDefault="00EC1E78" w:rsidP="00EC1E78">
      <w:pPr>
        <w:pStyle w:val="SemEspaamento"/>
        <w:jc w:val="both"/>
        <w:rPr>
          <w:rFonts w:cstheme="minorHAnsi"/>
          <w:sz w:val="24"/>
          <w:szCs w:val="24"/>
        </w:rPr>
      </w:pPr>
      <w:r>
        <w:rPr>
          <w:rFonts w:cstheme="minorHAnsi"/>
          <w:sz w:val="24"/>
          <w:szCs w:val="24"/>
        </w:rPr>
        <w:t>Indicar a necessidade da contratação, o problema a ser resolvido e o interesse Público na contratação.</w:t>
      </w:r>
    </w:p>
    <w:p w14:paraId="5DC6F70F" w14:textId="77777777" w:rsidR="00EC1E78" w:rsidRDefault="00EC1E78" w:rsidP="00EC1E78">
      <w:pPr>
        <w:pStyle w:val="SemEspaamento"/>
        <w:jc w:val="both"/>
        <w:rPr>
          <w:rFonts w:cstheme="minorHAnsi"/>
          <w:sz w:val="24"/>
          <w:szCs w:val="24"/>
        </w:rPr>
      </w:pPr>
    </w:p>
    <w:p w14:paraId="3500F15D" w14:textId="77777777" w:rsidR="00EC1E78" w:rsidRDefault="00EC1E78" w:rsidP="00EC1E78">
      <w:pPr>
        <w:pStyle w:val="SemEspaamento"/>
        <w:jc w:val="both"/>
        <w:rPr>
          <w:rFonts w:cstheme="minorHAnsi"/>
          <w:sz w:val="24"/>
          <w:szCs w:val="24"/>
        </w:rPr>
      </w:pPr>
    </w:p>
    <w:p w14:paraId="00383A61"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PREVISÃO NO PLANO DE CONTRATAÇÕES ANUAL (Art. 18, §1°, inciso II, da Lei 14.133/2021)</w:t>
      </w:r>
    </w:p>
    <w:p w14:paraId="08245A8E" w14:textId="77777777" w:rsidR="00EC1E78" w:rsidRDefault="00EC1E78" w:rsidP="00EC1E78">
      <w:pPr>
        <w:pStyle w:val="SemEspaamento"/>
        <w:jc w:val="both"/>
        <w:rPr>
          <w:rFonts w:cstheme="minorHAnsi"/>
          <w:sz w:val="24"/>
          <w:szCs w:val="24"/>
        </w:rPr>
      </w:pPr>
    </w:p>
    <w:p w14:paraId="75B2BFB8" w14:textId="77777777" w:rsidR="00EC1E78" w:rsidRDefault="00EC1E78" w:rsidP="00EC1E78">
      <w:pPr>
        <w:pStyle w:val="SemEspaamento"/>
        <w:jc w:val="both"/>
        <w:rPr>
          <w:rFonts w:cstheme="minorHAnsi"/>
          <w:sz w:val="24"/>
          <w:szCs w:val="24"/>
        </w:rPr>
      </w:pPr>
      <w:r>
        <w:rPr>
          <w:rFonts w:cstheme="minorHAnsi"/>
          <w:sz w:val="24"/>
          <w:szCs w:val="24"/>
        </w:rPr>
        <w:t xml:space="preserve">Há previsão desta contratação no Plano de Contratações Anuais - PCA? </w:t>
      </w:r>
    </w:p>
    <w:p w14:paraId="6571DEA8" w14:textId="77777777" w:rsidR="00EC1E78" w:rsidRDefault="00EC1E78" w:rsidP="00EC1E78">
      <w:pPr>
        <w:pStyle w:val="SemEspaamento"/>
        <w:jc w:val="both"/>
        <w:rPr>
          <w:rFonts w:cstheme="minorHAnsi"/>
          <w:sz w:val="24"/>
          <w:szCs w:val="24"/>
        </w:rPr>
      </w:pPr>
      <w:proofErr w:type="gramStart"/>
      <w:r>
        <w:rPr>
          <w:rFonts w:cstheme="minorHAnsi"/>
          <w:sz w:val="24"/>
          <w:szCs w:val="24"/>
        </w:rPr>
        <w:t>( )</w:t>
      </w:r>
      <w:proofErr w:type="gramEnd"/>
      <w:r>
        <w:rPr>
          <w:rFonts w:cstheme="minorHAnsi"/>
          <w:sz w:val="24"/>
          <w:szCs w:val="24"/>
        </w:rPr>
        <w:t xml:space="preserve"> SIM</w:t>
      </w:r>
      <w:r>
        <w:rPr>
          <w:rFonts w:cstheme="minorHAnsi"/>
          <w:sz w:val="24"/>
          <w:szCs w:val="24"/>
        </w:rPr>
        <w:tab/>
        <w:t>( ) NÃO</w:t>
      </w:r>
    </w:p>
    <w:p w14:paraId="5C77C871" w14:textId="77777777" w:rsidR="00EC1E78" w:rsidRDefault="00EC1E78" w:rsidP="00EC1E78">
      <w:pPr>
        <w:pStyle w:val="SemEspaamento"/>
        <w:jc w:val="both"/>
        <w:rPr>
          <w:rFonts w:cstheme="minorHAnsi"/>
          <w:sz w:val="24"/>
          <w:szCs w:val="24"/>
        </w:rPr>
      </w:pPr>
    </w:p>
    <w:p w14:paraId="7A518917" w14:textId="77777777" w:rsidR="00EC1E78" w:rsidRDefault="00EC1E78" w:rsidP="00EC1E78">
      <w:pPr>
        <w:pStyle w:val="SemEspaamento"/>
        <w:jc w:val="both"/>
        <w:rPr>
          <w:rFonts w:cstheme="minorHAnsi"/>
          <w:sz w:val="24"/>
          <w:szCs w:val="24"/>
        </w:rPr>
      </w:pPr>
    </w:p>
    <w:p w14:paraId="250522BB"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REQUISITOS DA CONTRATAÇÃO (Art. 18, §1°, inciso III, da Lei 14.133/2021)</w:t>
      </w:r>
    </w:p>
    <w:p w14:paraId="51121EA6" w14:textId="77777777" w:rsidR="00EC1E78" w:rsidRDefault="00EC1E78" w:rsidP="00EC1E78">
      <w:pPr>
        <w:pStyle w:val="SemEspaamento"/>
        <w:jc w:val="both"/>
        <w:rPr>
          <w:rFonts w:cstheme="minorHAnsi"/>
          <w:sz w:val="24"/>
          <w:szCs w:val="24"/>
        </w:rPr>
      </w:pPr>
    </w:p>
    <w:p w14:paraId="3F2EA16B" w14:textId="77777777" w:rsidR="00EC1E78" w:rsidRDefault="00EC1E78" w:rsidP="00EC1E78">
      <w:pPr>
        <w:pStyle w:val="SemEspaamento"/>
        <w:jc w:val="both"/>
        <w:rPr>
          <w:rFonts w:cstheme="minorHAnsi"/>
          <w:sz w:val="24"/>
          <w:szCs w:val="24"/>
        </w:rPr>
      </w:pPr>
      <w:r>
        <w:rPr>
          <w:rFonts w:cstheme="minorHAnsi"/>
          <w:sz w:val="24"/>
          <w:szCs w:val="24"/>
        </w:rPr>
        <w:t>Quais os requisitos necessários ao atendimento da necessidade?</w:t>
      </w:r>
    </w:p>
    <w:p w14:paraId="7AF35AE9" w14:textId="77777777" w:rsidR="00EC1E78" w:rsidRDefault="00EC1E78" w:rsidP="00EC1E78">
      <w:pPr>
        <w:pStyle w:val="SemEspaamento"/>
        <w:jc w:val="both"/>
        <w:rPr>
          <w:rFonts w:cstheme="minorHAnsi"/>
          <w:sz w:val="24"/>
          <w:szCs w:val="24"/>
        </w:rPr>
      </w:pPr>
      <w:r>
        <w:rPr>
          <w:rFonts w:cstheme="minorHAnsi"/>
          <w:sz w:val="24"/>
          <w:szCs w:val="24"/>
        </w:rPr>
        <w:t>Há necessidade de Qualificação Técnica da Licitante?</w:t>
      </w:r>
    </w:p>
    <w:p w14:paraId="64F3A310" w14:textId="77777777" w:rsidR="00EC1E78" w:rsidRDefault="00EC1E78" w:rsidP="00EC1E78">
      <w:pPr>
        <w:pStyle w:val="SemEspaamento"/>
        <w:jc w:val="both"/>
        <w:rPr>
          <w:rFonts w:cstheme="minorHAnsi"/>
          <w:sz w:val="24"/>
          <w:szCs w:val="24"/>
        </w:rPr>
      </w:pPr>
      <w:r>
        <w:rPr>
          <w:rFonts w:cstheme="minorHAnsi"/>
          <w:sz w:val="24"/>
          <w:szCs w:val="24"/>
        </w:rPr>
        <w:t>Existem documentos que deverão ser apresentados juntos com a proposta?</w:t>
      </w:r>
    </w:p>
    <w:p w14:paraId="71C397EB" w14:textId="77777777" w:rsidR="00EC1E78" w:rsidRDefault="00EC1E78" w:rsidP="00EC1E78">
      <w:pPr>
        <w:pStyle w:val="SemEspaamento"/>
        <w:jc w:val="both"/>
        <w:rPr>
          <w:rFonts w:cstheme="minorHAnsi"/>
          <w:sz w:val="24"/>
          <w:szCs w:val="24"/>
        </w:rPr>
      </w:pPr>
      <w:r>
        <w:rPr>
          <w:rFonts w:cstheme="minorHAnsi"/>
          <w:sz w:val="24"/>
          <w:szCs w:val="24"/>
        </w:rPr>
        <w:t>Há necessidade de Vistoria Prévia?</w:t>
      </w:r>
    </w:p>
    <w:p w14:paraId="77A7FCEB" w14:textId="77777777" w:rsidR="00EC1E78" w:rsidRDefault="00EC1E78" w:rsidP="00EC1E78">
      <w:pPr>
        <w:pStyle w:val="SemEspaamento"/>
        <w:jc w:val="both"/>
        <w:rPr>
          <w:rFonts w:cstheme="minorHAnsi"/>
          <w:sz w:val="24"/>
          <w:szCs w:val="24"/>
        </w:rPr>
      </w:pPr>
      <w:r>
        <w:rPr>
          <w:rFonts w:cstheme="minorHAnsi"/>
          <w:sz w:val="24"/>
          <w:szCs w:val="24"/>
        </w:rPr>
        <w:t>Será necessário a apresentação de amostra e/ou demonstração dos serviços por parte da licitante vencedora provisória?</w:t>
      </w:r>
    </w:p>
    <w:p w14:paraId="029EA89A" w14:textId="77777777" w:rsidR="00EC1E78" w:rsidRDefault="00EC1E78" w:rsidP="00EC1E78">
      <w:pPr>
        <w:pStyle w:val="SemEspaamento"/>
        <w:jc w:val="both"/>
        <w:rPr>
          <w:rFonts w:cstheme="minorHAnsi"/>
          <w:sz w:val="24"/>
          <w:szCs w:val="24"/>
        </w:rPr>
      </w:pPr>
      <w:r>
        <w:rPr>
          <w:rFonts w:cstheme="minorHAnsi"/>
          <w:sz w:val="24"/>
          <w:szCs w:val="24"/>
        </w:rPr>
        <w:t>Qual deverá ser a vigência do contrato/prorrogação/reajuste?</w:t>
      </w:r>
    </w:p>
    <w:p w14:paraId="1BB6DEB5" w14:textId="77777777" w:rsidR="00EC1E78" w:rsidRDefault="00EC1E78" w:rsidP="00EC1E78">
      <w:pPr>
        <w:pStyle w:val="SemEspaamento"/>
        <w:jc w:val="both"/>
        <w:rPr>
          <w:rFonts w:cstheme="minorHAnsi"/>
          <w:sz w:val="24"/>
          <w:szCs w:val="24"/>
        </w:rPr>
      </w:pPr>
    </w:p>
    <w:p w14:paraId="518A9986" w14:textId="77777777" w:rsidR="00EC1E78" w:rsidRDefault="00EC1E78" w:rsidP="00EC1E78">
      <w:pPr>
        <w:pStyle w:val="SemEspaamento"/>
        <w:jc w:val="both"/>
        <w:rPr>
          <w:rFonts w:cstheme="minorHAnsi"/>
          <w:sz w:val="24"/>
          <w:szCs w:val="24"/>
        </w:rPr>
      </w:pPr>
    </w:p>
    <w:p w14:paraId="4D309D5E"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ESTIMATIVAS DAS QUANTIDADES PARA A CONTRATAÇÃO (Art. 18, §1°, inciso IV, da Lei 14.133/2021)</w:t>
      </w:r>
    </w:p>
    <w:p w14:paraId="5D120A5F" w14:textId="77777777" w:rsidR="00EC1E78" w:rsidRDefault="00EC1E78" w:rsidP="00EC1E78">
      <w:pPr>
        <w:pStyle w:val="SemEspaamento"/>
        <w:jc w:val="both"/>
        <w:rPr>
          <w:rFonts w:cstheme="minorHAnsi"/>
          <w:sz w:val="24"/>
          <w:szCs w:val="24"/>
        </w:rPr>
      </w:pPr>
    </w:p>
    <w:p w14:paraId="1824B595" w14:textId="77777777" w:rsidR="00EC1E78" w:rsidRDefault="00EC1E78" w:rsidP="00EC1E78">
      <w:pPr>
        <w:pStyle w:val="SemEspaamento"/>
        <w:jc w:val="both"/>
        <w:rPr>
          <w:rFonts w:cstheme="minorHAnsi"/>
          <w:sz w:val="24"/>
          <w:szCs w:val="24"/>
        </w:rPr>
      </w:pPr>
      <w:r>
        <w:rPr>
          <w:rFonts w:cstheme="minorHAnsi"/>
          <w:sz w:val="24"/>
          <w:szCs w:val="24"/>
        </w:rPr>
        <w:t>Qual a estimativa de quantidades?</w:t>
      </w:r>
    </w:p>
    <w:p w14:paraId="5356CB27" w14:textId="77777777" w:rsidR="00EC1E78" w:rsidRDefault="00EC1E78" w:rsidP="00EC1E78">
      <w:pPr>
        <w:pStyle w:val="SemEspaamento"/>
        <w:jc w:val="both"/>
        <w:rPr>
          <w:rFonts w:cstheme="minorHAnsi"/>
          <w:sz w:val="24"/>
          <w:szCs w:val="24"/>
        </w:rPr>
      </w:pPr>
      <w:r>
        <w:rPr>
          <w:rFonts w:cstheme="minorHAnsi"/>
          <w:sz w:val="24"/>
          <w:szCs w:val="24"/>
        </w:rPr>
        <w:t xml:space="preserve">Descreva o método de levantamento da estimativa, das quantidades a serem contratadas, incluindo memória de cálculo e documentos que lhe dão suporte e </w:t>
      </w:r>
      <w:r>
        <w:rPr>
          <w:rFonts w:cstheme="minorHAnsi"/>
          <w:sz w:val="24"/>
          <w:szCs w:val="24"/>
        </w:rPr>
        <w:lastRenderedPageBreak/>
        <w:t>contratos anteriores, experiências de outros órgãos...), de modo a possibilitar a economia de escala.</w:t>
      </w:r>
    </w:p>
    <w:p w14:paraId="43BC6F95" w14:textId="77777777" w:rsidR="00EC1E78" w:rsidRDefault="00EC1E78" w:rsidP="00EC1E78">
      <w:pPr>
        <w:pStyle w:val="SemEspaamento"/>
        <w:jc w:val="both"/>
        <w:rPr>
          <w:rFonts w:cstheme="minorHAnsi"/>
          <w:sz w:val="24"/>
          <w:szCs w:val="24"/>
        </w:rPr>
      </w:pPr>
    </w:p>
    <w:p w14:paraId="2F118DDB" w14:textId="77777777" w:rsidR="00EC1E78" w:rsidRDefault="00EC1E78" w:rsidP="00EC1E78">
      <w:pPr>
        <w:pStyle w:val="SemEspaamento"/>
        <w:jc w:val="both"/>
        <w:rPr>
          <w:rFonts w:cstheme="minorHAnsi"/>
          <w:sz w:val="24"/>
          <w:szCs w:val="24"/>
        </w:rPr>
      </w:pPr>
    </w:p>
    <w:p w14:paraId="4F7BE585"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LEVANTAMENTO DE MERCADO (Art. 18, §1°, inciso V, da Lei 14.133/2021)</w:t>
      </w:r>
    </w:p>
    <w:p w14:paraId="5F210CC9" w14:textId="77777777" w:rsidR="00EC1E78" w:rsidRDefault="00EC1E78" w:rsidP="00EC1E78">
      <w:pPr>
        <w:pStyle w:val="SemEspaamento"/>
        <w:jc w:val="both"/>
        <w:rPr>
          <w:rFonts w:cstheme="minorHAnsi"/>
          <w:sz w:val="24"/>
          <w:szCs w:val="24"/>
        </w:rPr>
      </w:pPr>
    </w:p>
    <w:p w14:paraId="11F46353" w14:textId="77777777" w:rsidR="00EC1E78" w:rsidRDefault="00EC1E78" w:rsidP="00EC1E78">
      <w:pPr>
        <w:pStyle w:val="SemEspaamento"/>
        <w:jc w:val="both"/>
        <w:rPr>
          <w:rFonts w:cstheme="minorHAnsi"/>
          <w:sz w:val="24"/>
          <w:szCs w:val="24"/>
        </w:rPr>
      </w:pPr>
      <w:r>
        <w:rPr>
          <w:rFonts w:cstheme="minorHAnsi"/>
          <w:sz w:val="24"/>
          <w:szCs w:val="24"/>
        </w:rPr>
        <w:t xml:space="preserve">Descreva quais as soluções disponíveis no mercado para o atendimento da necessidade verificada (fornecedores, produtos, fabricantes, contratações de outros órgãos, </w:t>
      </w:r>
      <w:proofErr w:type="spellStart"/>
      <w:r>
        <w:rPr>
          <w:rFonts w:cstheme="minorHAnsi"/>
          <w:sz w:val="24"/>
          <w:szCs w:val="24"/>
        </w:rPr>
        <w:t>etc</w:t>
      </w:r>
      <w:proofErr w:type="spellEnd"/>
      <w:r>
        <w:rPr>
          <w:rFonts w:cstheme="minorHAnsi"/>
          <w:sz w:val="24"/>
          <w:szCs w:val="24"/>
        </w:rPr>
        <w:t>).</w:t>
      </w:r>
    </w:p>
    <w:p w14:paraId="679314A2" w14:textId="77777777" w:rsidR="00EC1E78" w:rsidRDefault="00EC1E78" w:rsidP="00EC1E78">
      <w:pPr>
        <w:pStyle w:val="SemEspaamento"/>
        <w:jc w:val="both"/>
        <w:rPr>
          <w:rFonts w:cstheme="minorHAnsi"/>
          <w:sz w:val="24"/>
          <w:szCs w:val="24"/>
        </w:rPr>
      </w:pPr>
      <w:r>
        <w:rPr>
          <w:rFonts w:cstheme="minorHAnsi"/>
          <w:sz w:val="24"/>
          <w:szCs w:val="24"/>
        </w:rPr>
        <w:t>Justificativa técnica e econômica da escolha do tipo de solução a contratar.</w:t>
      </w:r>
    </w:p>
    <w:p w14:paraId="108B6E82" w14:textId="77777777" w:rsidR="00EC1E78" w:rsidRDefault="00EC1E78" w:rsidP="00EC1E78">
      <w:pPr>
        <w:pStyle w:val="SemEspaamento"/>
        <w:jc w:val="both"/>
        <w:rPr>
          <w:rFonts w:cstheme="minorHAnsi"/>
          <w:sz w:val="24"/>
          <w:szCs w:val="24"/>
        </w:rPr>
      </w:pPr>
      <w:r>
        <w:rPr>
          <w:rFonts w:cstheme="minorHAnsi"/>
          <w:sz w:val="24"/>
          <w:szCs w:val="24"/>
        </w:rPr>
        <w:t>Caso haja restrição de mercado, avaliar se os requisitos que possam limitar a participação são realmente indispensáveis.</w:t>
      </w:r>
    </w:p>
    <w:p w14:paraId="501B3B08" w14:textId="77777777" w:rsidR="00EC1E78" w:rsidRDefault="00EC1E78" w:rsidP="00EC1E78">
      <w:pPr>
        <w:pStyle w:val="SemEspaamento"/>
        <w:jc w:val="both"/>
        <w:rPr>
          <w:rFonts w:cstheme="minorHAnsi"/>
          <w:sz w:val="24"/>
          <w:szCs w:val="24"/>
        </w:rPr>
      </w:pPr>
      <w:r>
        <w:rPr>
          <w:rFonts w:cstheme="minorHAnsi"/>
          <w:sz w:val="24"/>
          <w:szCs w:val="24"/>
        </w:rPr>
        <w:t>Pode ser realizada consulta pública com potenciais contratadas, para coleta de informações.</w:t>
      </w:r>
    </w:p>
    <w:p w14:paraId="3FB47886" w14:textId="77777777" w:rsidR="00EC1E78" w:rsidRDefault="00EC1E78" w:rsidP="00EC1E78">
      <w:pPr>
        <w:pStyle w:val="SemEspaamento"/>
        <w:jc w:val="both"/>
        <w:rPr>
          <w:rFonts w:cstheme="minorHAnsi"/>
          <w:sz w:val="24"/>
          <w:szCs w:val="24"/>
        </w:rPr>
      </w:pPr>
    </w:p>
    <w:p w14:paraId="098085A0" w14:textId="77777777" w:rsidR="00EC1E78" w:rsidRDefault="00EC1E78" w:rsidP="00EC1E78">
      <w:pPr>
        <w:pStyle w:val="SemEspaamento"/>
        <w:jc w:val="both"/>
        <w:rPr>
          <w:rFonts w:cstheme="minorHAnsi"/>
          <w:sz w:val="24"/>
          <w:szCs w:val="24"/>
        </w:rPr>
      </w:pPr>
    </w:p>
    <w:p w14:paraId="2292EF8B" w14:textId="77777777" w:rsidR="00EC1E78" w:rsidRDefault="00EC1E78" w:rsidP="00EC1E78">
      <w:pPr>
        <w:pStyle w:val="SemEspaamento"/>
        <w:jc w:val="both"/>
        <w:rPr>
          <w:rFonts w:cstheme="minorHAnsi"/>
          <w:sz w:val="24"/>
          <w:szCs w:val="24"/>
        </w:rPr>
      </w:pPr>
    </w:p>
    <w:p w14:paraId="79FC659C"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ESTIMATIVA DO VALOR DA CONTRATAÇÃO (Art. 18, §1°, inciso VI, da Lei 14.133/2021)</w:t>
      </w:r>
    </w:p>
    <w:p w14:paraId="62D301C3" w14:textId="77777777" w:rsidR="00EC1E78" w:rsidRDefault="00EC1E78" w:rsidP="00EC1E78">
      <w:pPr>
        <w:pStyle w:val="SemEspaamento"/>
        <w:jc w:val="both"/>
        <w:rPr>
          <w:rFonts w:cstheme="minorHAnsi"/>
          <w:sz w:val="24"/>
          <w:szCs w:val="24"/>
        </w:rPr>
      </w:pPr>
    </w:p>
    <w:p w14:paraId="53F78BDA" w14:textId="77777777" w:rsidR="00EC1E78" w:rsidRDefault="00EC1E78" w:rsidP="00EC1E78">
      <w:pPr>
        <w:pStyle w:val="SemEspaamento"/>
        <w:jc w:val="both"/>
        <w:rPr>
          <w:rFonts w:cstheme="minorHAnsi"/>
          <w:sz w:val="24"/>
          <w:szCs w:val="24"/>
        </w:rPr>
      </w:pPr>
      <w:r>
        <w:rPr>
          <w:rFonts w:cstheme="minorHAnsi"/>
          <w:sz w:val="24"/>
          <w:szCs w:val="24"/>
        </w:rPr>
        <w:t xml:space="preserve">Demonstre a estimativa do valor da contratação, acompanhada dos preços unitários referenciais, das memórias de cálculo e dos documentos que lhe dão suporte. </w:t>
      </w:r>
      <w:proofErr w:type="spellStart"/>
      <w:r>
        <w:rPr>
          <w:rFonts w:cstheme="minorHAnsi"/>
          <w:sz w:val="24"/>
          <w:szCs w:val="24"/>
        </w:rPr>
        <w:t>Obs</w:t>
      </w:r>
      <w:proofErr w:type="spellEnd"/>
      <w:r>
        <w:rPr>
          <w:rFonts w:cstheme="minorHAnsi"/>
          <w:sz w:val="24"/>
          <w:szCs w:val="24"/>
        </w:rPr>
        <w:t>: Esta estimativa pode ser breve. A estimativa definitiva conforme as diretrizes legais será anexada posteriormente ao processo.</w:t>
      </w:r>
    </w:p>
    <w:p w14:paraId="5ABD0741" w14:textId="77777777" w:rsidR="00EC1E78" w:rsidRDefault="00EC1E78" w:rsidP="00EC1E78">
      <w:pPr>
        <w:pStyle w:val="SemEspaamento"/>
        <w:jc w:val="both"/>
        <w:rPr>
          <w:rFonts w:cstheme="minorHAnsi"/>
          <w:sz w:val="24"/>
          <w:szCs w:val="24"/>
        </w:rPr>
      </w:pPr>
    </w:p>
    <w:p w14:paraId="20CC3962" w14:textId="77777777" w:rsidR="00EC1E78" w:rsidRDefault="00EC1E78" w:rsidP="00EC1E78">
      <w:pPr>
        <w:pStyle w:val="SemEspaamento"/>
        <w:jc w:val="both"/>
        <w:rPr>
          <w:rFonts w:cstheme="minorHAnsi"/>
          <w:sz w:val="24"/>
          <w:szCs w:val="24"/>
        </w:rPr>
      </w:pPr>
    </w:p>
    <w:p w14:paraId="55C2263D"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DESCRIÇÃO DA SOLUÇÃO COMO UM TODO (Art. 18, §1°, inciso VII, da Lei 14.133/2021)</w:t>
      </w:r>
    </w:p>
    <w:p w14:paraId="1441D07F" w14:textId="77777777" w:rsidR="00EC1E78" w:rsidRDefault="00EC1E78" w:rsidP="00EC1E78">
      <w:pPr>
        <w:pStyle w:val="SemEspaamento"/>
        <w:jc w:val="both"/>
        <w:rPr>
          <w:rFonts w:cstheme="minorHAnsi"/>
          <w:sz w:val="24"/>
          <w:szCs w:val="24"/>
        </w:rPr>
      </w:pPr>
    </w:p>
    <w:p w14:paraId="3BE865EA" w14:textId="77777777" w:rsidR="00EC1E78" w:rsidRDefault="00EC1E78" w:rsidP="00EC1E78">
      <w:pPr>
        <w:pStyle w:val="SemEspaamento"/>
        <w:jc w:val="both"/>
        <w:rPr>
          <w:rFonts w:cstheme="minorHAnsi"/>
          <w:sz w:val="24"/>
          <w:szCs w:val="24"/>
        </w:rPr>
      </w:pPr>
      <w:r>
        <w:rPr>
          <w:rFonts w:cstheme="minorHAnsi"/>
          <w:sz w:val="24"/>
          <w:szCs w:val="24"/>
        </w:rPr>
        <w:t>Descreva a solução escolhida com todos os elementos para que a contratação produza os resultados pretendidos pela administração, considerando todo o ciclo de vida do objeto.</w:t>
      </w:r>
    </w:p>
    <w:p w14:paraId="5D9A8A50" w14:textId="77777777" w:rsidR="00EC1E78" w:rsidRDefault="00EC1E78" w:rsidP="00EC1E78">
      <w:pPr>
        <w:pStyle w:val="SemEspaamento"/>
        <w:jc w:val="both"/>
        <w:rPr>
          <w:rFonts w:cstheme="minorHAnsi"/>
          <w:sz w:val="24"/>
          <w:szCs w:val="24"/>
        </w:rPr>
      </w:pPr>
      <w:r>
        <w:rPr>
          <w:rFonts w:cstheme="minorHAnsi"/>
          <w:sz w:val="24"/>
          <w:szCs w:val="24"/>
        </w:rPr>
        <w:t>Exigências relacionadas à manutenção e à assistência técnica.</w:t>
      </w:r>
    </w:p>
    <w:p w14:paraId="0CB903C5" w14:textId="77777777" w:rsidR="00EC1E78" w:rsidRDefault="00EC1E78" w:rsidP="00EC1E78">
      <w:pPr>
        <w:pStyle w:val="SemEspaamento"/>
        <w:jc w:val="both"/>
        <w:rPr>
          <w:rFonts w:cstheme="minorHAnsi"/>
          <w:sz w:val="24"/>
          <w:szCs w:val="24"/>
        </w:rPr>
      </w:pPr>
      <w:r>
        <w:rPr>
          <w:rFonts w:cstheme="minorHAnsi"/>
          <w:sz w:val="24"/>
          <w:szCs w:val="24"/>
        </w:rPr>
        <w:t>Garantia de Execução do Contrato (modalidade prevista pelo § 1º, art. 96 da Lei 14. 133/21).</w:t>
      </w:r>
    </w:p>
    <w:p w14:paraId="30D254D7" w14:textId="77777777" w:rsidR="00EC1E78" w:rsidRDefault="00EC1E78" w:rsidP="00EC1E78">
      <w:pPr>
        <w:pStyle w:val="SemEspaamento"/>
        <w:jc w:val="both"/>
        <w:rPr>
          <w:rFonts w:cstheme="minorHAnsi"/>
          <w:sz w:val="24"/>
          <w:szCs w:val="24"/>
        </w:rPr>
      </w:pPr>
    </w:p>
    <w:p w14:paraId="100D7F65" w14:textId="77777777" w:rsidR="00EC1E78" w:rsidRDefault="00EC1E78" w:rsidP="00EC1E78">
      <w:pPr>
        <w:pStyle w:val="SemEspaamento"/>
        <w:jc w:val="both"/>
        <w:rPr>
          <w:rFonts w:cstheme="minorHAnsi"/>
          <w:sz w:val="24"/>
          <w:szCs w:val="24"/>
        </w:rPr>
      </w:pPr>
    </w:p>
    <w:p w14:paraId="70DCFD83"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JUSTIFICATIVAS PARA O PARCELAMENTO OU NÃO DA CONTRATAÇÃO (Art. 18, §1°, inciso VIII, da Lei 14.133/2021)</w:t>
      </w:r>
    </w:p>
    <w:p w14:paraId="68F670CA" w14:textId="77777777" w:rsidR="00EC1E78" w:rsidRDefault="00EC1E78" w:rsidP="00EC1E78">
      <w:pPr>
        <w:pStyle w:val="SemEspaamento"/>
        <w:jc w:val="both"/>
        <w:rPr>
          <w:rFonts w:cstheme="minorHAnsi"/>
          <w:sz w:val="24"/>
          <w:szCs w:val="24"/>
        </w:rPr>
      </w:pPr>
    </w:p>
    <w:p w14:paraId="5151EC4B" w14:textId="77777777" w:rsidR="00EC1E78" w:rsidRDefault="00EC1E78" w:rsidP="00EC1E78">
      <w:pPr>
        <w:pStyle w:val="SemEspaamento"/>
        <w:numPr>
          <w:ilvl w:val="0"/>
          <w:numId w:val="23"/>
        </w:numPr>
        <w:jc w:val="both"/>
        <w:rPr>
          <w:rFonts w:cstheme="minorHAnsi"/>
          <w:sz w:val="24"/>
          <w:szCs w:val="24"/>
        </w:rPr>
      </w:pPr>
      <w:r>
        <w:rPr>
          <w:rFonts w:cstheme="minorHAnsi"/>
          <w:sz w:val="24"/>
          <w:szCs w:val="24"/>
        </w:rPr>
        <w:t>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aos itens ou unidades autônomas.</w:t>
      </w:r>
    </w:p>
    <w:p w14:paraId="4EE2DD33" w14:textId="77777777" w:rsidR="00EC1E78" w:rsidRDefault="00EC1E78" w:rsidP="00EC1E78">
      <w:pPr>
        <w:pStyle w:val="SemEspaamento"/>
        <w:numPr>
          <w:ilvl w:val="0"/>
          <w:numId w:val="23"/>
        </w:numPr>
        <w:jc w:val="both"/>
        <w:rPr>
          <w:rFonts w:cstheme="minorHAnsi"/>
          <w:sz w:val="24"/>
          <w:szCs w:val="24"/>
        </w:rPr>
      </w:pPr>
      <w:r>
        <w:rPr>
          <w:rFonts w:cstheme="minorHAnsi"/>
          <w:sz w:val="24"/>
          <w:szCs w:val="24"/>
        </w:rPr>
        <w:lastRenderedPageBreak/>
        <w:t>A definição e o método para avaliar se o objeto é divisível, deve levar em consideração o mercado fornecedor, podendo ser parcelado caso a contratação nesses moldes assegure, concomitantemente:</w:t>
      </w:r>
    </w:p>
    <w:p w14:paraId="704CD334" w14:textId="77777777" w:rsidR="00EC1E78" w:rsidRDefault="00EC1E78" w:rsidP="00EC1E78">
      <w:pPr>
        <w:pStyle w:val="SemEspaamento"/>
        <w:ind w:left="360"/>
        <w:jc w:val="both"/>
        <w:rPr>
          <w:rFonts w:cstheme="minorHAnsi"/>
          <w:sz w:val="24"/>
          <w:szCs w:val="24"/>
        </w:rPr>
      </w:pPr>
      <w:r>
        <w:rPr>
          <w:rFonts w:cstheme="minorHAnsi"/>
          <w:sz w:val="24"/>
          <w:szCs w:val="24"/>
        </w:rPr>
        <w:t>a)</w:t>
      </w:r>
      <w:r>
        <w:rPr>
          <w:rFonts w:cstheme="minorHAnsi"/>
          <w:sz w:val="24"/>
          <w:szCs w:val="24"/>
        </w:rPr>
        <w:tab/>
        <w:t>Ser técnica e economicamente viável;</w:t>
      </w:r>
    </w:p>
    <w:p w14:paraId="4E4F5E63" w14:textId="77777777" w:rsidR="00EC1E78" w:rsidRDefault="00EC1E78" w:rsidP="00EC1E78">
      <w:pPr>
        <w:pStyle w:val="SemEspaamento"/>
        <w:ind w:left="360"/>
        <w:jc w:val="both"/>
        <w:rPr>
          <w:rFonts w:cstheme="minorHAnsi"/>
          <w:sz w:val="24"/>
          <w:szCs w:val="24"/>
        </w:rPr>
      </w:pPr>
      <w:r>
        <w:rPr>
          <w:rFonts w:cstheme="minorHAnsi"/>
          <w:sz w:val="24"/>
          <w:szCs w:val="24"/>
        </w:rPr>
        <w:t>b)</w:t>
      </w:r>
      <w:r>
        <w:rPr>
          <w:rFonts w:cstheme="minorHAnsi"/>
          <w:sz w:val="24"/>
          <w:szCs w:val="24"/>
        </w:rPr>
        <w:tab/>
        <w:t>Que não haverá perda de escala, e</w:t>
      </w:r>
    </w:p>
    <w:p w14:paraId="55E4D667" w14:textId="77777777" w:rsidR="00EC1E78" w:rsidRDefault="00EC1E78" w:rsidP="00EC1E78">
      <w:pPr>
        <w:pStyle w:val="SemEspaamento"/>
        <w:ind w:left="360"/>
        <w:jc w:val="both"/>
        <w:rPr>
          <w:rFonts w:cstheme="minorHAnsi"/>
          <w:sz w:val="24"/>
          <w:szCs w:val="24"/>
        </w:rPr>
      </w:pPr>
      <w:r>
        <w:rPr>
          <w:rFonts w:cstheme="minorHAnsi"/>
          <w:sz w:val="24"/>
          <w:szCs w:val="24"/>
        </w:rPr>
        <w:t>c)</w:t>
      </w:r>
      <w:r>
        <w:rPr>
          <w:rFonts w:cstheme="minorHAnsi"/>
          <w:sz w:val="24"/>
          <w:szCs w:val="24"/>
        </w:rPr>
        <w:tab/>
        <w:t>Que haverá melhor aproveitamento do mercado e ampliação da competitividade.</w:t>
      </w:r>
    </w:p>
    <w:p w14:paraId="47021079" w14:textId="77777777" w:rsidR="00EC1E78" w:rsidRDefault="00EC1E78" w:rsidP="00EC1E78">
      <w:pPr>
        <w:pStyle w:val="SemEspaamento"/>
        <w:jc w:val="both"/>
        <w:rPr>
          <w:rFonts w:cstheme="minorHAnsi"/>
          <w:sz w:val="24"/>
          <w:szCs w:val="24"/>
        </w:rPr>
      </w:pPr>
    </w:p>
    <w:p w14:paraId="353ED0BE" w14:textId="77777777" w:rsidR="00EC1E78" w:rsidRDefault="00EC1E78" w:rsidP="00EC1E78">
      <w:pPr>
        <w:pStyle w:val="SemEspaamento"/>
        <w:numPr>
          <w:ilvl w:val="0"/>
          <w:numId w:val="24"/>
        </w:numPr>
        <w:jc w:val="both"/>
        <w:rPr>
          <w:rFonts w:cstheme="minorHAnsi"/>
          <w:sz w:val="24"/>
          <w:szCs w:val="24"/>
        </w:rPr>
      </w:pPr>
      <w:r>
        <w:rPr>
          <w:rFonts w:cstheme="minorHAnsi"/>
          <w:sz w:val="24"/>
          <w:szCs w:val="24"/>
        </w:rPr>
        <w:t>Com base nos estudos acima, a licitação será dividida em lotes ou em itens separados? Justifique.</w:t>
      </w:r>
    </w:p>
    <w:p w14:paraId="45DADA3F" w14:textId="77777777" w:rsidR="00EC1E78" w:rsidRDefault="00EC1E78" w:rsidP="00EC1E78">
      <w:pPr>
        <w:pStyle w:val="SemEspaamento"/>
        <w:jc w:val="both"/>
        <w:rPr>
          <w:rFonts w:cstheme="minorHAnsi"/>
          <w:sz w:val="24"/>
          <w:szCs w:val="24"/>
        </w:rPr>
      </w:pPr>
    </w:p>
    <w:p w14:paraId="77F378D4" w14:textId="77777777" w:rsidR="00EC1E78" w:rsidRDefault="00EC1E78" w:rsidP="00EC1E78">
      <w:pPr>
        <w:pStyle w:val="SemEspaamento"/>
        <w:jc w:val="both"/>
        <w:rPr>
          <w:rFonts w:cstheme="minorHAnsi"/>
          <w:sz w:val="24"/>
          <w:szCs w:val="24"/>
        </w:rPr>
      </w:pPr>
    </w:p>
    <w:p w14:paraId="526F43F7"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RESULTADOS PRETENDIDOS (Art. 18, §10, inciso IX, da Lei 14.133/2021)</w:t>
      </w:r>
    </w:p>
    <w:p w14:paraId="118F4AC0" w14:textId="77777777" w:rsidR="00EC1E78" w:rsidRDefault="00EC1E78" w:rsidP="00EC1E78">
      <w:pPr>
        <w:pStyle w:val="SemEspaamento"/>
        <w:jc w:val="both"/>
        <w:rPr>
          <w:rFonts w:cstheme="minorHAnsi"/>
          <w:sz w:val="24"/>
          <w:szCs w:val="24"/>
        </w:rPr>
      </w:pPr>
    </w:p>
    <w:p w14:paraId="4133706E" w14:textId="77777777" w:rsidR="00EC1E78" w:rsidRDefault="00EC1E78" w:rsidP="00EC1E78">
      <w:pPr>
        <w:pStyle w:val="SemEspaamento"/>
        <w:numPr>
          <w:ilvl w:val="0"/>
          <w:numId w:val="24"/>
        </w:numPr>
        <w:jc w:val="both"/>
        <w:rPr>
          <w:rFonts w:cstheme="minorHAnsi"/>
          <w:sz w:val="24"/>
          <w:szCs w:val="24"/>
        </w:rPr>
      </w:pPr>
      <w:r>
        <w:rPr>
          <w:rFonts w:cstheme="minorHAnsi"/>
          <w:sz w:val="24"/>
          <w:szCs w:val="24"/>
        </w:rPr>
        <w:t>Quais resultados pretende-se alcançar com esta contratação, em termos de economicidade e de melhor aproveitamento dos recursos humanos, materiais e financeiros disponíveis.</w:t>
      </w:r>
    </w:p>
    <w:p w14:paraId="6D6D0D24" w14:textId="77777777" w:rsidR="00EC1E78" w:rsidRDefault="00EC1E78" w:rsidP="00EC1E78">
      <w:pPr>
        <w:pStyle w:val="SemEspaamento"/>
        <w:jc w:val="both"/>
        <w:rPr>
          <w:rFonts w:cstheme="minorHAnsi"/>
          <w:sz w:val="24"/>
          <w:szCs w:val="24"/>
        </w:rPr>
      </w:pPr>
    </w:p>
    <w:p w14:paraId="0B9E0E79" w14:textId="77777777" w:rsidR="00EC1E78" w:rsidRDefault="00EC1E78" w:rsidP="00EC1E78">
      <w:pPr>
        <w:pStyle w:val="SemEspaamento"/>
        <w:jc w:val="both"/>
        <w:rPr>
          <w:rFonts w:cstheme="minorHAnsi"/>
          <w:sz w:val="24"/>
          <w:szCs w:val="24"/>
        </w:rPr>
      </w:pPr>
    </w:p>
    <w:p w14:paraId="499DFD1E"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PROVIDÊNCIAS A SEREM ADOTADAS (Art. 18, §1°, inciso X, da Lei 14.133/2021)</w:t>
      </w:r>
    </w:p>
    <w:p w14:paraId="4D04347A" w14:textId="77777777" w:rsidR="00EC1E78" w:rsidRDefault="00EC1E78" w:rsidP="00EC1E78">
      <w:pPr>
        <w:pStyle w:val="SemEspaamento"/>
        <w:jc w:val="both"/>
        <w:rPr>
          <w:rFonts w:cstheme="minorHAnsi"/>
          <w:sz w:val="24"/>
          <w:szCs w:val="24"/>
        </w:rPr>
      </w:pPr>
    </w:p>
    <w:p w14:paraId="355DF839" w14:textId="77777777" w:rsidR="00EC1E78" w:rsidRDefault="00EC1E78" w:rsidP="00EC1E78">
      <w:pPr>
        <w:pStyle w:val="SemEspaamento"/>
        <w:numPr>
          <w:ilvl w:val="0"/>
          <w:numId w:val="24"/>
        </w:numPr>
        <w:jc w:val="both"/>
        <w:rPr>
          <w:rFonts w:cstheme="minorHAnsi"/>
          <w:sz w:val="24"/>
          <w:szCs w:val="24"/>
        </w:rPr>
      </w:pPr>
      <w:r>
        <w:rPr>
          <w:rFonts w:cstheme="minorHAnsi"/>
          <w:sz w:val="24"/>
          <w:szCs w:val="24"/>
        </w:rPr>
        <w:t>Quais as providências prévias à contratação deverão ser tomadas pela Administração Municipal?</w:t>
      </w:r>
    </w:p>
    <w:p w14:paraId="71087C9E" w14:textId="77777777" w:rsidR="00EC1E78" w:rsidRDefault="00EC1E78" w:rsidP="00EC1E78">
      <w:pPr>
        <w:pStyle w:val="SemEspaamento"/>
        <w:numPr>
          <w:ilvl w:val="0"/>
          <w:numId w:val="24"/>
        </w:numPr>
        <w:jc w:val="both"/>
        <w:rPr>
          <w:rFonts w:cstheme="minorHAnsi"/>
          <w:sz w:val="24"/>
          <w:szCs w:val="24"/>
        </w:rPr>
      </w:pPr>
      <w:r>
        <w:rPr>
          <w:rFonts w:cstheme="minorHAnsi"/>
          <w:sz w:val="24"/>
          <w:szCs w:val="24"/>
        </w:rPr>
        <w:t>Havendo contrato vigente para o mesmo objeto, há a necessidade de a contratada promover a transição contratual com transferência de conhecimento, tecnologia e técnicas empregadas?</w:t>
      </w:r>
    </w:p>
    <w:p w14:paraId="6DA1B866" w14:textId="77777777" w:rsidR="00EC1E78" w:rsidRDefault="00EC1E78" w:rsidP="00EC1E78">
      <w:pPr>
        <w:pStyle w:val="SemEspaamento"/>
        <w:numPr>
          <w:ilvl w:val="0"/>
          <w:numId w:val="24"/>
        </w:numPr>
        <w:jc w:val="both"/>
        <w:rPr>
          <w:rFonts w:cstheme="minorHAnsi"/>
          <w:sz w:val="24"/>
          <w:szCs w:val="24"/>
        </w:rPr>
      </w:pPr>
      <w:r>
        <w:rPr>
          <w:rFonts w:cstheme="minorHAnsi"/>
          <w:sz w:val="24"/>
          <w:szCs w:val="24"/>
        </w:rPr>
        <w:t>Terá que capacitar os servidores para a fiscalização e gestão contratual?</w:t>
      </w:r>
    </w:p>
    <w:p w14:paraId="702C1CC2" w14:textId="77777777" w:rsidR="00EC1E78" w:rsidRDefault="00EC1E78" w:rsidP="00EC1E78">
      <w:pPr>
        <w:pStyle w:val="SemEspaamento"/>
        <w:jc w:val="both"/>
        <w:rPr>
          <w:rFonts w:cstheme="minorHAnsi"/>
          <w:sz w:val="24"/>
          <w:szCs w:val="24"/>
        </w:rPr>
      </w:pPr>
    </w:p>
    <w:p w14:paraId="67583A7B" w14:textId="77777777" w:rsidR="00EC1E78" w:rsidRDefault="00EC1E78" w:rsidP="00EC1E78">
      <w:pPr>
        <w:pStyle w:val="SemEspaamento"/>
        <w:jc w:val="both"/>
        <w:rPr>
          <w:rFonts w:cstheme="minorHAnsi"/>
          <w:sz w:val="24"/>
          <w:szCs w:val="24"/>
        </w:rPr>
      </w:pPr>
    </w:p>
    <w:p w14:paraId="3EC87233"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CONTRATAÇÕES CORRELATAS E/OU INTERDEPENDENTES (Art. 18, §1º, inciso XI, da Lei 14.133/2021)</w:t>
      </w:r>
    </w:p>
    <w:p w14:paraId="2AD1EF7C" w14:textId="77777777" w:rsidR="00EC1E78" w:rsidRDefault="00EC1E78" w:rsidP="00EC1E78">
      <w:pPr>
        <w:pStyle w:val="SemEspaamento"/>
        <w:jc w:val="both"/>
        <w:rPr>
          <w:rFonts w:cstheme="minorHAnsi"/>
          <w:sz w:val="24"/>
          <w:szCs w:val="24"/>
        </w:rPr>
      </w:pPr>
    </w:p>
    <w:p w14:paraId="52DD4389" w14:textId="77777777" w:rsidR="00EC1E78" w:rsidRDefault="00EC1E78" w:rsidP="00EC1E78">
      <w:pPr>
        <w:pStyle w:val="SemEspaamento"/>
        <w:numPr>
          <w:ilvl w:val="0"/>
          <w:numId w:val="25"/>
        </w:numPr>
        <w:jc w:val="both"/>
        <w:rPr>
          <w:rFonts w:cstheme="minorHAnsi"/>
          <w:sz w:val="24"/>
          <w:szCs w:val="24"/>
        </w:rPr>
      </w:pPr>
      <w:r>
        <w:rPr>
          <w:rFonts w:cstheme="minorHAnsi"/>
          <w:sz w:val="24"/>
          <w:szCs w:val="24"/>
        </w:rPr>
        <w:t>Há necessidade de contratações/aquisições correlatas?</w:t>
      </w:r>
    </w:p>
    <w:p w14:paraId="0D74B04C" w14:textId="77777777" w:rsidR="00EC1E78" w:rsidRDefault="00EC1E78" w:rsidP="00EC1E78">
      <w:pPr>
        <w:pStyle w:val="SemEspaamento"/>
        <w:numPr>
          <w:ilvl w:val="0"/>
          <w:numId w:val="25"/>
        </w:numPr>
        <w:jc w:val="both"/>
        <w:rPr>
          <w:rFonts w:cstheme="minorHAnsi"/>
          <w:sz w:val="24"/>
          <w:szCs w:val="24"/>
        </w:rPr>
      </w:pPr>
      <w:r>
        <w:rPr>
          <w:rFonts w:cstheme="minorHAnsi"/>
          <w:sz w:val="24"/>
          <w:szCs w:val="24"/>
        </w:rPr>
        <w:t>Realizar levantamento de ações necessárias à adequação do ambiente para que a contratação surta seus efeitos, com os responsáveis por estes ajustes nos diversos setores (por exemplo: capacitações necessárias, aquisição de materiais, reformas, ...).</w:t>
      </w:r>
    </w:p>
    <w:p w14:paraId="509BF8B3" w14:textId="77777777" w:rsidR="00EC1E78" w:rsidRDefault="00EC1E78" w:rsidP="00EC1E78">
      <w:pPr>
        <w:pStyle w:val="SemEspaamento"/>
        <w:numPr>
          <w:ilvl w:val="0"/>
          <w:numId w:val="25"/>
        </w:numPr>
        <w:jc w:val="both"/>
        <w:rPr>
          <w:rFonts w:cstheme="minorHAnsi"/>
          <w:sz w:val="24"/>
          <w:szCs w:val="24"/>
        </w:rPr>
      </w:pPr>
      <w:r>
        <w:rPr>
          <w:rFonts w:cstheme="minorHAnsi"/>
          <w:sz w:val="24"/>
          <w:szCs w:val="24"/>
        </w:rPr>
        <w:t>Caso haja ações necessárias, juntar o cronograma ao processo e incluir, no mapa de riscos, os riscos de a contratação fracassar caso os ajustes não ocorram em tempo.</w:t>
      </w:r>
    </w:p>
    <w:p w14:paraId="0AA0C180" w14:textId="77777777" w:rsidR="00EC1E78" w:rsidRDefault="00EC1E78" w:rsidP="00EC1E78">
      <w:pPr>
        <w:pStyle w:val="SemEspaamento"/>
        <w:jc w:val="both"/>
        <w:rPr>
          <w:rFonts w:cstheme="minorHAnsi"/>
          <w:sz w:val="24"/>
          <w:szCs w:val="24"/>
        </w:rPr>
      </w:pPr>
    </w:p>
    <w:p w14:paraId="542BF024" w14:textId="77777777" w:rsidR="00EC1E78" w:rsidRDefault="00EC1E78" w:rsidP="00EC1E78">
      <w:pPr>
        <w:pStyle w:val="SemEspaamento"/>
        <w:jc w:val="both"/>
        <w:rPr>
          <w:rFonts w:cstheme="minorHAnsi"/>
          <w:sz w:val="24"/>
          <w:szCs w:val="24"/>
        </w:rPr>
      </w:pPr>
    </w:p>
    <w:p w14:paraId="34A8681A"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POSSÍVEIS IMPACTOS AMBIENTAIS (Art. 18, §1°, inciso XII, da Lei 14.133/2021)</w:t>
      </w:r>
    </w:p>
    <w:p w14:paraId="3BAE6AD0" w14:textId="77777777" w:rsidR="00EC1E78" w:rsidRDefault="00EC1E78" w:rsidP="00EC1E78">
      <w:pPr>
        <w:pStyle w:val="SemEspaamento"/>
        <w:jc w:val="both"/>
        <w:rPr>
          <w:rFonts w:cstheme="minorHAnsi"/>
          <w:sz w:val="24"/>
          <w:szCs w:val="24"/>
        </w:rPr>
      </w:pPr>
      <w:r>
        <w:rPr>
          <w:rFonts w:cstheme="minorHAnsi"/>
          <w:sz w:val="24"/>
          <w:szCs w:val="24"/>
        </w:rPr>
        <w:t xml:space="preserve"> </w:t>
      </w:r>
    </w:p>
    <w:p w14:paraId="2D447E56" w14:textId="77777777" w:rsidR="00EC1E78" w:rsidRDefault="00EC1E78" w:rsidP="00EC1E78">
      <w:pPr>
        <w:pStyle w:val="SemEspaamento"/>
        <w:numPr>
          <w:ilvl w:val="0"/>
          <w:numId w:val="26"/>
        </w:numPr>
        <w:jc w:val="both"/>
        <w:rPr>
          <w:rFonts w:cstheme="minorHAnsi"/>
          <w:sz w:val="24"/>
          <w:szCs w:val="24"/>
        </w:rPr>
      </w:pPr>
      <w:r>
        <w:rPr>
          <w:rFonts w:cstheme="minorHAnsi"/>
          <w:sz w:val="24"/>
          <w:szCs w:val="24"/>
        </w:rPr>
        <w:t>Há a possibilidade de inclusão de critérios de sustentabilidade na contratação, desde a especificação técnica até como obrigações da contratada?</w:t>
      </w:r>
    </w:p>
    <w:p w14:paraId="37AF7BBD" w14:textId="77777777" w:rsidR="00EC1E78" w:rsidRDefault="00EC1E78" w:rsidP="00EC1E78">
      <w:pPr>
        <w:pStyle w:val="SemEspaamento"/>
        <w:numPr>
          <w:ilvl w:val="0"/>
          <w:numId w:val="26"/>
        </w:numPr>
        <w:jc w:val="both"/>
        <w:rPr>
          <w:rFonts w:cstheme="minorHAnsi"/>
          <w:sz w:val="24"/>
          <w:szCs w:val="24"/>
        </w:rPr>
      </w:pPr>
      <w:r>
        <w:rPr>
          <w:rFonts w:cstheme="minorHAnsi"/>
          <w:sz w:val="24"/>
          <w:szCs w:val="24"/>
        </w:rPr>
        <w:lastRenderedPageBreak/>
        <w:t>Quais os possíveis impactos ambientais decorrentes da contratação e respectivas medidas mitigadoras?</w:t>
      </w:r>
    </w:p>
    <w:p w14:paraId="622ADAF9" w14:textId="77777777" w:rsidR="00EC1E78" w:rsidRDefault="00EC1E78" w:rsidP="00EC1E78">
      <w:pPr>
        <w:pStyle w:val="SemEspaamento"/>
        <w:jc w:val="both"/>
        <w:rPr>
          <w:rFonts w:cstheme="minorHAnsi"/>
          <w:sz w:val="24"/>
          <w:szCs w:val="24"/>
        </w:rPr>
      </w:pPr>
    </w:p>
    <w:p w14:paraId="211F7014" w14:textId="77777777" w:rsidR="00EC1E78" w:rsidRDefault="00EC1E78" w:rsidP="00EC1E78">
      <w:pPr>
        <w:pStyle w:val="SemEspaamento"/>
        <w:jc w:val="both"/>
        <w:rPr>
          <w:rFonts w:cstheme="minorHAnsi"/>
          <w:b/>
          <w:sz w:val="24"/>
          <w:szCs w:val="24"/>
        </w:rPr>
      </w:pPr>
    </w:p>
    <w:p w14:paraId="4E1B7F23" w14:textId="77777777" w:rsidR="00EC1E78" w:rsidRDefault="00EC1E78" w:rsidP="00EC1E78">
      <w:pPr>
        <w:pStyle w:val="SemEspaamento"/>
        <w:numPr>
          <w:ilvl w:val="0"/>
          <w:numId w:val="22"/>
        </w:numPr>
        <w:jc w:val="both"/>
        <w:rPr>
          <w:rFonts w:cstheme="minorHAnsi"/>
          <w:b/>
          <w:sz w:val="24"/>
          <w:szCs w:val="24"/>
        </w:rPr>
      </w:pPr>
      <w:r>
        <w:rPr>
          <w:rFonts w:cstheme="minorHAnsi"/>
          <w:b/>
          <w:sz w:val="24"/>
          <w:szCs w:val="24"/>
        </w:rPr>
        <w:t>POSICIONAMENTO CONCLUSIVO SOBRE A VIABILIDADE OU NÃO DA CONTRATAÇÃO (Art. 18, §1º, inciso XIII, da Lei 14.133/2021)</w:t>
      </w:r>
    </w:p>
    <w:p w14:paraId="0FE953AF" w14:textId="77777777" w:rsidR="00EC1E78" w:rsidRDefault="00EC1E78" w:rsidP="00EC1E78">
      <w:pPr>
        <w:pStyle w:val="SemEspaamento"/>
        <w:jc w:val="both"/>
        <w:rPr>
          <w:rFonts w:cstheme="minorHAnsi"/>
          <w:sz w:val="24"/>
          <w:szCs w:val="24"/>
        </w:rPr>
      </w:pPr>
    </w:p>
    <w:p w14:paraId="053C1E9E" w14:textId="77777777" w:rsidR="00EC1E78" w:rsidRDefault="00EC1E78" w:rsidP="00EC1E78">
      <w:pPr>
        <w:pStyle w:val="SemEspaamento"/>
        <w:jc w:val="both"/>
        <w:rPr>
          <w:rFonts w:cstheme="minorHAnsi"/>
          <w:sz w:val="24"/>
          <w:szCs w:val="24"/>
        </w:rPr>
      </w:pPr>
      <w:r>
        <w:rPr>
          <w:rFonts w:cstheme="minorHAnsi"/>
          <w:sz w:val="24"/>
          <w:szCs w:val="24"/>
        </w:rPr>
        <w:t>Esta equipe de planejamento declara VIÁVEL/INVIÁVEL esta contratação com base neste Estudo Técnico Preliminar, consoante às normas estabelecidas na Lei Federal n° 14.133/2021.</w:t>
      </w:r>
    </w:p>
    <w:p w14:paraId="6E6F5628" w14:textId="77777777" w:rsidR="00EC1E78" w:rsidRDefault="00EC1E78" w:rsidP="00EC1E78">
      <w:pPr>
        <w:pStyle w:val="SemEspaamento"/>
        <w:jc w:val="both"/>
        <w:rPr>
          <w:rFonts w:cstheme="minorHAnsi"/>
          <w:sz w:val="24"/>
          <w:szCs w:val="24"/>
        </w:rPr>
      </w:pPr>
    </w:p>
    <w:p w14:paraId="404936AA" w14:textId="77777777" w:rsidR="00EC1E78" w:rsidRDefault="00EC1E78" w:rsidP="00EC1E78">
      <w:pPr>
        <w:pStyle w:val="Corpodetexto"/>
        <w:spacing w:before="36"/>
        <w:jc w:val="center"/>
        <w:rPr>
          <w:rFonts w:asciiTheme="minorHAnsi" w:hAnsiTheme="minorHAnsi" w:cstheme="minorHAnsi"/>
          <w:sz w:val="24"/>
          <w:szCs w:val="24"/>
        </w:rPr>
      </w:pPr>
      <w:r>
        <w:rPr>
          <w:rFonts w:asciiTheme="minorHAnsi" w:hAnsiTheme="minorHAnsi" w:cstheme="minorHAnsi"/>
          <w:sz w:val="24"/>
          <w:szCs w:val="24"/>
        </w:rPr>
        <w:t xml:space="preserve">Paty do Alferes, </w:t>
      </w:r>
      <w:r>
        <w:rPr>
          <w:rFonts w:asciiTheme="minorHAnsi" w:hAnsiTheme="minorHAnsi" w:cstheme="minorHAnsi"/>
          <w:sz w:val="24"/>
          <w:szCs w:val="24"/>
        </w:rPr>
        <w:tab/>
        <w:t xml:space="preserve">de </w:t>
      </w:r>
      <w:r>
        <w:rPr>
          <w:rFonts w:asciiTheme="minorHAnsi" w:hAnsiTheme="minorHAnsi" w:cstheme="minorHAnsi"/>
          <w:sz w:val="24"/>
          <w:szCs w:val="24"/>
        </w:rPr>
        <w:tab/>
        <w:t>de</w:t>
      </w:r>
    </w:p>
    <w:p w14:paraId="53C2F498" w14:textId="77777777" w:rsidR="00EC1E78" w:rsidRDefault="00EC1E78" w:rsidP="00EC1E78">
      <w:pPr>
        <w:pStyle w:val="Corpodetexto"/>
        <w:spacing w:before="36"/>
        <w:jc w:val="both"/>
        <w:rPr>
          <w:rFonts w:asciiTheme="minorHAnsi" w:hAnsiTheme="minorHAnsi" w:cstheme="minorHAnsi"/>
          <w:sz w:val="24"/>
          <w:szCs w:val="24"/>
        </w:rPr>
      </w:pPr>
    </w:p>
    <w:p w14:paraId="792E4714" w14:textId="77777777" w:rsidR="00EC1E78" w:rsidRDefault="00EC1E78" w:rsidP="00EC1E78">
      <w:pPr>
        <w:pStyle w:val="Corpodetexto"/>
        <w:spacing w:before="36"/>
        <w:jc w:val="both"/>
        <w:rPr>
          <w:rFonts w:asciiTheme="minorHAnsi" w:hAnsiTheme="minorHAnsi" w:cstheme="minorHAnsi"/>
          <w:sz w:val="24"/>
          <w:szCs w:val="24"/>
        </w:rPr>
      </w:pPr>
    </w:p>
    <w:p w14:paraId="7F69BEA0" w14:textId="77777777" w:rsidR="00EC1E78" w:rsidRDefault="00EC1E78" w:rsidP="00EC1E78">
      <w:pPr>
        <w:pStyle w:val="Corpodetexto"/>
        <w:spacing w:before="36"/>
        <w:jc w:val="center"/>
        <w:rPr>
          <w:rFonts w:asciiTheme="minorHAnsi" w:hAnsiTheme="minorHAnsi" w:cstheme="minorHAnsi"/>
          <w:sz w:val="24"/>
          <w:szCs w:val="24"/>
        </w:rPr>
      </w:pPr>
      <w:r>
        <w:rPr>
          <w:rFonts w:asciiTheme="minorHAnsi" w:hAnsiTheme="minorHAnsi" w:cstheme="minorHAnsi"/>
          <w:sz w:val="24"/>
          <w:szCs w:val="24"/>
        </w:rPr>
        <w:t>________________________________</w:t>
      </w:r>
    </w:p>
    <w:p w14:paraId="16C303C7" w14:textId="77777777" w:rsidR="00EC1E78" w:rsidRDefault="00EC1E78" w:rsidP="00EC1E78">
      <w:pPr>
        <w:pStyle w:val="Corpodetexto"/>
        <w:spacing w:before="36"/>
        <w:jc w:val="center"/>
        <w:rPr>
          <w:rFonts w:asciiTheme="minorHAnsi" w:hAnsiTheme="minorHAnsi" w:cstheme="minorHAnsi"/>
          <w:sz w:val="24"/>
          <w:szCs w:val="24"/>
        </w:rPr>
      </w:pPr>
      <w:r>
        <w:rPr>
          <w:rFonts w:asciiTheme="minorHAnsi" w:hAnsiTheme="minorHAnsi" w:cstheme="minorHAnsi"/>
          <w:sz w:val="24"/>
          <w:szCs w:val="24"/>
        </w:rPr>
        <w:t>(Nome)</w:t>
      </w:r>
    </w:p>
    <w:p w14:paraId="5274A250" w14:textId="77777777" w:rsidR="00EC1E78" w:rsidRDefault="00EC1E78" w:rsidP="00EC1E78">
      <w:pPr>
        <w:pStyle w:val="Corpodetexto"/>
        <w:spacing w:before="36"/>
        <w:jc w:val="center"/>
        <w:rPr>
          <w:rFonts w:asciiTheme="minorHAnsi" w:hAnsiTheme="minorHAnsi" w:cstheme="minorHAnsi"/>
          <w:sz w:val="24"/>
          <w:szCs w:val="24"/>
        </w:rPr>
      </w:pPr>
      <w:r>
        <w:rPr>
          <w:rFonts w:asciiTheme="minorHAnsi" w:hAnsiTheme="minorHAnsi" w:cstheme="minorHAnsi"/>
          <w:sz w:val="24"/>
          <w:szCs w:val="24"/>
        </w:rPr>
        <w:t>(Cargo e Matrícula)</w:t>
      </w:r>
    </w:p>
    <w:p w14:paraId="5F83B9AB" w14:textId="77777777" w:rsidR="00EC1E78" w:rsidRDefault="00EC1E78" w:rsidP="00EC1E78">
      <w:pPr>
        <w:pStyle w:val="Corpodetexto"/>
        <w:spacing w:before="36"/>
        <w:jc w:val="center"/>
        <w:rPr>
          <w:rFonts w:asciiTheme="minorHAnsi" w:hAnsiTheme="minorHAnsi" w:cstheme="minorHAnsi"/>
          <w:sz w:val="24"/>
          <w:szCs w:val="24"/>
        </w:rPr>
      </w:pPr>
    </w:p>
    <w:p w14:paraId="5B76B075" w14:textId="77777777" w:rsidR="00EC1E78" w:rsidRDefault="00EC1E78" w:rsidP="00EC1E78">
      <w:pPr>
        <w:pStyle w:val="Corpodetexto"/>
        <w:spacing w:before="36"/>
        <w:jc w:val="center"/>
        <w:rPr>
          <w:rFonts w:asciiTheme="minorHAnsi" w:hAnsiTheme="minorHAnsi" w:cstheme="minorHAnsi"/>
          <w:sz w:val="24"/>
          <w:szCs w:val="24"/>
        </w:rPr>
      </w:pPr>
    </w:p>
    <w:p w14:paraId="735C6273" w14:textId="77777777" w:rsidR="00EC1E78" w:rsidRDefault="00EC1E78" w:rsidP="00EC1E78">
      <w:pPr>
        <w:pStyle w:val="Corpodetexto"/>
        <w:pBdr>
          <w:top w:val="single" w:sz="4" w:space="1" w:color="auto"/>
          <w:left w:val="single" w:sz="4" w:space="4" w:color="auto"/>
          <w:bottom w:val="single" w:sz="4" w:space="1" w:color="auto"/>
          <w:right w:val="single" w:sz="4" w:space="4" w:color="auto"/>
        </w:pBdr>
        <w:spacing w:before="36"/>
        <w:jc w:val="center"/>
        <w:rPr>
          <w:rFonts w:asciiTheme="minorHAnsi" w:hAnsiTheme="minorHAnsi" w:cstheme="minorHAnsi"/>
          <w:b/>
          <w:i/>
          <w:sz w:val="24"/>
        </w:rPr>
      </w:pPr>
      <w:r>
        <w:rPr>
          <w:rFonts w:asciiTheme="minorHAnsi" w:hAnsiTheme="minorHAnsi" w:cstheme="minorHAnsi"/>
          <w:b/>
          <w:i/>
          <w:sz w:val="24"/>
        </w:rPr>
        <w:t>NOTAS EXPLICATIVAS</w:t>
      </w:r>
    </w:p>
    <w:p w14:paraId="3A39CFD6" w14:textId="77777777" w:rsidR="00EC1E78" w:rsidRDefault="00EC1E78" w:rsidP="00EC1E78">
      <w:pPr>
        <w:pStyle w:val="Corpodetexto"/>
        <w:pBdr>
          <w:top w:val="single" w:sz="4" w:space="1" w:color="auto"/>
          <w:left w:val="single" w:sz="4" w:space="4" w:color="auto"/>
          <w:bottom w:val="single" w:sz="4" w:space="1" w:color="auto"/>
          <w:right w:val="single" w:sz="4" w:space="4" w:color="auto"/>
        </w:pBdr>
        <w:spacing w:before="36"/>
        <w:jc w:val="both"/>
        <w:rPr>
          <w:rFonts w:asciiTheme="minorHAnsi" w:hAnsiTheme="minorHAnsi" w:cstheme="minorHAnsi"/>
          <w:i/>
          <w:sz w:val="24"/>
        </w:rPr>
      </w:pPr>
      <w:r>
        <w:rPr>
          <w:rFonts w:asciiTheme="minorHAnsi" w:hAnsiTheme="minorHAnsi" w:cstheme="minorHAnsi"/>
          <w:i/>
          <w:sz w:val="24"/>
        </w:rPr>
        <w:t>O presente modelo de Estudo Técnico Preliminar procura fornecer uma base formal para evidenciar o problema a ser resolvido e sua melhor solução. Contudo, este é um documento</w:t>
      </w:r>
      <w:r>
        <w:rPr>
          <w:rFonts w:asciiTheme="minorHAnsi" w:hAnsiTheme="minorHAnsi" w:cstheme="minorHAnsi"/>
          <w:i/>
          <w:sz w:val="24"/>
        </w:rPr>
        <w:tab/>
        <w:t>que</w:t>
      </w:r>
      <w:r>
        <w:rPr>
          <w:rFonts w:asciiTheme="minorHAnsi" w:hAnsiTheme="minorHAnsi" w:cstheme="minorHAnsi"/>
          <w:i/>
          <w:sz w:val="24"/>
        </w:rPr>
        <w:tab/>
        <w:t>terá</w:t>
      </w:r>
      <w:r>
        <w:rPr>
          <w:rFonts w:asciiTheme="minorHAnsi" w:hAnsiTheme="minorHAnsi" w:cstheme="minorHAnsi"/>
          <w:i/>
          <w:sz w:val="24"/>
        </w:rPr>
        <w:tab/>
        <w:t>variações</w:t>
      </w:r>
      <w:r>
        <w:rPr>
          <w:rFonts w:asciiTheme="minorHAnsi" w:hAnsiTheme="minorHAnsi" w:cstheme="minorHAnsi"/>
          <w:i/>
          <w:sz w:val="24"/>
        </w:rPr>
        <w:tab/>
        <w:t>de</w:t>
      </w:r>
      <w:r>
        <w:rPr>
          <w:rFonts w:asciiTheme="minorHAnsi" w:hAnsiTheme="minorHAnsi" w:cstheme="minorHAnsi"/>
          <w:i/>
          <w:sz w:val="24"/>
        </w:rPr>
        <w:tab/>
        <w:t>conteúdo,</w:t>
      </w:r>
      <w:r>
        <w:rPr>
          <w:rFonts w:asciiTheme="minorHAnsi" w:hAnsiTheme="minorHAnsi" w:cstheme="minorHAnsi"/>
          <w:i/>
          <w:sz w:val="24"/>
        </w:rPr>
        <w:tab/>
        <w:t>conforme unidade requisitante e, principalmente, o objeto a ser adquirido/contratado.</w:t>
      </w:r>
    </w:p>
    <w:p w14:paraId="56E71A89" w14:textId="77777777" w:rsidR="00EC1E78" w:rsidRDefault="00EC1E78" w:rsidP="00EC1E78">
      <w:pPr>
        <w:pStyle w:val="Corpodetexto"/>
        <w:pBdr>
          <w:top w:val="single" w:sz="4" w:space="1" w:color="auto"/>
          <w:left w:val="single" w:sz="4" w:space="4" w:color="auto"/>
          <w:bottom w:val="single" w:sz="4" w:space="1" w:color="auto"/>
          <w:right w:val="single" w:sz="4" w:space="4" w:color="auto"/>
        </w:pBdr>
        <w:spacing w:before="36"/>
        <w:jc w:val="both"/>
        <w:rPr>
          <w:rFonts w:asciiTheme="minorHAnsi" w:hAnsiTheme="minorHAnsi" w:cstheme="minorHAnsi"/>
          <w:i/>
          <w:sz w:val="24"/>
        </w:rPr>
      </w:pPr>
      <w:r>
        <w:rPr>
          <w:rFonts w:asciiTheme="minorHAnsi" w:hAnsiTheme="minorHAnsi" w:cstheme="minorHAnsi"/>
          <w:i/>
          <w:sz w:val="24"/>
        </w:rPr>
        <w:t>Observações:</w:t>
      </w:r>
    </w:p>
    <w:p w14:paraId="7AF1D2C8" w14:textId="77777777" w:rsidR="00EC1E78" w:rsidRDefault="00EC1E78" w:rsidP="00EC1E78">
      <w:pPr>
        <w:pStyle w:val="Corpodetexto"/>
        <w:pBdr>
          <w:top w:val="single" w:sz="4" w:space="1" w:color="auto"/>
          <w:left w:val="single" w:sz="4" w:space="4" w:color="auto"/>
          <w:bottom w:val="single" w:sz="4" w:space="1" w:color="auto"/>
          <w:right w:val="single" w:sz="4" w:space="4" w:color="auto"/>
        </w:pBdr>
        <w:spacing w:before="36"/>
        <w:jc w:val="both"/>
        <w:rPr>
          <w:rFonts w:asciiTheme="minorHAnsi" w:hAnsiTheme="minorHAnsi" w:cstheme="minorHAnsi"/>
          <w:i/>
          <w:sz w:val="24"/>
        </w:rPr>
      </w:pPr>
      <w:r>
        <w:rPr>
          <w:rFonts w:asciiTheme="minorHAnsi" w:hAnsiTheme="minorHAnsi" w:cstheme="minorHAnsi"/>
          <w:i/>
          <w:sz w:val="24"/>
        </w:rPr>
        <w:t>1)</w:t>
      </w:r>
      <w:r>
        <w:rPr>
          <w:rFonts w:asciiTheme="minorHAnsi" w:hAnsiTheme="minorHAnsi" w:cstheme="minorHAnsi"/>
          <w:i/>
          <w:sz w:val="24"/>
        </w:rPr>
        <w:tab/>
        <w:t>Os textos em itálico são orientativos e devem ser apagados na versão final do ETP</w:t>
      </w:r>
    </w:p>
    <w:p w14:paraId="2A303AC5" w14:textId="77777777" w:rsidR="00EC1E78" w:rsidRDefault="00EC1E78" w:rsidP="00EC1E78">
      <w:pPr>
        <w:pStyle w:val="Corpodetexto"/>
        <w:pBdr>
          <w:top w:val="single" w:sz="4" w:space="1" w:color="auto"/>
          <w:left w:val="single" w:sz="4" w:space="4" w:color="auto"/>
          <w:bottom w:val="single" w:sz="4" w:space="1" w:color="auto"/>
          <w:right w:val="single" w:sz="4" w:space="4" w:color="auto"/>
        </w:pBdr>
        <w:spacing w:before="36"/>
        <w:jc w:val="both"/>
        <w:rPr>
          <w:rFonts w:asciiTheme="minorHAnsi" w:hAnsiTheme="minorHAnsi" w:cstheme="minorHAnsi"/>
          <w:i/>
          <w:sz w:val="24"/>
        </w:rPr>
      </w:pPr>
      <w:r>
        <w:rPr>
          <w:rFonts w:asciiTheme="minorHAnsi" w:hAnsiTheme="minorHAnsi" w:cstheme="minorHAnsi"/>
          <w:i/>
          <w:sz w:val="24"/>
        </w:rPr>
        <w:t>2)</w:t>
      </w:r>
      <w:r>
        <w:rPr>
          <w:rFonts w:asciiTheme="minorHAnsi" w:hAnsiTheme="minorHAnsi" w:cstheme="minorHAnsi"/>
          <w:i/>
          <w:sz w:val="24"/>
        </w:rPr>
        <w:tab/>
        <w:t>Quando tiver Equipe de Planejamento instituída por portaria ou Ordem de Serviço, sugere-se a assinatura por todos os membros. Não sendo possível, a assinatura do coordenador da equipe é obrigatória. Não tendo equipe de pJanejamento constituída, é obrigatória a assinatura da autoridade da Area Requisitante.</w:t>
      </w:r>
    </w:p>
    <w:p w14:paraId="78AD8EF9" w14:textId="77777777" w:rsidR="00EC1E78" w:rsidRDefault="00EC1E78" w:rsidP="009D0235">
      <w:pPr>
        <w:jc w:val="both"/>
      </w:pPr>
    </w:p>
    <w:sectPr w:rsidR="00EC1E78" w:rsidSect="009E45DD">
      <w:headerReference w:type="default" r:id="rId7"/>
      <w:footerReference w:type="default" r:id="rId8"/>
      <w:pgSz w:w="11906" w:h="16838"/>
      <w:pgMar w:top="1417" w:right="1701" w:bottom="142"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90109" w14:textId="77777777" w:rsidR="00F04077" w:rsidRDefault="00F04077" w:rsidP="00374506">
      <w:pPr>
        <w:spacing w:after="0" w:line="240" w:lineRule="auto"/>
      </w:pPr>
      <w:r>
        <w:separator/>
      </w:r>
    </w:p>
  </w:endnote>
  <w:endnote w:type="continuationSeparator" w:id="0">
    <w:p w14:paraId="1325CF14" w14:textId="77777777" w:rsidR="00F04077" w:rsidRDefault="00F04077" w:rsidP="00374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461992"/>
      <w:docPartObj>
        <w:docPartGallery w:val="Page Numbers (Bottom of Page)"/>
        <w:docPartUnique/>
      </w:docPartObj>
    </w:sdtPr>
    <w:sdtEndPr/>
    <w:sdtContent>
      <w:p w14:paraId="369AD89F" w14:textId="15F6790C" w:rsidR="009E45DD" w:rsidRDefault="009E45DD">
        <w:pPr>
          <w:pStyle w:val="Rodap"/>
          <w:jc w:val="right"/>
        </w:pPr>
        <w:r>
          <w:fldChar w:fldCharType="begin"/>
        </w:r>
        <w:r>
          <w:instrText>PAGE   \* MERGEFORMAT</w:instrText>
        </w:r>
        <w:r>
          <w:fldChar w:fldCharType="separate"/>
        </w:r>
        <w:r>
          <w:t>2</w:t>
        </w:r>
        <w:r>
          <w:fldChar w:fldCharType="end"/>
        </w:r>
      </w:p>
    </w:sdtContent>
  </w:sdt>
  <w:p w14:paraId="2B36C6EB" w14:textId="77777777" w:rsidR="009E45DD" w:rsidRPr="00D731B2" w:rsidRDefault="009E45DD" w:rsidP="009E45DD">
    <w:pPr>
      <w:pStyle w:val="Rodap"/>
      <w:pBdr>
        <w:top w:val="single" w:sz="4" w:space="1" w:color="auto"/>
      </w:pBdr>
      <w:jc w:val="center"/>
      <w:rPr>
        <w:rFonts w:ascii="Courier New" w:hAnsi="Courier New" w:cs="Courier New"/>
        <w:sz w:val="14"/>
        <w:szCs w:val="14"/>
      </w:rPr>
    </w:pPr>
    <w:r w:rsidRPr="00D731B2">
      <w:rPr>
        <w:rFonts w:ascii="Courier New" w:hAnsi="Courier New" w:cs="Courier New"/>
        <w:sz w:val="14"/>
        <w:szCs w:val="14"/>
      </w:rPr>
      <w:t>Rua Coronel Manoel Bernardes, Nº 387 – Centro</w:t>
    </w:r>
  </w:p>
  <w:p w14:paraId="6F79EE59" w14:textId="77777777" w:rsidR="009E45DD" w:rsidRPr="00D731B2" w:rsidRDefault="009E45DD" w:rsidP="009E45DD">
    <w:pPr>
      <w:pStyle w:val="Rodap"/>
      <w:jc w:val="center"/>
      <w:rPr>
        <w:rFonts w:ascii="Courier New" w:hAnsi="Courier New" w:cs="Courier New"/>
        <w:sz w:val="14"/>
        <w:szCs w:val="14"/>
      </w:rPr>
    </w:pPr>
    <w:r w:rsidRPr="00D731B2">
      <w:rPr>
        <w:rFonts w:ascii="Courier New" w:hAnsi="Courier New" w:cs="Courier New"/>
        <w:sz w:val="14"/>
        <w:szCs w:val="14"/>
      </w:rPr>
      <w:t>26.950-000 – Paty do Alferes – RJ</w:t>
    </w:r>
  </w:p>
  <w:p w14:paraId="33B9C963" w14:textId="77777777" w:rsidR="009E45DD" w:rsidRPr="00D731B2" w:rsidRDefault="009E45DD" w:rsidP="009E45DD">
    <w:pPr>
      <w:pStyle w:val="Rodap"/>
      <w:jc w:val="center"/>
      <w:rPr>
        <w:rFonts w:ascii="Courier New" w:hAnsi="Courier New" w:cs="Courier New"/>
        <w:sz w:val="14"/>
        <w:szCs w:val="14"/>
        <w:lang w:val="en-US"/>
      </w:rPr>
    </w:pPr>
    <w:r w:rsidRPr="00D731B2">
      <w:rPr>
        <w:rFonts w:ascii="Courier New" w:hAnsi="Courier New" w:cs="Courier New"/>
        <w:sz w:val="14"/>
        <w:szCs w:val="14"/>
        <w:lang w:val="en-US"/>
      </w:rPr>
      <w:t>Tel.: (24) 2080-2876</w:t>
    </w:r>
  </w:p>
  <w:p w14:paraId="3C8AFDD6" w14:textId="10C37CE3" w:rsidR="00374506" w:rsidRPr="00374506" w:rsidRDefault="00374506" w:rsidP="00374506">
    <w:pPr>
      <w:pStyle w:val="Rodap"/>
      <w:jc w:val="center"/>
      <w:rPr>
        <w:rFonts w:ascii="Courier New" w:hAnsi="Courier New" w:cs="Courier New"/>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B13AB" w14:textId="77777777" w:rsidR="00F04077" w:rsidRDefault="00F04077" w:rsidP="00374506">
      <w:pPr>
        <w:spacing w:after="0" w:line="240" w:lineRule="auto"/>
      </w:pPr>
      <w:r>
        <w:separator/>
      </w:r>
    </w:p>
  </w:footnote>
  <w:footnote w:type="continuationSeparator" w:id="0">
    <w:p w14:paraId="3DE6446F" w14:textId="77777777" w:rsidR="00F04077" w:rsidRDefault="00F04077" w:rsidP="00374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C8514" w14:textId="77777777" w:rsidR="00374506" w:rsidRDefault="00374506" w:rsidP="00374506">
    <w:pPr>
      <w:framePr w:h="991" w:hRule="exact" w:hSpace="141" w:wrap="auto" w:vAnchor="text" w:hAnchor="page" w:x="5662" w:y="-129"/>
      <w:jc w:val="center"/>
    </w:pPr>
    <w:r>
      <w:rPr>
        <w:noProof/>
        <w:lang w:eastAsia="pt-BR"/>
      </w:rPr>
      <w:drawing>
        <wp:inline distT="0" distB="0" distL="0" distR="0" wp14:anchorId="4CA992CC" wp14:editId="20718337">
          <wp:extent cx="461010" cy="51689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516890"/>
                  </a:xfrm>
                  <a:prstGeom prst="rect">
                    <a:avLst/>
                  </a:prstGeom>
                  <a:noFill/>
                  <a:ln>
                    <a:noFill/>
                  </a:ln>
                </pic:spPr>
              </pic:pic>
            </a:graphicData>
          </a:graphic>
        </wp:inline>
      </w:drawing>
    </w:r>
  </w:p>
  <w:p w14:paraId="104A301A" w14:textId="77777777" w:rsidR="00374506" w:rsidRDefault="00374506" w:rsidP="00374506">
    <w:pPr>
      <w:pStyle w:val="SemEspaamento"/>
    </w:pPr>
  </w:p>
  <w:p w14:paraId="09241523" w14:textId="77777777" w:rsidR="00374506" w:rsidRPr="00374506" w:rsidRDefault="00374506" w:rsidP="00374506">
    <w:pPr>
      <w:pStyle w:val="SemEspaamento"/>
      <w:jc w:val="center"/>
      <w:rPr>
        <w:rFonts w:ascii="Courier New" w:hAnsi="Courier New" w:cs="Courier New"/>
        <w:i/>
        <w:sz w:val="20"/>
        <w:szCs w:val="20"/>
      </w:rPr>
    </w:pPr>
  </w:p>
  <w:p w14:paraId="484BA253" w14:textId="77777777" w:rsidR="00374506" w:rsidRPr="00374506" w:rsidRDefault="00374506" w:rsidP="00374506">
    <w:pPr>
      <w:pStyle w:val="SemEspaamento"/>
      <w:jc w:val="center"/>
      <w:rPr>
        <w:rFonts w:ascii="Courier New" w:hAnsi="Courier New" w:cs="Courier New"/>
        <w:i/>
        <w:sz w:val="20"/>
        <w:szCs w:val="20"/>
      </w:rPr>
    </w:pPr>
  </w:p>
  <w:p w14:paraId="189F365A" w14:textId="77777777" w:rsidR="00374506" w:rsidRPr="00374506" w:rsidRDefault="00374506" w:rsidP="00374506">
    <w:pPr>
      <w:pStyle w:val="SemEspaamento"/>
      <w:jc w:val="center"/>
      <w:rPr>
        <w:rFonts w:ascii="Courier New" w:hAnsi="Courier New" w:cs="Courier New"/>
        <w:i/>
        <w:sz w:val="14"/>
        <w:szCs w:val="2"/>
      </w:rPr>
    </w:pPr>
  </w:p>
  <w:p w14:paraId="2EF4D943" w14:textId="77777777" w:rsidR="00374506" w:rsidRPr="00374506" w:rsidRDefault="00374506" w:rsidP="00374506">
    <w:pPr>
      <w:pStyle w:val="SemEspaamento"/>
      <w:jc w:val="center"/>
      <w:rPr>
        <w:rFonts w:ascii="Courier New" w:hAnsi="Courier New" w:cs="Courier New"/>
        <w:i/>
        <w:sz w:val="20"/>
        <w:szCs w:val="20"/>
      </w:rPr>
    </w:pPr>
    <w:r w:rsidRPr="00374506">
      <w:rPr>
        <w:rFonts w:ascii="Courier New" w:hAnsi="Courier New" w:cs="Courier New"/>
        <w:i/>
        <w:sz w:val="20"/>
        <w:szCs w:val="20"/>
      </w:rPr>
      <w:t>Estado do Rio de Janeiro</w:t>
    </w:r>
  </w:p>
  <w:p w14:paraId="023FAC85" w14:textId="77777777" w:rsidR="00374506" w:rsidRPr="00374506" w:rsidRDefault="00374506" w:rsidP="00374506">
    <w:pPr>
      <w:pStyle w:val="SemEspaamento"/>
      <w:pBdr>
        <w:bottom w:val="single" w:sz="4" w:space="1" w:color="auto"/>
      </w:pBdr>
      <w:jc w:val="center"/>
      <w:rPr>
        <w:rFonts w:ascii="Courier New" w:hAnsi="Courier New" w:cs="Courier New"/>
        <w:b/>
        <w:i/>
        <w:sz w:val="20"/>
        <w:szCs w:val="20"/>
      </w:rPr>
    </w:pPr>
    <w:r>
      <w:rPr>
        <w:rFonts w:ascii="Courier New" w:hAnsi="Courier New" w:cs="Courier New"/>
        <w:i/>
        <w:sz w:val="20"/>
        <w:szCs w:val="20"/>
      </w:rPr>
      <w:t xml:space="preserve">Câmara </w:t>
    </w:r>
    <w:r w:rsidRPr="00A80325">
      <w:rPr>
        <w:rFonts w:ascii="Courier New" w:hAnsi="Courier New" w:cs="Courier New"/>
        <w:i/>
        <w:sz w:val="20"/>
        <w:szCs w:val="20"/>
      </w:rPr>
      <w:t>Municipal de Paty do Alferes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76A"/>
    <w:multiLevelType w:val="hybridMultilevel"/>
    <w:tmpl w:val="33CC8AE4"/>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770D94"/>
    <w:multiLevelType w:val="hybridMultilevel"/>
    <w:tmpl w:val="7D70942A"/>
    <w:lvl w:ilvl="0" w:tplc="0416000F">
      <w:start w:val="1"/>
      <w:numFmt w:val="decimal"/>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 w15:restartNumberingAfterBreak="0">
    <w:nsid w:val="16C83503"/>
    <w:multiLevelType w:val="hybridMultilevel"/>
    <w:tmpl w:val="1354E0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20A2226C"/>
    <w:multiLevelType w:val="hybridMultilevel"/>
    <w:tmpl w:val="620CDFDE"/>
    <w:lvl w:ilvl="0" w:tplc="1B00214E">
      <w:start w:val="5"/>
      <w:numFmt w:val="bullet"/>
      <w:lvlText w:val="•"/>
      <w:lvlJc w:val="left"/>
      <w:pPr>
        <w:ind w:left="1065" w:hanging="705"/>
      </w:pPr>
      <w:rPr>
        <w:rFonts w:ascii="Calibri" w:eastAsiaTheme="minorHAnsi" w:hAnsi="Calibri"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1CB2A88"/>
    <w:multiLevelType w:val="hybridMultilevel"/>
    <w:tmpl w:val="B024FD8C"/>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CE5D99"/>
    <w:multiLevelType w:val="hybridMultilevel"/>
    <w:tmpl w:val="206C3F3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43C4207"/>
    <w:multiLevelType w:val="hybridMultilevel"/>
    <w:tmpl w:val="7EA2B092"/>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B813F56"/>
    <w:multiLevelType w:val="hybridMultilevel"/>
    <w:tmpl w:val="272E955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2DC81BA5"/>
    <w:multiLevelType w:val="hybridMultilevel"/>
    <w:tmpl w:val="689A7742"/>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9614C8"/>
    <w:multiLevelType w:val="hybridMultilevel"/>
    <w:tmpl w:val="D090E160"/>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53E524A"/>
    <w:multiLevelType w:val="hybridMultilevel"/>
    <w:tmpl w:val="4450FC9A"/>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1" w15:restartNumberingAfterBreak="0">
    <w:nsid w:val="36C8641E"/>
    <w:multiLevelType w:val="hybridMultilevel"/>
    <w:tmpl w:val="465EE076"/>
    <w:lvl w:ilvl="0" w:tplc="1B00214E">
      <w:start w:val="5"/>
      <w:numFmt w:val="bullet"/>
      <w:lvlText w:val="•"/>
      <w:lvlJc w:val="left"/>
      <w:pPr>
        <w:ind w:left="1065" w:hanging="705"/>
      </w:pPr>
      <w:rPr>
        <w:rFonts w:ascii="Calibri" w:eastAsiaTheme="minorHAnsi" w:hAnsi="Calibri"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45D95F4A"/>
    <w:multiLevelType w:val="hybridMultilevel"/>
    <w:tmpl w:val="B024CB0C"/>
    <w:lvl w:ilvl="0" w:tplc="04160017">
      <w:start w:val="1"/>
      <w:numFmt w:val="lowerLetter"/>
      <w:lvlText w:val="%1)"/>
      <w:lvlJc w:val="left"/>
      <w:pPr>
        <w:ind w:left="144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482E57C3"/>
    <w:multiLevelType w:val="hybridMultilevel"/>
    <w:tmpl w:val="30465B46"/>
    <w:lvl w:ilvl="0" w:tplc="2B5A90C0">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4BD8503A"/>
    <w:multiLevelType w:val="hybridMultilevel"/>
    <w:tmpl w:val="EC94AF5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4DD53C54"/>
    <w:multiLevelType w:val="hybridMultilevel"/>
    <w:tmpl w:val="28D6E83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4E3B018C"/>
    <w:multiLevelType w:val="hybridMultilevel"/>
    <w:tmpl w:val="32A2F722"/>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2D5065D"/>
    <w:multiLevelType w:val="hybridMultilevel"/>
    <w:tmpl w:val="CA84D2FE"/>
    <w:lvl w:ilvl="0" w:tplc="FBB4B0B6">
      <w:start w:val="1"/>
      <w:numFmt w:val="upperRoman"/>
      <w:lvlText w:val="%1"/>
      <w:lvlJc w:val="left"/>
      <w:pPr>
        <w:ind w:left="720" w:hanging="360"/>
      </w:pPr>
      <w:rPr>
        <w:spacing w:val="0"/>
        <w:w w:val="92"/>
        <w:lang w:val="pt-PT" w:eastAsia="en-US" w:bidi="ar-SA"/>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536D4CC5"/>
    <w:multiLevelType w:val="hybridMultilevel"/>
    <w:tmpl w:val="206C3F3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6CD4711"/>
    <w:multiLevelType w:val="hybridMultilevel"/>
    <w:tmpl w:val="1B829F84"/>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9486D56"/>
    <w:multiLevelType w:val="hybridMultilevel"/>
    <w:tmpl w:val="B0D2FEB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B580A33"/>
    <w:multiLevelType w:val="hybridMultilevel"/>
    <w:tmpl w:val="DCFEA3F0"/>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950FF9"/>
    <w:multiLevelType w:val="hybridMultilevel"/>
    <w:tmpl w:val="099026EE"/>
    <w:lvl w:ilvl="0" w:tplc="FBB4B0B6">
      <w:start w:val="1"/>
      <w:numFmt w:val="upperRoman"/>
      <w:lvlText w:val="%1"/>
      <w:lvlJc w:val="left"/>
      <w:pPr>
        <w:ind w:left="720" w:hanging="360"/>
      </w:pPr>
      <w:rPr>
        <w:rFonts w:hint="default"/>
        <w:spacing w:val="0"/>
        <w:w w:val="9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60E686C"/>
    <w:multiLevelType w:val="hybridMultilevel"/>
    <w:tmpl w:val="9DE4AF3E"/>
    <w:lvl w:ilvl="0" w:tplc="1B00214E">
      <w:start w:val="5"/>
      <w:numFmt w:val="bullet"/>
      <w:lvlText w:val="•"/>
      <w:lvlJc w:val="left"/>
      <w:pPr>
        <w:ind w:left="1065" w:hanging="705"/>
      </w:pPr>
      <w:rPr>
        <w:rFonts w:ascii="Calibri" w:eastAsiaTheme="minorHAnsi" w:hAnsi="Calibri"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662576AE"/>
    <w:multiLevelType w:val="hybridMultilevel"/>
    <w:tmpl w:val="BE348106"/>
    <w:lvl w:ilvl="0" w:tplc="1B00214E">
      <w:start w:val="5"/>
      <w:numFmt w:val="bullet"/>
      <w:lvlText w:val="•"/>
      <w:lvlJc w:val="left"/>
      <w:pPr>
        <w:ind w:left="1065" w:hanging="705"/>
      </w:pPr>
      <w:rPr>
        <w:rFonts w:ascii="Calibri" w:eastAsiaTheme="minorHAnsi" w:hAnsi="Calibri"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695C3C9F"/>
    <w:multiLevelType w:val="hybridMultilevel"/>
    <w:tmpl w:val="A824E01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39982516">
    <w:abstractNumId w:val="22"/>
  </w:num>
  <w:num w:numId="2" w16cid:durableId="1247881275">
    <w:abstractNumId w:val="19"/>
  </w:num>
  <w:num w:numId="3" w16cid:durableId="1883784787">
    <w:abstractNumId w:val="21"/>
  </w:num>
  <w:num w:numId="4" w16cid:durableId="1890025107">
    <w:abstractNumId w:val="4"/>
  </w:num>
  <w:num w:numId="5" w16cid:durableId="1872722306">
    <w:abstractNumId w:val="8"/>
  </w:num>
  <w:num w:numId="6" w16cid:durableId="400369108">
    <w:abstractNumId w:val="16"/>
  </w:num>
  <w:num w:numId="7" w16cid:durableId="1086417037">
    <w:abstractNumId w:val="0"/>
  </w:num>
  <w:num w:numId="8" w16cid:durableId="550579825">
    <w:abstractNumId w:val="6"/>
  </w:num>
  <w:num w:numId="9" w16cid:durableId="1404109537">
    <w:abstractNumId w:val="9"/>
  </w:num>
  <w:num w:numId="10" w16cid:durableId="11756521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561747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068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6620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1142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34606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10844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95538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350704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0042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5833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0014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53877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5025955">
    <w:abstractNumId w:val="11"/>
    <w:lvlOverride w:ilvl="0"/>
    <w:lvlOverride w:ilvl="1"/>
    <w:lvlOverride w:ilvl="2"/>
    <w:lvlOverride w:ilvl="3"/>
    <w:lvlOverride w:ilvl="4"/>
    <w:lvlOverride w:ilvl="5"/>
    <w:lvlOverride w:ilvl="6"/>
    <w:lvlOverride w:ilvl="7"/>
    <w:lvlOverride w:ilvl="8"/>
  </w:num>
  <w:num w:numId="24" w16cid:durableId="1873610042">
    <w:abstractNumId w:val="24"/>
    <w:lvlOverride w:ilvl="0"/>
    <w:lvlOverride w:ilvl="1"/>
    <w:lvlOverride w:ilvl="2"/>
    <w:lvlOverride w:ilvl="3"/>
    <w:lvlOverride w:ilvl="4"/>
    <w:lvlOverride w:ilvl="5"/>
    <w:lvlOverride w:ilvl="6"/>
    <w:lvlOverride w:ilvl="7"/>
    <w:lvlOverride w:ilvl="8"/>
  </w:num>
  <w:num w:numId="25" w16cid:durableId="141119687">
    <w:abstractNumId w:val="23"/>
    <w:lvlOverride w:ilvl="0"/>
    <w:lvlOverride w:ilvl="1"/>
    <w:lvlOverride w:ilvl="2"/>
    <w:lvlOverride w:ilvl="3"/>
    <w:lvlOverride w:ilvl="4"/>
    <w:lvlOverride w:ilvl="5"/>
    <w:lvlOverride w:ilvl="6"/>
    <w:lvlOverride w:ilvl="7"/>
    <w:lvlOverride w:ilvl="8"/>
  </w:num>
  <w:num w:numId="26" w16cid:durableId="949825369">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34B"/>
    <w:rsid w:val="000E0B83"/>
    <w:rsid w:val="00111330"/>
    <w:rsid w:val="0013677C"/>
    <w:rsid w:val="001B124E"/>
    <w:rsid w:val="0020696E"/>
    <w:rsid w:val="00287C57"/>
    <w:rsid w:val="002B7D28"/>
    <w:rsid w:val="00374506"/>
    <w:rsid w:val="003F0A6C"/>
    <w:rsid w:val="00460852"/>
    <w:rsid w:val="00461734"/>
    <w:rsid w:val="004C334B"/>
    <w:rsid w:val="0050257B"/>
    <w:rsid w:val="00574407"/>
    <w:rsid w:val="005A440A"/>
    <w:rsid w:val="005C7312"/>
    <w:rsid w:val="00684F6D"/>
    <w:rsid w:val="00897E58"/>
    <w:rsid w:val="009720CC"/>
    <w:rsid w:val="009C3B6C"/>
    <w:rsid w:val="009D0235"/>
    <w:rsid w:val="009E45DD"/>
    <w:rsid w:val="00A920B9"/>
    <w:rsid w:val="00AE617C"/>
    <w:rsid w:val="00B2214B"/>
    <w:rsid w:val="00BA2449"/>
    <w:rsid w:val="00D731B2"/>
    <w:rsid w:val="00D85C09"/>
    <w:rsid w:val="00DD639E"/>
    <w:rsid w:val="00E52CA1"/>
    <w:rsid w:val="00E6123D"/>
    <w:rsid w:val="00EA51B7"/>
    <w:rsid w:val="00EC1E78"/>
    <w:rsid w:val="00F04077"/>
    <w:rsid w:val="00F714F7"/>
    <w:rsid w:val="00FA514D"/>
    <w:rsid w:val="00FB57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AC651"/>
  <w15:docId w15:val="{5A73A363-12CB-47B0-B643-F787A3A40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C334B"/>
    <w:pPr>
      <w:spacing w:after="0" w:line="240" w:lineRule="auto"/>
    </w:pPr>
  </w:style>
  <w:style w:type="paragraph" w:styleId="Cabealho">
    <w:name w:val="header"/>
    <w:basedOn w:val="Normal"/>
    <w:link w:val="CabealhoChar"/>
    <w:unhideWhenUsed/>
    <w:rsid w:val="00374506"/>
    <w:pPr>
      <w:tabs>
        <w:tab w:val="center" w:pos="4252"/>
        <w:tab w:val="right" w:pos="8504"/>
      </w:tabs>
      <w:spacing w:after="0" w:line="240" w:lineRule="auto"/>
    </w:pPr>
  </w:style>
  <w:style w:type="character" w:customStyle="1" w:styleId="CabealhoChar">
    <w:name w:val="Cabeçalho Char"/>
    <w:basedOn w:val="Fontepargpadro"/>
    <w:link w:val="Cabealho"/>
    <w:rsid w:val="00374506"/>
  </w:style>
  <w:style w:type="paragraph" w:styleId="Rodap">
    <w:name w:val="footer"/>
    <w:basedOn w:val="Normal"/>
    <w:link w:val="RodapChar"/>
    <w:uiPriority w:val="99"/>
    <w:unhideWhenUsed/>
    <w:rsid w:val="00374506"/>
    <w:pPr>
      <w:tabs>
        <w:tab w:val="center" w:pos="4252"/>
        <w:tab w:val="right" w:pos="8504"/>
      </w:tabs>
      <w:spacing w:after="0" w:line="240" w:lineRule="auto"/>
    </w:pPr>
  </w:style>
  <w:style w:type="character" w:customStyle="1" w:styleId="RodapChar">
    <w:name w:val="Rodapé Char"/>
    <w:basedOn w:val="Fontepargpadro"/>
    <w:link w:val="Rodap"/>
    <w:uiPriority w:val="99"/>
    <w:rsid w:val="00374506"/>
  </w:style>
  <w:style w:type="paragraph" w:styleId="Corpodetexto">
    <w:name w:val="Body Text"/>
    <w:basedOn w:val="Normal"/>
    <w:link w:val="CorpodetextoChar"/>
    <w:uiPriority w:val="1"/>
    <w:semiHidden/>
    <w:unhideWhenUsed/>
    <w:qFormat/>
    <w:rsid w:val="005C7312"/>
    <w:pPr>
      <w:widowControl w:val="0"/>
      <w:autoSpaceDE w:val="0"/>
      <w:autoSpaceDN w:val="0"/>
      <w:spacing w:after="0" w:line="240" w:lineRule="auto"/>
    </w:pPr>
    <w:rPr>
      <w:rFonts w:ascii="Times New Roman" w:eastAsia="Times New Roman" w:hAnsi="Times New Roman" w:cs="Times New Roman"/>
      <w:sz w:val="25"/>
      <w:szCs w:val="25"/>
      <w:lang w:val="pt-PT"/>
    </w:rPr>
  </w:style>
  <w:style w:type="character" w:customStyle="1" w:styleId="CorpodetextoChar">
    <w:name w:val="Corpo de texto Char"/>
    <w:basedOn w:val="Fontepargpadro"/>
    <w:link w:val="Corpodetexto"/>
    <w:uiPriority w:val="1"/>
    <w:semiHidden/>
    <w:rsid w:val="005C7312"/>
    <w:rPr>
      <w:rFonts w:ascii="Times New Roman" w:eastAsia="Times New Roman" w:hAnsi="Times New Roman" w:cs="Times New Roman"/>
      <w:sz w:val="25"/>
      <w:szCs w:val="25"/>
      <w:lang w:val="pt-PT"/>
    </w:rPr>
  </w:style>
  <w:style w:type="table" w:styleId="Tabelacomgrade">
    <w:name w:val="Table Grid"/>
    <w:basedOn w:val="Tabelanormal"/>
    <w:uiPriority w:val="39"/>
    <w:rsid w:val="005C731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5C731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962971">
      <w:bodyDiv w:val="1"/>
      <w:marLeft w:val="0"/>
      <w:marRight w:val="0"/>
      <w:marTop w:val="0"/>
      <w:marBottom w:val="0"/>
      <w:divBdr>
        <w:top w:val="none" w:sz="0" w:space="0" w:color="auto"/>
        <w:left w:val="none" w:sz="0" w:space="0" w:color="auto"/>
        <w:bottom w:val="none" w:sz="0" w:space="0" w:color="auto"/>
        <w:right w:val="none" w:sz="0" w:space="0" w:color="auto"/>
      </w:divBdr>
    </w:div>
    <w:div w:id="826747674">
      <w:bodyDiv w:val="1"/>
      <w:marLeft w:val="0"/>
      <w:marRight w:val="0"/>
      <w:marTop w:val="0"/>
      <w:marBottom w:val="0"/>
      <w:divBdr>
        <w:top w:val="none" w:sz="0" w:space="0" w:color="auto"/>
        <w:left w:val="none" w:sz="0" w:space="0" w:color="auto"/>
        <w:bottom w:val="none" w:sz="0" w:space="0" w:color="auto"/>
        <w:right w:val="none" w:sz="0" w:space="0" w:color="auto"/>
      </w:divBdr>
    </w:div>
    <w:div w:id="860581846">
      <w:bodyDiv w:val="1"/>
      <w:marLeft w:val="0"/>
      <w:marRight w:val="0"/>
      <w:marTop w:val="0"/>
      <w:marBottom w:val="0"/>
      <w:divBdr>
        <w:top w:val="none" w:sz="0" w:space="0" w:color="auto"/>
        <w:left w:val="none" w:sz="0" w:space="0" w:color="auto"/>
        <w:bottom w:val="none" w:sz="0" w:space="0" w:color="auto"/>
        <w:right w:val="none" w:sz="0" w:space="0" w:color="auto"/>
      </w:divBdr>
    </w:div>
    <w:div w:id="2142378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19</Pages>
  <Words>6186</Words>
  <Characters>33410</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LOUIS NASCIMENTO DUMARD</dc:creator>
  <cp:keywords/>
  <dc:description/>
  <cp:lastModifiedBy>JULIO CESAR DE CARVALHO ABREU</cp:lastModifiedBy>
  <cp:revision>13</cp:revision>
  <cp:lastPrinted>2025-07-14T19:31:00Z</cp:lastPrinted>
  <dcterms:created xsi:type="dcterms:W3CDTF">2025-07-14T19:07:00Z</dcterms:created>
  <dcterms:modified xsi:type="dcterms:W3CDTF">2025-07-15T14:35:00Z</dcterms:modified>
</cp:coreProperties>
</file>