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0EDCA" w14:textId="77777777" w:rsidR="004F5F90" w:rsidRDefault="004F5F90" w:rsidP="00170E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0"/>
        </w:rPr>
      </w:pPr>
      <w:bookmarkStart w:id="0" w:name="_GoBack"/>
      <w:bookmarkEnd w:id="0"/>
    </w:p>
    <w:p w14:paraId="776FE4B9" w14:textId="40AF337A" w:rsidR="000241A2" w:rsidRPr="00A641A3" w:rsidRDefault="004C7F7C" w:rsidP="00170E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PROJETO DE LEI N° 23/</w:t>
      </w:r>
      <w:r w:rsidR="000241A2" w:rsidRPr="00A641A3">
        <w:rPr>
          <w:rFonts w:ascii="Arial" w:hAnsi="Arial" w:cs="Arial"/>
          <w:b/>
          <w:bCs/>
          <w:color w:val="000000"/>
          <w:kern w:val="0"/>
        </w:rPr>
        <w:t>2025</w:t>
      </w:r>
    </w:p>
    <w:p w14:paraId="1AA6973A" w14:textId="77777777" w:rsidR="000241A2" w:rsidRDefault="000241A2" w:rsidP="00170E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0"/>
        </w:rPr>
      </w:pPr>
    </w:p>
    <w:p w14:paraId="50BABFF8" w14:textId="2F4FE0BE" w:rsidR="000F498C" w:rsidRDefault="000241A2" w:rsidP="00D652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552"/>
        <w:jc w:val="both"/>
        <w:rPr>
          <w:rFonts w:ascii="Arial" w:hAnsi="Arial" w:cs="Arial"/>
          <w:b/>
          <w:bCs/>
          <w:color w:val="000000" w:themeColor="text1"/>
        </w:rPr>
      </w:pPr>
      <w:r w:rsidRPr="00A36853">
        <w:rPr>
          <w:rFonts w:ascii="Arial" w:hAnsi="Arial" w:cs="Arial"/>
          <w:b/>
          <w:bCs/>
        </w:rPr>
        <w:t xml:space="preserve">“Alterar o </w:t>
      </w:r>
      <w:r w:rsidRPr="004F5F90">
        <w:rPr>
          <w:rFonts w:ascii="Arial" w:hAnsi="Arial" w:cs="Arial"/>
          <w:b/>
          <w:bCs/>
        </w:rPr>
        <w:t>Código Tributário Municipal</w:t>
      </w:r>
      <w:r w:rsidR="00D6524D">
        <w:rPr>
          <w:rFonts w:ascii="Arial" w:hAnsi="Arial" w:cs="Arial"/>
          <w:b/>
          <w:bCs/>
        </w:rPr>
        <w:t xml:space="preserve">, </w:t>
      </w:r>
      <w:r w:rsidRPr="004F5F90">
        <w:rPr>
          <w:rFonts w:ascii="Arial" w:hAnsi="Arial" w:cs="Arial"/>
          <w:b/>
          <w:bCs/>
        </w:rPr>
        <w:t xml:space="preserve">Lei n° </w:t>
      </w:r>
      <w:r w:rsidR="004F5F90" w:rsidRPr="004F5F90">
        <w:rPr>
          <w:rFonts w:ascii="Arial" w:hAnsi="Arial" w:cs="Arial"/>
          <w:b/>
          <w:bCs/>
        </w:rPr>
        <w:t>1.170/2006</w:t>
      </w:r>
      <w:r w:rsidRPr="00A36853">
        <w:rPr>
          <w:rFonts w:ascii="Arial" w:hAnsi="Arial" w:cs="Arial"/>
          <w:b/>
          <w:bCs/>
        </w:rPr>
        <w:t xml:space="preserve">, </w:t>
      </w:r>
      <w:r w:rsidR="00D6524D">
        <w:rPr>
          <w:rFonts w:ascii="Arial" w:hAnsi="Arial" w:cs="Arial"/>
          <w:b/>
          <w:bCs/>
        </w:rPr>
        <w:t xml:space="preserve">regulamentando os serviços de </w:t>
      </w:r>
      <w:r w:rsidR="00D6524D" w:rsidRPr="00D6524D">
        <w:rPr>
          <w:rFonts w:ascii="Arial" w:hAnsi="Arial" w:cs="Arial"/>
          <w:b/>
          <w:bCs/>
          <w:color w:val="000000"/>
          <w:kern w:val="0"/>
        </w:rPr>
        <w:t xml:space="preserve">loteria e </w:t>
      </w:r>
      <w:r w:rsidR="00D6524D" w:rsidRPr="00D6524D">
        <w:rPr>
          <w:rFonts w:ascii="Arial" w:hAnsi="Arial" w:cs="Arial"/>
          <w:b/>
          <w:bCs/>
          <w:color w:val="000000" w:themeColor="text1"/>
        </w:rPr>
        <w:t>os serviço</w:t>
      </w:r>
      <w:r w:rsidR="00D6524D">
        <w:rPr>
          <w:rFonts w:ascii="Arial" w:hAnsi="Arial" w:cs="Arial"/>
          <w:b/>
          <w:bCs/>
          <w:color w:val="000000" w:themeColor="text1"/>
        </w:rPr>
        <w:t>s</w:t>
      </w:r>
      <w:r w:rsidR="00D6524D" w:rsidRPr="00D6524D">
        <w:rPr>
          <w:rFonts w:ascii="Arial" w:hAnsi="Arial" w:cs="Arial"/>
          <w:b/>
          <w:bCs/>
          <w:color w:val="000000" w:themeColor="text1"/>
        </w:rPr>
        <w:t xml:space="preserve"> relacionados a plataformas tecnológicas credenciadas, dando outras providências.”</w:t>
      </w:r>
    </w:p>
    <w:p w14:paraId="78D3B046" w14:textId="77777777" w:rsidR="00F6562F" w:rsidRPr="00D6524D" w:rsidRDefault="00F6562F" w:rsidP="00D652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552"/>
        <w:jc w:val="both"/>
        <w:rPr>
          <w:b/>
          <w:bCs/>
        </w:rPr>
      </w:pPr>
    </w:p>
    <w:p w14:paraId="08F27241" w14:textId="75DD6C61" w:rsidR="00F6562F" w:rsidRPr="00554C17" w:rsidRDefault="00F6562F" w:rsidP="00F6562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54C17">
        <w:rPr>
          <w:rFonts w:ascii="Arial" w:hAnsi="Arial" w:cs="Arial"/>
        </w:rPr>
        <w:t xml:space="preserve">A Câmara de Rio Preto-MG, Estado de Minas Gerais, aprovou e o Prefeito Municipal sanciona </w:t>
      </w:r>
      <w:r>
        <w:rPr>
          <w:rFonts w:ascii="Arial" w:hAnsi="Arial" w:cs="Arial"/>
        </w:rPr>
        <w:t>e promulga</w:t>
      </w:r>
      <w:r w:rsidRPr="00554C17">
        <w:rPr>
          <w:rFonts w:ascii="Arial" w:hAnsi="Arial" w:cs="Arial"/>
        </w:rPr>
        <w:t xml:space="preserve"> a seguinte Lei Complementar:</w:t>
      </w:r>
    </w:p>
    <w:p w14:paraId="581717A1" w14:textId="77777777" w:rsidR="00F6562F" w:rsidRDefault="00F6562F" w:rsidP="00F6562F">
      <w:pPr>
        <w:ind w:firstLine="708"/>
        <w:jc w:val="both"/>
        <w:rPr>
          <w:rFonts w:ascii="Arial" w:hAnsi="Arial" w:cs="Arial"/>
          <w:b/>
          <w:bCs/>
          <w:color w:val="000000" w:themeColor="text1"/>
          <w:kern w:val="0"/>
        </w:rPr>
      </w:pPr>
    </w:p>
    <w:p w14:paraId="45678CBC" w14:textId="6EF0E1A5" w:rsidR="00BD04F4" w:rsidRPr="00A641A3" w:rsidRDefault="00BD04F4" w:rsidP="00BD04F4">
      <w:pPr>
        <w:ind w:firstLine="708"/>
        <w:jc w:val="both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  <w:r w:rsidRPr="00244DD5">
        <w:rPr>
          <w:rFonts w:ascii="Arial" w:hAnsi="Arial" w:cs="Arial"/>
          <w:b/>
          <w:color w:val="000000" w:themeColor="text1"/>
        </w:rPr>
        <w:t xml:space="preserve">Art. </w:t>
      </w:r>
      <w:r>
        <w:rPr>
          <w:rFonts w:ascii="Arial" w:hAnsi="Arial" w:cs="Arial"/>
          <w:b/>
          <w:color w:val="000000" w:themeColor="text1"/>
        </w:rPr>
        <w:t>1</w:t>
      </w:r>
      <w:r w:rsidRPr="00900789">
        <w:rPr>
          <w:rFonts w:ascii="Arial" w:hAnsi="Arial" w:cs="Arial"/>
          <w:b/>
          <w:color w:val="000000" w:themeColor="text1"/>
        </w:rPr>
        <w:t>° -</w:t>
      </w:r>
      <w:r w:rsidRPr="00244DD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Os serviços descritos nos itens </w:t>
      </w:r>
      <w:r w:rsidRPr="00244DD5">
        <w:rPr>
          <w:rFonts w:ascii="Arial" w:hAnsi="Arial" w:cs="Arial"/>
          <w:color w:val="000000" w:themeColor="text1"/>
        </w:rPr>
        <w:t>1.0</w:t>
      </w:r>
      <w:r>
        <w:rPr>
          <w:rFonts w:ascii="Arial" w:hAnsi="Arial" w:cs="Arial"/>
          <w:color w:val="000000" w:themeColor="text1"/>
        </w:rPr>
        <w:t>4</w:t>
      </w:r>
      <w:r w:rsidRPr="00244DD5">
        <w:rPr>
          <w:rFonts w:ascii="Arial" w:hAnsi="Arial" w:cs="Arial"/>
          <w:color w:val="000000" w:themeColor="text1"/>
        </w:rPr>
        <w:t>, 1.0</w:t>
      </w:r>
      <w:r>
        <w:rPr>
          <w:rFonts w:ascii="Arial" w:hAnsi="Arial" w:cs="Arial"/>
          <w:color w:val="000000" w:themeColor="text1"/>
        </w:rPr>
        <w:t>5</w:t>
      </w:r>
      <w:r w:rsidRPr="00244DD5">
        <w:rPr>
          <w:rFonts w:ascii="Arial" w:hAnsi="Arial" w:cs="Arial"/>
          <w:color w:val="000000" w:themeColor="text1"/>
        </w:rPr>
        <w:t>, 1.0</w:t>
      </w:r>
      <w:r>
        <w:rPr>
          <w:rFonts w:ascii="Arial" w:hAnsi="Arial" w:cs="Arial"/>
          <w:color w:val="000000" w:themeColor="text1"/>
        </w:rPr>
        <w:t>7</w:t>
      </w:r>
      <w:r w:rsidRPr="00244DD5">
        <w:rPr>
          <w:rFonts w:ascii="Arial" w:hAnsi="Arial" w:cs="Arial"/>
          <w:color w:val="000000" w:themeColor="text1"/>
        </w:rPr>
        <w:t>, 10.04</w:t>
      </w:r>
      <w:r>
        <w:rPr>
          <w:rFonts w:ascii="Arial" w:hAnsi="Arial" w:cs="Arial"/>
          <w:color w:val="000000" w:themeColor="text1"/>
        </w:rPr>
        <w:t xml:space="preserve">, </w:t>
      </w:r>
      <w:r w:rsidRPr="00244DD5">
        <w:rPr>
          <w:rFonts w:ascii="Arial" w:hAnsi="Arial" w:cs="Arial"/>
          <w:color w:val="000000" w:themeColor="text1"/>
        </w:rPr>
        <w:t>15.01</w:t>
      </w:r>
      <w:r>
        <w:rPr>
          <w:rFonts w:ascii="Arial" w:hAnsi="Arial" w:cs="Arial"/>
          <w:color w:val="000000" w:themeColor="text1"/>
        </w:rPr>
        <w:t xml:space="preserve">, </w:t>
      </w:r>
      <w:r w:rsidRPr="00244DD5">
        <w:rPr>
          <w:rFonts w:ascii="Arial" w:hAnsi="Arial" w:cs="Arial"/>
          <w:color w:val="000000" w:themeColor="text1"/>
        </w:rPr>
        <w:t>17.2</w:t>
      </w:r>
      <w:r>
        <w:rPr>
          <w:rFonts w:ascii="Arial" w:hAnsi="Arial" w:cs="Arial"/>
          <w:color w:val="000000" w:themeColor="text1"/>
        </w:rPr>
        <w:t xml:space="preserve">3 e 19.01, da </w:t>
      </w:r>
      <w:r w:rsidRPr="00EC147E">
        <w:rPr>
          <w:rFonts w:ascii="Arial" w:eastAsia="Times New Roman" w:hAnsi="Arial" w:cs="Arial"/>
          <w:color w:val="000000"/>
          <w:lang w:eastAsia="pt-BR"/>
        </w:rPr>
        <w:t xml:space="preserve">Tabela I - Para Cobrança </w:t>
      </w:r>
      <w:r>
        <w:rPr>
          <w:rFonts w:ascii="Arial" w:eastAsia="Times New Roman" w:hAnsi="Arial" w:cs="Arial"/>
          <w:color w:val="000000"/>
          <w:lang w:eastAsia="pt-BR"/>
        </w:rPr>
        <w:t>d</w:t>
      </w:r>
      <w:r w:rsidRPr="00EC147E">
        <w:rPr>
          <w:rFonts w:ascii="Arial" w:eastAsia="Times New Roman" w:hAnsi="Arial" w:cs="Arial"/>
          <w:color w:val="000000"/>
          <w:lang w:eastAsia="pt-BR"/>
        </w:rPr>
        <w:t>o Imposto Sobre Serviços</w:t>
      </w:r>
      <w:r>
        <w:rPr>
          <w:rFonts w:ascii="Arial" w:eastAsia="Times New Roman" w:hAnsi="Arial" w:cs="Arial"/>
          <w:color w:val="000000"/>
          <w:lang w:eastAsia="pt-BR"/>
        </w:rPr>
        <w:t xml:space="preserve">, da </w:t>
      </w:r>
      <w:r w:rsidRPr="00EC147E">
        <w:rPr>
          <w:rFonts w:ascii="Arial" w:hAnsi="Arial" w:cs="Arial"/>
        </w:rPr>
        <w:t>Lei Municipal n° 1.170/2006</w:t>
      </w:r>
      <w:r w:rsidRPr="00EC147E">
        <w:rPr>
          <w:rFonts w:ascii="Arial" w:eastAsia="Times New Roman" w:hAnsi="Arial" w:cs="Arial"/>
          <w:color w:val="000000"/>
          <w:lang w:eastAsia="pt-BR"/>
        </w:rPr>
        <w:t>,</w:t>
      </w:r>
      <w:r w:rsidRPr="00EC147E">
        <w:rPr>
          <w:rFonts w:ascii="Arial" w:hAnsi="Arial" w:cs="Arial"/>
          <w:color w:val="000000" w:themeColor="text1"/>
        </w:rPr>
        <w:t xml:space="preserve"> passam</w:t>
      </w:r>
      <w:r>
        <w:rPr>
          <w:rFonts w:ascii="Arial" w:hAnsi="Arial" w:cs="Arial"/>
          <w:color w:val="000000" w:themeColor="text1"/>
        </w:rPr>
        <w:t xml:space="preserve"> a ter a </w:t>
      </w:r>
      <w:r w:rsidRPr="00A641A3">
        <w:rPr>
          <w:rFonts w:ascii="Arial" w:hAnsi="Arial" w:cs="Arial"/>
          <w:color w:val="000000"/>
          <w:kern w:val="0"/>
        </w:rPr>
        <w:t>alíquota de 2% (dois por cento) sobre o valor total da prestação dos serviços.</w:t>
      </w:r>
    </w:p>
    <w:p w14:paraId="71222161" w14:textId="77777777" w:rsidR="00BD04F4" w:rsidRDefault="00BD04F4" w:rsidP="00F6562F">
      <w:pPr>
        <w:ind w:firstLine="708"/>
        <w:jc w:val="both"/>
        <w:rPr>
          <w:rFonts w:ascii="Arial" w:hAnsi="Arial" w:cs="Arial"/>
          <w:b/>
          <w:bCs/>
          <w:color w:val="000000" w:themeColor="text1"/>
          <w:kern w:val="0"/>
        </w:rPr>
      </w:pPr>
    </w:p>
    <w:p w14:paraId="1CAF694C" w14:textId="0E5BB30E" w:rsidR="00BD04F4" w:rsidRDefault="00BD04F4" w:rsidP="00BD04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ab/>
        <w:t xml:space="preserve">   Art. 2º - </w:t>
      </w:r>
      <w:r>
        <w:rPr>
          <w:rFonts w:ascii="Arial" w:hAnsi="Arial" w:cs="Arial"/>
          <w:color w:val="000000" w:themeColor="text1"/>
          <w:kern w:val="0"/>
        </w:rPr>
        <w:t>Fica acrescido o art. 109.A, à Lei Municipal 1.170/2006, com a seguinte redação:</w:t>
      </w:r>
    </w:p>
    <w:p w14:paraId="46D2B67B" w14:textId="77777777" w:rsidR="00BD04F4" w:rsidRDefault="00F6562F" w:rsidP="00BD04F4">
      <w:pPr>
        <w:ind w:firstLine="708"/>
        <w:jc w:val="both"/>
        <w:rPr>
          <w:rFonts w:ascii="Arial" w:hAnsi="Arial" w:cs="Arial"/>
          <w:b/>
          <w:bCs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 xml:space="preserve"> </w:t>
      </w:r>
    </w:p>
    <w:p w14:paraId="70CA37FF" w14:textId="706E5B18" w:rsidR="000241A2" w:rsidRPr="00BD04F4" w:rsidRDefault="00D6524D" w:rsidP="00BD04F4">
      <w:pPr>
        <w:ind w:left="1134" w:right="1134" w:firstLine="709"/>
        <w:jc w:val="both"/>
        <w:rPr>
          <w:rFonts w:ascii="Arial" w:hAnsi="Arial" w:cs="Arial"/>
          <w:b/>
          <w:bCs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>Art. 1</w:t>
      </w:r>
      <w:r w:rsidR="00BD04F4">
        <w:rPr>
          <w:rFonts w:ascii="Arial" w:hAnsi="Arial" w:cs="Arial"/>
          <w:b/>
          <w:bCs/>
          <w:color w:val="000000" w:themeColor="text1"/>
          <w:kern w:val="0"/>
        </w:rPr>
        <w:t>09.A</w:t>
      </w:r>
      <w:r>
        <w:rPr>
          <w:rFonts w:ascii="Arial" w:hAnsi="Arial" w:cs="Arial"/>
          <w:b/>
          <w:bCs/>
          <w:color w:val="000000" w:themeColor="text1"/>
          <w:kern w:val="0"/>
        </w:rPr>
        <w:t xml:space="preserve"> - </w:t>
      </w:r>
      <w:r w:rsidR="000241A2" w:rsidRPr="00A641A3">
        <w:rPr>
          <w:rFonts w:ascii="Arial" w:hAnsi="Arial" w:cs="Arial"/>
          <w:color w:val="000000"/>
          <w:kern w:val="0"/>
        </w:rPr>
        <w:t xml:space="preserve">Para os fins desta Lei, considera-se a “prestação do serviço </w:t>
      </w:r>
      <w:r w:rsidR="00A36853">
        <w:rPr>
          <w:rFonts w:ascii="Arial" w:hAnsi="Arial" w:cs="Arial"/>
          <w:color w:val="000000"/>
          <w:kern w:val="0"/>
        </w:rPr>
        <w:t>l</w:t>
      </w:r>
      <w:r w:rsidR="000241A2" w:rsidRPr="00A641A3">
        <w:rPr>
          <w:rFonts w:ascii="Arial" w:hAnsi="Arial" w:cs="Arial"/>
          <w:color w:val="000000"/>
          <w:kern w:val="0"/>
        </w:rPr>
        <w:t xml:space="preserve">oteria” </w:t>
      </w:r>
      <w:r>
        <w:rPr>
          <w:rFonts w:ascii="Arial" w:hAnsi="Arial" w:cs="Arial"/>
          <w:color w:val="000000"/>
          <w:kern w:val="0"/>
        </w:rPr>
        <w:t xml:space="preserve">e </w:t>
      </w:r>
      <w:r w:rsidRPr="00244DD5">
        <w:rPr>
          <w:rFonts w:ascii="Arial" w:hAnsi="Arial" w:cs="Arial"/>
          <w:color w:val="000000" w:themeColor="text1"/>
        </w:rPr>
        <w:t>a “prestação do serviço relacionados a plataformas tecnológicas credenciadas”</w:t>
      </w:r>
      <w:r>
        <w:rPr>
          <w:rFonts w:ascii="Arial" w:hAnsi="Arial" w:cs="Arial"/>
          <w:color w:val="000000" w:themeColor="text1"/>
        </w:rPr>
        <w:t xml:space="preserve"> </w:t>
      </w:r>
      <w:r w:rsidR="000241A2" w:rsidRPr="00A641A3">
        <w:rPr>
          <w:rFonts w:ascii="Arial" w:hAnsi="Arial" w:cs="Arial"/>
          <w:color w:val="000000"/>
          <w:kern w:val="0"/>
        </w:rPr>
        <w:t xml:space="preserve">qualquer espécie de atividade realizada que envolva a exploração das modalidades elencadas na Lei Federal n° 13.756, de 12 de dezembro de 2018 e </w:t>
      </w:r>
      <w:r>
        <w:rPr>
          <w:rFonts w:ascii="Arial" w:hAnsi="Arial" w:cs="Arial"/>
          <w:color w:val="000000"/>
          <w:kern w:val="0"/>
        </w:rPr>
        <w:t>suas alterações e</w:t>
      </w:r>
      <w:r w:rsidR="000241A2" w:rsidRPr="00A641A3">
        <w:rPr>
          <w:rFonts w:ascii="Arial" w:hAnsi="Arial" w:cs="Arial"/>
          <w:color w:val="000000"/>
          <w:kern w:val="0"/>
        </w:rPr>
        <w:t xml:space="preserve"> que sejam efetivamente executadas dentro dos limites do </w:t>
      </w:r>
      <w:r w:rsidR="000241A2" w:rsidRPr="00DA5EB4">
        <w:rPr>
          <w:rFonts w:ascii="Arial" w:hAnsi="Arial" w:cs="Arial"/>
          <w:color w:val="000000" w:themeColor="text1"/>
          <w:kern w:val="0"/>
        </w:rPr>
        <w:t xml:space="preserve">Município de </w:t>
      </w:r>
      <w:r w:rsidR="000241A2" w:rsidRPr="00190681">
        <w:rPr>
          <w:rFonts w:ascii="Arial" w:hAnsi="Arial" w:cs="Arial"/>
          <w:noProof/>
          <w:color w:val="000000" w:themeColor="text1"/>
          <w:kern w:val="0"/>
        </w:rPr>
        <w:t>Rio Preto</w:t>
      </w:r>
      <w:r w:rsidR="000241A2">
        <w:rPr>
          <w:rFonts w:ascii="Arial" w:hAnsi="Arial" w:cs="Arial"/>
          <w:color w:val="000000" w:themeColor="text1"/>
          <w:kern w:val="0"/>
        </w:rPr>
        <w:t>.</w:t>
      </w:r>
    </w:p>
    <w:p w14:paraId="18D320C2" w14:textId="77777777" w:rsidR="000241A2" w:rsidRPr="00A641A3" w:rsidRDefault="000241A2" w:rsidP="00170EAE">
      <w:pPr>
        <w:rPr>
          <w:rFonts w:ascii="Arial" w:hAnsi="Arial" w:cs="Arial"/>
        </w:rPr>
      </w:pPr>
    </w:p>
    <w:p w14:paraId="45F6B2CF" w14:textId="54B81AD4" w:rsidR="009A4CF9" w:rsidRDefault="00F6562F" w:rsidP="00BD04F4">
      <w:pPr>
        <w:jc w:val="both"/>
        <w:rPr>
          <w:rFonts w:ascii="Arial" w:hAnsi="Arial" w:cs="Arial"/>
          <w:color w:val="000000" w:themeColor="text1"/>
          <w:kern w:val="0"/>
        </w:rPr>
      </w:pPr>
      <w:r>
        <w:rPr>
          <w:rFonts w:ascii="Arial" w:hAnsi="Arial" w:cs="Arial"/>
          <w:b/>
          <w:color w:val="000000" w:themeColor="text1"/>
        </w:rPr>
        <w:tab/>
      </w:r>
      <w:r w:rsidR="009A4CF9">
        <w:rPr>
          <w:rFonts w:ascii="Arial" w:hAnsi="Arial" w:cs="Arial"/>
          <w:b/>
          <w:bCs/>
          <w:color w:val="000000" w:themeColor="text1"/>
          <w:kern w:val="0"/>
        </w:rPr>
        <w:t xml:space="preserve">Art. 3º - </w:t>
      </w:r>
      <w:r w:rsidR="009A4CF9" w:rsidRPr="009A4CF9">
        <w:rPr>
          <w:rFonts w:ascii="Arial" w:hAnsi="Arial" w:cs="Arial"/>
          <w:color w:val="000000" w:themeColor="text1"/>
          <w:kern w:val="0"/>
        </w:rPr>
        <w:t>O</w:t>
      </w:r>
      <w:r w:rsidR="009A4CF9">
        <w:rPr>
          <w:rFonts w:ascii="Arial" w:hAnsi="Arial" w:cs="Arial"/>
          <w:color w:val="000000" w:themeColor="text1"/>
          <w:kern w:val="0"/>
        </w:rPr>
        <w:t xml:space="preserve"> art. 111, da Lei Municipal 1.170/2006, passa a vigorar com o seguinte acréscimo em sua redação:</w:t>
      </w:r>
    </w:p>
    <w:p w14:paraId="0B266C2B" w14:textId="77777777" w:rsidR="009A4CF9" w:rsidRDefault="009A4CF9" w:rsidP="00DA684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kern w:val="0"/>
        </w:rPr>
      </w:pPr>
    </w:p>
    <w:p w14:paraId="56EAC36D" w14:textId="3170ACB6" w:rsidR="00EC147E" w:rsidRDefault="009A4CF9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ab/>
        <w:t xml:space="preserve">   </w:t>
      </w:r>
      <w:r w:rsidR="00EC147E">
        <w:rPr>
          <w:rFonts w:ascii="Arial" w:hAnsi="Arial" w:cs="Arial"/>
          <w:b/>
          <w:bCs/>
          <w:color w:val="000000" w:themeColor="text1"/>
          <w:kern w:val="0"/>
        </w:rPr>
        <w:t>Art. 111 - ... ...</w:t>
      </w:r>
    </w:p>
    <w:p w14:paraId="5754E459" w14:textId="77777777" w:rsidR="00EC147E" w:rsidRDefault="00EC147E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 w:themeColor="text1"/>
          <w:kern w:val="0"/>
        </w:rPr>
      </w:pPr>
    </w:p>
    <w:p w14:paraId="0FC0D94D" w14:textId="631924A9" w:rsidR="000241A2" w:rsidRPr="00A641A3" w:rsidRDefault="00EC147E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iCs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ab/>
        <w:t xml:space="preserve">   </w:t>
      </w:r>
      <w:r w:rsidR="000241A2" w:rsidRPr="00A641A3">
        <w:rPr>
          <w:rFonts w:ascii="Arial" w:hAnsi="Arial" w:cs="Arial"/>
          <w:b/>
          <w:bCs/>
          <w:color w:val="000000" w:themeColor="text1"/>
          <w:kern w:val="0"/>
        </w:rPr>
        <w:t>§ 1º</w:t>
      </w:r>
      <w:r w:rsidR="00900789">
        <w:rPr>
          <w:rFonts w:ascii="Arial" w:hAnsi="Arial" w:cs="Arial"/>
          <w:b/>
          <w:bCs/>
          <w:color w:val="000000" w:themeColor="text1"/>
          <w:kern w:val="0"/>
        </w:rPr>
        <w:t xml:space="preserve"> -</w:t>
      </w:r>
      <w:r w:rsidR="000241A2" w:rsidRPr="00A641A3">
        <w:rPr>
          <w:rFonts w:ascii="Arial" w:hAnsi="Arial" w:cs="Arial"/>
          <w:color w:val="000000" w:themeColor="text1"/>
          <w:kern w:val="0"/>
        </w:rPr>
        <w:t xml:space="preserve"> A base de cálculo do ISS para os serviços lotéricos corresponderá ao valor arrecadado com a prestação dos serviços, podendo ser deduzido </w:t>
      </w:r>
      <w:r w:rsidR="000241A2" w:rsidRPr="00A641A3">
        <w:rPr>
          <w:rFonts w:ascii="Arial" w:hAnsi="Arial" w:cs="Arial"/>
          <w:iCs/>
          <w:color w:val="000000" w:themeColor="text1"/>
          <w:kern w:val="0"/>
        </w:rPr>
        <w:t>o montante correspondente ao pagamento dos prêmios, desde que devidamente comprovado</w:t>
      </w:r>
      <w:r w:rsidR="00900789">
        <w:rPr>
          <w:rFonts w:ascii="Arial" w:hAnsi="Arial" w:cs="Arial"/>
          <w:iCs/>
          <w:color w:val="000000" w:themeColor="text1"/>
          <w:kern w:val="0"/>
        </w:rPr>
        <w:t>, no</w:t>
      </w:r>
      <w:r w:rsidR="00F6562F">
        <w:rPr>
          <w:rFonts w:ascii="Arial" w:hAnsi="Arial" w:cs="Arial"/>
          <w:iCs/>
          <w:color w:val="000000" w:themeColor="text1"/>
          <w:kern w:val="0"/>
        </w:rPr>
        <w:t>s</w:t>
      </w:r>
      <w:r w:rsidR="00900789">
        <w:rPr>
          <w:rFonts w:ascii="Arial" w:hAnsi="Arial" w:cs="Arial"/>
          <w:iCs/>
          <w:color w:val="000000" w:themeColor="text1"/>
          <w:kern w:val="0"/>
        </w:rPr>
        <w:t xml:space="preserve"> moldes</w:t>
      </w:r>
      <w:r w:rsidR="000241A2" w:rsidRPr="00A641A3">
        <w:rPr>
          <w:rFonts w:ascii="Arial" w:hAnsi="Arial" w:cs="Arial"/>
          <w:iCs/>
          <w:color w:val="000000" w:themeColor="text1"/>
          <w:kern w:val="0"/>
        </w:rPr>
        <w:t xml:space="preserve"> </w:t>
      </w:r>
      <w:r w:rsidR="00F6562F">
        <w:rPr>
          <w:rFonts w:ascii="Arial" w:hAnsi="Arial" w:cs="Arial"/>
          <w:iCs/>
          <w:color w:val="000000" w:themeColor="text1"/>
          <w:kern w:val="0"/>
        </w:rPr>
        <w:t xml:space="preserve">ao </w:t>
      </w:r>
      <w:r w:rsidR="000241A2" w:rsidRPr="00A641A3">
        <w:rPr>
          <w:rFonts w:ascii="Arial" w:hAnsi="Arial" w:cs="Arial"/>
          <w:iCs/>
          <w:color w:val="000000" w:themeColor="text1"/>
          <w:kern w:val="0"/>
        </w:rPr>
        <w:t xml:space="preserve">equivalente ao </w:t>
      </w:r>
      <w:r w:rsidR="000241A2" w:rsidRPr="00A641A3">
        <w:rPr>
          <w:rFonts w:ascii="Arial" w:hAnsi="Arial" w:cs="Arial"/>
          <w:i/>
          <w:color w:val="000000" w:themeColor="text1"/>
          <w:kern w:val="0"/>
        </w:rPr>
        <w:t xml:space="preserve">“Gross </w:t>
      </w:r>
      <w:proofErr w:type="spellStart"/>
      <w:r w:rsidR="000241A2" w:rsidRPr="00A641A3">
        <w:rPr>
          <w:rFonts w:ascii="Arial" w:hAnsi="Arial" w:cs="Arial"/>
          <w:i/>
          <w:color w:val="000000" w:themeColor="text1"/>
          <w:kern w:val="0"/>
        </w:rPr>
        <w:t>Gaming</w:t>
      </w:r>
      <w:proofErr w:type="spellEnd"/>
      <w:r w:rsidR="000241A2" w:rsidRPr="00A641A3">
        <w:rPr>
          <w:rFonts w:ascii="Arial" w:hAnsi="Arial" w:cs="Arial"/>
          <w:i/>
          <w:color w:val="000000" w:themeColor="text1"/>
          <w:kern w:val="0"/>
        </w:rPr>
        <w:t xml:space="preserve"> </w:t>
      </w:r>
      <w:proofErr w:type="spellStart"/>
      <w:r w:rsidR="000241A2" w:rsidRPr="00A641A3">
        <w:rPr>
          <w:rFonts w:ascii="Arial" w:hAnsi="Arial" w:cs="Arial"/>
          <w:i/>
          <w:color w:val="000000" w:themeColor="text1"/>
          <w:kern w:val="0"/>
        </w:rPr>
        <w:t>Revenue</w:t>
      </w:r>
      <w:proofErr w:type="spellEnd"/>
      <w:r w:rsidR="000241A2" w:rsidRPr="00A641A3">
        <w:rPr>
          <w:rFonts w:ascii="Arial" w:hAnsi="Arial" w:cs="Arial"/>
          <w:i/>
          <w:color w:val="000000" w:themeColor="text1"/>
          <w:kern w:val="0"/>
        </w:rPr>
        <w:t xml:space="preserve"> - GGR”</w:t>
      </w:r>
      <w:r w:rsidR="00405715">
        <w:rPr>
          <w:rFonts w:ascii="Arial" w:hAnsi="Arial" w:cs="Arial"/>
          <w:iCs/>
          <w:color w:val="000000" w:themeColor="text1"/>
          <w:kern w:val="0"/>
        </w:rPr>
        <w:t>.</w:t>
      </w:r>
    </w:p>
    <w:p w14:paraId="745D2A1F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iCs/>
          <w:color w:val="000000" w:themeColor="text1"/>
          <w:kern w:val="0"/>
        </w:rPr>
      </w:pPr>
    </w:p>
    <w:p w14:paraId="3525EE95" w14:textId="1DE5580A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iCs/>
          <w:color w:val="000000" w:themeColor="text1"/>
          <w:kern w:val="0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>§ 2º</w:t>
      </w:r>
      <w:r w:rsidR="000241A2" w:rsidRPr="00A641A3">
        <w:rPr>
          <w:rFonts w:ascii="Arial" w:hAnsi="Arial" w:cs="Arial"/>
        </w:rPr>
        <w:t xml:space="preserve"> A base de cálculo do ISS para os serviços prestados por plataformas tecnológicas credenciadas corresponderá ao valor total da sua remuneração cobrados a título de taxa de serviço, comissão, spread, tarifa, mensalidade ou afins.</w:t>
      </w:r>
    </w:p>
    <w:p w14:paraId="0B3EA59F" w14:textId="77777777" w:rsidR="000241A2" w:rsidRPr="00A641A3" w:rsidRDefault="000241A2" w:rsidP="00DA684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kern w:val="0"/>
        </w:rPr>
      </w:pPr>
    </w:p>
    <w:p w14:paraId="0D83A0F9" w14:textId="41BEBD1C" w:rsidR="009A4CF9" w:rsidRDefault="009A4CF9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ab/>
        <w:t xml:space="preserve">   Art. 4º - </w:t>
      </w:r>
      <w:r>
        <w:rPr>
          <w:rFonts w:ascii="Arial" w:hAnsi="Arial" w:cs="Arial"/>
          <w:color w:val="000000" w:themeColor="text1"/>
          <w:kern w:val="0"/>
        </w:rPr>
        <w:t>Fica acrescido o art. 128.A, à Lei Municipal 1.170/2006, com a seguinte redação:</w:t>
      </w:r>
    </w:p>
    <w:p w14:paraId="32F2982B" w14:textId="77777777" w:rsidR="009A4CF9" w:rsidRDefault="009A4CF9" w:rsidP="00170E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</w:t>
      </w:r>
      <w:r w:rsidR="00F6562F">
        <w:rPr>
          <w:rFonts w:ascii="Arial" w:hAnsi="Arial" w:cs="Arial"/>
          <w:b/>
        </w:rPr>
        <w:t xml:space="preserve"> </w:t>
      </w:r>
    </w:p>
    <w:p w14:paraId="11175F11" w14:textId="7EF51EEE" w:rsidR="000241A2" w:rsidRPr="00A641A3" w:rsidRDefault="009A4CF9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 xml:space="preserve">Art. </w:t>
      </w:r>
      <w:r w:rsidR="00EC147E">
        <w:rPr>
          <w:rFonts w:ascii="Arial" w:hAnsi="Arial" w:cs="Arial"/>
          <w:b/>
        </w:rPr>
        <w:t>128.A -</w:t>
      </w:r>
      <w:r w:rsidR="000241A2" w:rsidRPr="00A641A3">
        <w:rPr>
          <w:rFonts w:ascii="Arial" w:hAnsi="Arial" w:cs="Arial"/>
        </w:rPr>
        <w:t xml:space="preserve"> As empresas credenciadas neste Município para a prestação de serviços lotéricos e relacionados a plataformas tecnológicas credenciadas deverão enviar mensalmente relatório discriminado de suas operações, com a comprovação incontroversa do seu faturamento, declarando o valor total do ISS devido nas operações. </w:t>
      </w:r>
    </w:p>
    <w:p w14:paraId="48A6DC6D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color w:val="000000"/>
          <w:kern w:val="0"/>
        </w:rPr>
      </w:pPr>
    </w:p>
    <w:p w14:paraId="446325DA" w14:textId="2D2858C9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color w:val="FF0000"/>
          <w:kern w:val="0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>§ 1º</w:t>
      </w:r>
      <w:r w:rsidR="00900789">
        <w:rPr>
          <w:rFonts w:ascii="Arial" w:hAnsi="Arial" w:cs="Arial"/>
          <w:b/>
        </w:rPr>
        <w:t xml:space="preserve"> -</w:t>
      </w:r>
      <w:r w:rsidR="000241A2" w:rsidRPr="00A641A3">
        <w:rPr>
          <w:rFonts w:ascii="Arial" w:hAnsi="Arial" w:cs="Arial"/>
        </w:rPr>
        <w:t xml:space="preserve"> O Município de </w:t>
      </w:r>
      <w:r w:rsidR="000241A2" w:rsidRPr="00190681">
        <w:rPr>
          <w:rFonts w:ascii="Arial" w:hAnsi="Arial" w:cs="Arial"/>
          <w:noProof/>
          <w:color w:val="000000" w:themeColor="text1"/>
          <w:kern w:val="0"/>
        </w:rPr>
        <w:t>Rio Preto</w:t>
      </w:r>
      <w:r w:rsidR="000241A2" w:rsidRPr="00DA5EB4">
        <w:rPr>
          <w:rFonts w:ascii="Arial" w:hAnsi="Arial" w:cs="Arial"/>
          <w:color w:val="000000" w:themeColor="text1"/>
        </w:rPr>
        <w:t xml:space="preserve"> fica </w:t>
      </w:r>
      <w:r w:rsidR="000241A2" w:rsidRPr="00A641A3">
        <w:rPr>
          <w:rFonts w:ascii="Arial" w:hAnsi="Arial" w:cs="Arial"/>
        </w:rPr>
        <w:t>autorizado a prever, nos processos licitatórios para o credenciamento das empresas, a obrigatoriedade da retenção antecipada do ISS por parte das plataformas tecnológicas credenciadas utilizadas pelas prestadoras de serviço de loteria, a título de antecipação do imposto devido pelas referidas prestadoras, sem prejuízo da responsabilidade tributária principal destas últimas.</w:t>
      </w:r>
    </w:p>
    <w:p w14:paraId="2AAFF762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3BB2469D" w14:textId="194A1E9B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>§ 2º</w:t>
      </w:r>
      <w:r w:rsidR="00900789">
        <w:rPr>
          <w:rFonts w:ascii="Arial" w:hAnsi="Arial" w:cs="Arial"/>
          <w:b/>
        </w:rPr>
        <w:t xml:space="preserve"> -</w:t>
      </w:r>
      <w:r w:rsidR="000241A2" w:rsidRPr="00A641A3">
        <w:rPr>
          <w:rFonts w:ascii="Arial" w:hAnsi="Arial" w:cs="Arial"/>
        </w:rPr>
        <w:t xml:space="preserve"> As retenções previstas no §1º será efetuada pelas plataformas tecnológicas credenciadas sobre os valores mensalmente aplicados pelas prestações de serviços lotéricos em suas plataformas digitais, aplicando-se sobre toda e qualquer entrada financeira decorrente da prestação de serviços lotéricos, a </w:t>
      </w:r>
      <w:r w:rsidR="000241A2" w:rsidRPr="00CC5E9D">
        <w:rPr>
          <w:rFonts w:ascii="Arial" w:hAnsi="Arial" w:cs="Arial"/>
        </w:rPr>
        <w:t>alíquota de 2%, cujo</w:t>
      </w:r>
      <w:r w:rsidR="000241A2" w:rsidRPr="00A641A3">
        <w:rPr>
          <w:rFonts w:ascii="Arial" w:hAnsi="Arial" w:cs="Arial"/>
        </w:rPr>
        <w:t xml:space="preserve"> valor deverá ser repassado mensalmente ao Município de </w:t>
      </w:r>
      <w:r w:rsidR="000241A2" w:rsidRPr="00190681">
        <w:rPr>
          <w:rFonts w:ascii="Arial" w:hAnsi="Arial" w:cs="Arial"/>
          <w:noProof/>
        </w:rPr>
        <w:t>Rio Preto</w:t>
      </w:r>
      <w:r w:rsidR="000241A2" w:rsidRPr="00A641A3">
        <w:rPr>
          <w:rFonts w:ascii="Arial" w:hAnsi="Arial" w:cs="Arial"/>
        </w:rPr>
        <w:t>.</w:t>
      </w:r>
    </w:p>
    <w:p w14:paraId="414BD0F9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149CB56E" w14:textId="38A7CD2C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>§ 3º</w:t>
      </w:r>
      <w:r w:rsidR="00900789">
        <w:rPr>
          <w:rFonts w:ascii="Arial" w:hAnsi="Arial" w:cs="Arial"/>
          <w:b/>
        </w:rPr>
        <w:t xml:space="preserve"> -</w:t>
      </w:r>
      <w:r w:rsidR="000241A2" w:rsidRPr="00A641A3">
        <w:rPr>
          <w:rFonts w:ascii="Arial" w:hAnsi="Arial" w:cs="Arial"/>
        </w:rPr>
        <w:t xml:space="preserve"> Após o envio mensal </w:t>
      </w:r>
      <w:r w:rsidR="004F5F90" w:rsidRPr="00A641A3">
        <w:rPr>
          <w:rFonts w:ascii="Arial" w:hAnsi="Arial" w:cs="Arial"/>
        </w:rPr>
        <w:t>do relatório discriminado</w:t>
      </w:r>
      <w:r w:rsidR="000241A2" w:rsidRPr="00A641A3">
        <w:rPr>
          <w:rFonts w:ascii="Arial" w:hAnsi="Arial" w:cs="Arial"/>
        </w:rPr>
        <w:t xml:space="preserve"> de suas operações, com a comprovação incontroversa do seu faturamento, declarando o valor total do ISS devido nas operações das Empresas credenciadas para prestação de serviços lotéricos, serão abatidos dos valores a recolher do</w:t>
      </w:r>
      <w:r w:rsidR="004F5F90">
        <w:rPr>
          <w:rFonts w:ascii="Arial" w:hAnsi="Arial" w:cs="Arial"/>
        </w:rPr>
        <w:t>s</w:t>
      </w:r>
      <w:r w:rsidR="000241A2" w:rsidRPr="00A641A3">
        <w:rPr>
          <w:rFonts w:ascii="Arial" w:hAnsi="Arial" w:cs="Arial"/>
        </w:rPr>
        <w:t xml:space="preserve"> impostos os valores retidos pelas Empresas relacionadas a plataformas tecnológicas credenciadas.</w:t>
      </w:r>
    </w:p>
    <w:p w14:paraId="5AE8EFB0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35400BA7" w14:textId="5680E76A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jc w:val="both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</w:rPr>
        <w:tab/>
        <w:t xml:space="preserve">   </w:t>
      </w:r>
      <w:r w:rsidR="000241A2" w:rsidRPr="00A641A3">
        <w:rPr>
          <w:rFonts w:ascii="Arial" w:hAnsi="Arial" w:cs="Arial"/>
          <w:b/>
        </w:rPr>
        <w:t>§ 4º</w:t>
      </w:r>
      <w:r w:rsidR="00900789">
        <w:rPr>
          <w:rFonts w:ascii="Arial" w:hAnsi="Arial" w:cs="Arial"/>
          <w:b/>
        </w:rPr>
        <w:t xml:space="preserve"> -</w:t>
      </w:r>
      <w:r w:rsidR="000241A2" w:rsidRPr="00A641A3">
        <w:rPr>
          <w:rFonts w:ascii="Arial" w:hAnsi="Arial" w:cs="Arial"/>
        </w:rPr>
        <w:t xml:space="preserve"> No caso dos valores retidos pelas plataformas tecnológicas credenciadas forem maiores que o ISS devido pelas Empresas credenciadas para prestação de serviços lotéricos, o saldo residual poderá ser compensado com os valores de ISS devidos nas competências subsequentes. </w:t>
      </w:r>
    </w:p>
    <w:p w14:paraId="6AA1B55C" w14:textId="77777777" w:rsidR="000241A2" w:rsidRPr="00A641A3" w:rsidRDefault="000241A2" w:rsidP="00170EAE">
      <w:pPr>
        <w:jc w:val="both"/>
        <w:rPr>
          <w:rFonts w:ascii="Arial" w:hAnsi="Arial" w:cs="Arial"/>
          <w:color w:val="000000" w:themeColor="text1"/>
          <w:kern w:val="0"/>
        </w:rPr>
      </w:pPr>
    </w:p>
    <w:p w14:paraId="39E0C2ED" w14:textId="77777777" w:rsidR="009A4CF9" w:rsidRPr="00A641A3" w:rsidRDefault="009A4CF9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kern w:val="0"/>
        </w:rPr>
      </w:pPr>
    </w:p>
    <w:p w14:paraId="7EA2CDBE" w14:textId="00373F65" w:rsidR="009A4CF9" w:rsidRDefault="009A4CF9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kern w:val="0"/>
        </w:rPr>
      </w:pPr>
      <w:r>
        <w:rPr>
          <w:rFonts w:ascii="Arial" w:hAnsi="Arial" w:cs="Arial"/>
          <w:b/>
          <w:bCs/>
          <w:color w:val="000000" w:themeColor="text1"/>
          <w:kern w:val="0"/>
        </w:rPr>
        <w:tab/>
        <w:t xml:space="preserve">   Art. 5º - </w:t>
      </w:r>
      <w:r>
        <w:rPr>
          <w:rFonts w:ascii="Arial" w:hAnsi="Arial" w:cs="Arial"/>
          <w:color w:val="000000" w:themeColor="text1"/>
          <w:kern w:val="0"/>
        </w:rPr>
        <w:t>Fica acrescido o art. 143.A, à Lei Municipal 1.170/2006, com a seguinte redação:</w:t>
      </w:r>
    </w:p>
    <w:p w14:paraId="739BC4FB" w14:textId="77777777" w:rsidR="009A4CF9" w:rsidRDefault="009A4CF9" w:rsidP="00F6562F">
      <w:pPr>
        <w:ind w:firstLine="708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58B780E2" w14:textId="4287ECFF" w:rsidR="000241A2" w:rsidRPr="00A641A3" w:rsidRDefault="009A4CF9" w:rsidP="009A4CF9">
      <w:pPr>
        <w:ind w:left="1134" w:right="1134" w:firstLine="708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A641A3">
        <w:rPr>
          <w:rFonts w:ascii="Arial" w:hAnsi="Arial" w:cs="Arial"/>
          <w:b/>
          <w:bCs/>
          <w:color w:val="000000"/>
          <w:kern w:val="0"/>
        </w:rPr>
        <w:t xml:space="preserve">Art. </w:t>
      </w:r>
      <w:r>
        <w:rPr>
          <w:rFonts w:ascii="Arial" w:hAnsi="Arial" w:cs="Arial"/>
          <w:b/>
          <w:bCs/>
          <w:color w:val="000000"/>
          <w:kern w:val="0"/>
        </w:rPr>
        <w:t>143.A</w:t>
      </w:r>
      <w:r w:rsidRPr="00A641A3">
        <w:rPr>
          <w:rFonts w:ascii="Arial" w:hAnsi="Arial" w:cs="Arial"/>
          <w:b/>
          <w:bCs/>
          <w:color w:val="000000"/>
          <w:kern w:val="0"/>
        </w:rPr>
        <w:t xml:space="preserve"> </w:t>
      </w:r>
      <w:r w:rsidR="000241A2" w:rsidRPr="00A641A3">
        <w:rPr>
          <w:rFonts w:ascii="Arial" w:eastAsia="Times New Roman" w:hAnsi="Arial" w:cs="Arial"/>
          <w:b/>
          <w:bCs/>
          <w:color w:val="000000" w:themeColor="text1"/>
          <w:kern w:val="0"/>
          <w:lang w:eastAsia="pt-BR"/>
          <w14:ligatures w14:val="none"/>
        </w:rPr>
        <w:t xml:space="preserve">- </w:t>
      </w:r>
      <w:r w:rsidR="000241A2" w:rsidRPr="00A641A3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A falta de recolhimento ou o recolhimento a menor do Imposto Sobre Serviços de Qualquer Natureza - ISSQN, pelo prestador do serviço ou responsável, nos prazos previstos em lei ou regulamento, e desde que não iniciado o procedimento fiscal, implicará a incidência de multa moratória, calculada à taxa de 0,33% (trinta e três centésimos por cento), por dia de atraso, sobre o valor do Imposto</w:t>
      </w:r>
      <w:r w:rsidR="00900789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devido</w:t>
      </w:r>
      <w:r w:rsidR="000241A2" w:rsidRPr="00A641A3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, até o limite de 20% (vinte por cento).</w:t>
      </w:r>
    </w:p>
    <w:p w14:paraId="12D83E9D" w14:textId="77777777" w:rsidR="000241A2" w:rsidRPr="00A641A3" w:rsidRDefault="000241A2" w:rsidP="009A4CF9">
      <w:pPr>
        <w:ind w:left="1134" w:right="1134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</w:p>
    <w:p w14:paraId="0CE6BEB7" w14:textId="77777777" w:rsidR="000241A2" w:rsidRPr="00A641A3" w:rsidRDefault="000241A2" w:rsidP="009A4CF9">
      <w:pPr>
        <w:ind w:left="1134" w:right="1134" w:firstLine="708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A641A3"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  <w:t>§ 1º</w:t>
      </w:r>
      <w:r w:rsidRPr="00A641A3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</w:t>
      </w:r>
      <w:r w:rsidRPr="00900789">
        <w:rPr>
          <w:rFonts w:ascii="Arial" w:eastAsia="Times New Roman" w:hAnsi="Arial" w:cs="Arial"/>
          <w:b/>
          <w:bCs/>
          <w:color w:val="000000" w:themeColor="text1"/>
          <w:kern w:val="0"/>
          <w:lang w:eastAsia="pt-BR"/>
          <w14:ligatures w14:val="none"/>
        </w:rPr>
        <w:t>-</w:t>
      </w:r>
      <w:r w:rsidRPr="00A641A3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A multa a que se refere o "caput" será calculada a partir do primeiro dia subsequente ao do vencimento do prazo previsto para o recolhimento do Imposto, até o dia em que ocorrer o efetivo recolhimento.</w:t>
      </w:r>
    </w:p>
    <w:p w14:paraId="0B2F365E" w14:textId="77777777" w:rsidR="000241A2" w:rsidRPr="00A641A3" w:rsidRDefault="000241A2" w:rsidP="009A4CF9">
      <w:pPr>
        <w:ind w:left="1134" w:right="1134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</w:p>
    <w:p w14:paraId="2D457D5B" w14:textId="77777777" w:rsidR="000241A2" w:rsidRPr="00A641A3" w:rsidRDefault="000241A2" w:rsidP="009A4CF9">
      <w:pPr>
        <w:ind w:left="1134" w:right="1134" w:firstLine="708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A641A3"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  <w:t xml:space="preserve">§ </w:t>
      </w:r>
      <w:r w:rsidRPr="00900789"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  <w:t>2º -</w:t>
      </w:r>
      <w:r w:rsidRPr="00A641A3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A multa não recolhida poderá ser lançada de ofício, conjunta ou isoladamente, no caso de não-recolhimento do Imposto com esse acréscimo.</w:t>
      </w:r>
    </w:p>
    <w:p w14:paraId="5DE6D14A" w14:textId="77777777" w:rsidR="000241A2" w:rsidRPr="00A641A3" w:rsidRDefault="000241A2" w:rsidP="009A4CF9">
      <w:pPr>
        <w:ind w:left="1134" w:right="1134"/>
        <w:jc w:val="both"/>
        <w:rPr>
          <w:rFonts w:ascii="Arial" w:eastAsia="Times New Roman" w:hAnsi="Arial" w:cs="Arial"/>
          <w:color w:val="333333"/>
          <w:kern w:val="0"/>
          <w:lang w:eastAsia="pt-BR"/>
          <w14:ligatures w14:val="none"/>
        </w:rPr>
      </w:pPr>
    </w:p>
    <w:p w14:paraId="6141BC87" w14:textId="77777777" w:rsidR="00BD04F4" w:rsidRDefault="00F6562F" w:rsidP="009A4CF9">
      <w:pPr>
        <w:ind w:left="1134" w:right="1134" w:firstLine="708"/>
        <w:jc w:val="both"/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  <w:lastRenderedPageBreak/>
        <w:t xml:space="preserve"> </w:t>
      </w:r>
    </w:p>
    <w:p w14:paraId="7AF7FDCA" w14:textId="2A0D74AC" w:rsidR="000241A2" w:rsidRDefault="000241A2" w:rsidP="009A4CF9">
      <w:pPr>
        <w:ind w:left="1134" w:right="1134" w:firstLine="708"/>
        <w:jc w:val="both"/>
        <w:rPr>
          <w:rFonts w:ascii="Arial" w:hAnsi="Arial" w:cs="Arial"/>
        </w:rPr>
      </w:pPr>
      <w:r w:rsidRPr="00A641A3">
        <w:rPr>
          <w:rFonts w:ascii="Arial" w:eastAsia="Times New Roman" w:hAnsi="Arial" w:cs="Arial"/>
          <w:b/>
          <w:color w:val="000000" w:themeColor="text1"/>
          <w:kern w:val="0"/>
          <w:lang w:eastAsia="pt-BR"/>
          <w14:ligatures w14:val="none"/>
        </w:rPr>
        <w:t>§ 3º</w:t>
      </w:r>
      <w:r w:rsidRPr="00A641A3">
        <w:rPr>
          <w:rFonts w:ascii="Arial" w:hAnsi="Arial" w:cs="Arial"/>
        </w:rPr>
        <w:t xml:space="preserve"> </w:t>
      </w:r>
      <w:r w:rsidR="00900789" w:rsidRPr="00900789">
        <w:rPr>
          <w:rFonts w:ascii="Arial" w:hAnsi="Arial" w:cs="Arial"/>
          <w:b/>
          <w:bCs/>
        </w:rPr>
        <w:t>-</w:t>
      </w:r>
      <w:r w:rsidRPr="00A641A3">
        <w:rPr>
          <w:rFonts w:ascii="Arial" w:hAnsi="Arial" w:cs="Arial"/>
        </w:rPr>
        <w:t xml:space="preserve"> O não cumprimento das obrigações acessórias previstas nesta Lei, especialmente o envio do relatório mensal ou a retenção e o repasse do ISS pelas plataformas tecnológicas credenciadas, sujeitará o infrator às penalidades previstas no Código Tributário Municipal, sem prejuízo das demais sanções legais aplicáveis.</w:t>
      </w:r>
    </w:p>
    <w:p w14:paraId="16D01C88" w14:textId="77777777" w:rsidR="000241A2" w:rsidRPr="00A641A3" w:rsidRDefault="000241A2" w:rsidP="009A4CF9">
      <w:pPr>
        <w:ind w:left="1134" w:right="1134"/>
        <w:jc w:val="both"/>
        <w:rPr>
          <w:rFonts w:ascii="Arial" w:hAnsi="Arial" w:cs="Arial"/>
        </w:rPr>
      </w:pPr>
    </w:p>
    <w:p w14:paraId="48E34155" w14:textId="1D43E6E3" w:rsidR="000241A2" w:rsidRPr="00A641A3" w:rsidRDefault="00F6562F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ab/>
      </w:r>
      <w:r w:rsidR="009A4CF9">
        <w:rPr>
          <w:rFonts w:ascii="Arial" w:hAnsi="Arial" w:cs="Arial"/>
          <w:b/>
          <w:bCs/>
          <w:color w:val="000000"/>
          <w:kern w:val="0"/>
        </w:rPr>
        <w:t xml:space="preserve">  Art. 6º </w:t>
      </w:r>
      <w:r w:rsidR="000241A2" w:rsidRPr="00A641A3">
        <w:rPr>
          <w:rFonts w:ascii="Arial" w:hAnsi="Arial" w:cs="Arial"/>
          <w:b/>
          <w:bCs/>
          <w:color w:val="000000"/>
          <w:kern w:val="0"/>
        </w:rPr>
        <w:t>-</w:t>
      </w:r>
      <w:r w:rsidR="000241A2" w:rsidRPr="00A641A3">
        <w:rPr>
          <w:rFonts w:ascii="Arial" w:hAnsi="Arial" w:cs="Arial"/>
          <w:color w:val="000000"/>
          <w:kern w:val="0"/>
        </w:rPr>
        <w:t xml:space="preserve"> </w:t>
      </w:r>
      <w:r w:rsidR="009A4CF9">
        <w:rPr>
          <w:rFonts w:ascii="Arial" w:hAnsi="Arial" w:cs="Arial"/>
          <w:color w:val="000000"/>
          <w:kern w:val="0"/>
        </w:rPr>
        <w:t>O</w:t>
      </w:r>
      <w:r w:rsidR="000241A2" w:rsidRPr="00A641A3">
        <w:rPr>
          <w:rFonts w:ascii="Arial" w:hAnsi="Arial" w:cs="Arial"/>
          <w:color w:val="000000"/>
          <w:kern w:val="0"/>
        </w:rPr>
        <w:t xml:space="preserve"> Poder Executivo Municipal fica autorizado a </w:t>
      </w:r>
      <w:r w:rsidR="009A4CF9">
        <w:rPr>
          <w:rFonts w:ascii="Arial" w:hAnsi="Arial" w:cs="Arial"/>
          <w:color w:val="000000"/>
          <w:kern w:val="0"/>
        </w:rPr>
        <w:t xml:space="preserve">proceder a </w:t>
      </w:r>
      <w:r w:rsidR="000241A2" w:rsidRPr="00A641A3">
        <w:rPr>
          <w:rFonts w:ascii="Arial" w:hAnsi="Arial" w:cs="Arial"/>
          <w:color w:val="000000"/>
          <w:kern w:val="0"/>
        </w:rPr>
        <w:t>regulamenta</w:t>
      </w:r>
      <w:r w:rsidR="009A4CF9">
        <w:rPr>
          <w:rFonts w:ascii="Arial" w:hAnsi="Arial" w:cs="Arial"/>
          <w:color w:val="000000"/>
          <w:kern w:val="0"/>
        </w:rPr>
        <w:t>ção</w:t>
      </w:r>
      <w:r w:rsidR="000241A2" w:rsidRPr="00A641A3">
        <w:rPr>
          <w:rFonts w:ascii="Arial" w:hAnsi="Arial" w:cs="Arial"/>
          <w:color w:val="000000"/>
          <w:kern w:val="0"/>
        </w:rPr>
        <w:t xml:space="preserve"> desta Lei, estabelecendo os procedimentos necessários à sua implementação.</w:t>
      </w:r>
    </w:p>
    <w:p w14:paraId="514E2EFF" w14:textId="77777777" w:rsidR="000241A2" w:rsidRPr="00A641A3" w:rsidRDefault="000241A2" w:rsidP="009A4C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4" w:right="1134"/>
        <w:rPr>
          <w:rFonts w:ascii="Arial" w:hAnsi="Arial" w:cs="Arial"/>
          <w:color w:val="000000"/>
          <w:kern w:val="0"/>
        </w:rPr>
      </w:pPr>
    </w:p>
    <w:p w14:paraId="4FF02DA3" w14:textId="23B54F15" w:rsidR="00F6562F" w:rsidRPr="00554C17" w:rsidRDefault="00F6562F" w:rsidP="00F6562F">
      <w:pPr>
        <w:ind w:firstLine="708"/>
        <w:jc w:val="both"/>
        <w:rPr>
          <w:rFonts w:ascii="Arial" w:hAnsi="Arial" w:cs="Arial"/>
        </w:rPr>
      </w:pPr>
      <w:r w:rsidRPr="00554C17">
        <w:rPr>
          <w:rFonts w:ascii="Arial" w:hAnsi="Arial" w:cs="Arial"/>
          <w:b/>
          <w:bCs/>
        </w:rPr>
        <w:t xml:space="preserve">Art. </w:t>
      </w:r>
      <w:r w:rsidR="009A4CF9">
        <w:rPr>
          <w:rFonts w:ascii="Arial" w:hAnsi="Arial" w:cs="Arial"/>
          <w:b/>
          <w:bCs/>
        </w:rPr>
        <w:t>7</w:t>
      </w:r>
      <w:r w:rsidRPr="00554C17">
        <w:rPr>
          <w:rFonts w:ascii="Arial" w:hAnsi="Arial" w:cs="Arial"/>
          <w:b/>
          <w:bCs/>
        </w:rPr>
        <w:t>º</w:t>
      </w:r>
      <w:r w:rsidRPr="00554C17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- </w:t>
      </w:r>
      <w:r w:rsidRPr="00554C17">
        <w:rPr>
          <w:rFonts w:ascii="Arial" w:hAnsi="Arial" w:cs="Arial"/>
        </w:rPr>
        <w:t>Fica determinada a consolidação das disposições contidas nesta Lei.</w:t>
      </w:r>
    </w:p>
    <w:p w14:paraId="661BB4B3" w14:textId="77777777" w:rsidR="00F6562F" w:rsidRDefault="00F6562F" w:rsidP="00F6562F">
      <w:pPr>
        <w:ind w:firstLine="708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3F6DD3AA" w14:textId="20ADEE5C" w:rsidR="000241A2" w:rsidRDefault="000241A2" w:rsidP="00F6562F">
      <w:pPr>
        <w:ind w:firstLine="708"/>
        <w:jc w:val="both"/>
        <w:rPr>
          <w:rFonts w:ascii="Arial" w:hAnsi="Arial" w:cs="Arial"/>
          <w:color w:val="000000"/>
          <w:kern w:val="0"/>
        </w:rPr>
      </w:pPr>
      <w:r w:rsidRPr="00A641A3">
        <w:rPr>
          <w:rFonts w:ascii="Arial" w:hAnsi="Arial" w:cs="Arial"/>
          <w:b/>
          <w:bCs/>
          <w:color w:val="000000"/>
          <w:kern w:val="0"/>
        </w:rPr>
        <w:t xml:space="preserve">Art. </w:t>
      </w:r>
      <w:r w:rsidR="009A4CF9">
        <w:rPr>
          <w:rFonts w:ascii="Arial" w:hAnsi="Arial" w:cs="Arial"/>
          <w:b/>
          <w:bCs/>
          <w:color w:val="000000"/>
          <w:kern w:val="0"/>
        </w:rPr>
        <w:t>8</w:t>
      </w:r>
      <w:r w:rsidRPr="00A641A3">
        <w:rPr>
          <w:rFonts w:ascii="Arial" w:hAnsi="Arial" w:cs="Arial"/>
          <w:b/>
          <w:bCs/>
          <w:color w:val="000000"/>
          <w:kern w:val="0"/>
        </w:rPr>
        <w:t>° -</w:t>
      </w:r>
      <w:r w:rsidRPr="00A641A3">
        <w:rPr>
          <w:rFonts w:ascii="Arial" w:hAnsi="Arial" w:cs="Arial"/>
          <w:color w:val="000000"/>
          <w:kern w:val="0"/>
        </w:rPr>
        <w:t xml:space="preserve"> </w:t>
      </w:r>
      <w:r w:rsidR="00900789">
        <w:rPr>
          <w:rFonts w:ascii="Arial" w:hAnsi="Arial" w:cs="Arial"/>
          <w:color w:val="000000"/>
          <w:kern w:val="0"/>
        </w:rPr>
        <w:t xml:space="preserve">Está Lei entra em vigor na data de sua </w:t>
      </w:r>
      <w:r w:rsidR="00F6562F">
        <w:rPr>
          <w:rFonts w:ascii="Arial" w:hAnsi="Arial" w:cs="Arial"/>
          <w:color w:val="000000"/>
          <w:kern w:val="0"/>
        </w:rPr>
        <w:t>publicação, revogadas as disposições em contrário.</w:t>
      </w:r>
    </w:p>
    <w:p w14:paraId="3E461F50" w14:textId="77777777" w:rsidR="00F6562F" w:rsidRDefault="00F6562F" w:rsidP="004F5F90">
      <w:pPr>
        <w:jc w:val="both"/>
        <w:rPr>
          <w:rFonts w:ascii="Arial" w:hAnsi="Arial" w:cs="Arial"/>
          <w:color w:val="000000"/>
          <w:kern w:val="0"/>
        </w:rPr>
      </w:pPr>
    </w:p>
    <w:p w14:paraId="6C88F47F" w14:textId="2F2479A0" w:rsidR="00F6562F" w:rsidRDefault="00F6562F" w:rsidP="00F6562F">
      <w:pPr>
        <w:ind w:firstLine="708"/>
        <w:jc w:val="both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Rio Preto/MG, 0</w:t>
      </w:r>
      <w:r w:rsidR="009A4CF9">
        <w:rPr>
          <w:rFonts w:ascii="Arial" w:hAnsi="Arial" w:cs="Arial"/>
          <w:color w:val="000000"/>
          <w:kern w:val="0"/>
        </w:rPr>
        <w:t>7</w:t>
      </w:r>
      <w:r>
        <w:rPr>
          <w:rFonts w:ascii="Arial" w:hAnsi="Arial" w:cs="Arial"/>
          <w:color w:val="000000"/>
          <w:kern w:val="0"/>
        </w:rPr>
        <w:t xml:space="preserve"> de </w:t>
      </w:r>
      <w:r w:rsidR="009A4CF9">
        <w:rPr>
          <w:rFonts w:ascii="Arial" w:hAnsi="Arial" w:cs="Arial"/>
          <w:color w:val="000000"/>
          <w:kern w:val="0"/>
        </w:rPr>
        <w:t>maio</w:t>
      </w:r>
      <w:r>
        <w:rPr>
          <w:rFonts w:ascii="Arial" w:hAnsi="Arial" w:cs="Arial"/>
          <w:color w:val="000000"/>
          <w:kern w:val="0"/>
        </w:rPr>
        <w:t xml:space="preserve"> de 2025.</w:t>
      </w:r>
    </w:p>
    <w:p w14:paraId="3A83523E" w14:textId="77777777" w:rsidR="00F6562F" w:rsidRDefault="00F6562F" w:rsidP="004F5F90">
      <w:pPr>
        <w:jc w:val="both"/>
        <w:rPr>
          <w:rFonts w:ascii="Arial" w:hAnsi="Arial" w:cs="Arial"/>
          <w:color w:val="000000"/>
          <w:kern w:val="0"/>
        </w:rPr>
      </w:pPr>
    </w:p>
    <w:p w14:paraId="4F0EECDA" w14:textId="77777777" w:rsidR="00F6562F" w:rsidRDefault="00F6562F" w:rsidP="004F5F90">
      <w:pPr>
        <w:jc w:val="both"/>
        <w:rPr>
          <w:rFonts w:ascii="Arial" w:hAnsi="Arial" w:cs="Arial"/>
          <w:color w:val="000000"/>
          <w:kern w:val="0"/>
        </w:rPr>
      </w:pPr>
    </w:p>
    <w:p w14:paraId="68513C0B" w14:textId="77777777" w:rsidR="00F6562F" w:rsidRDefault="00F6562F" w:rsidP="004F5F90">
      <w:pPr>
        <w:jc w:val="both"/>
        <w:rPr>
          <w:rFonts w:ascii="Arial" w:hAnsi="Arial" w:cs="Arial"/>
          <w:color w:val="000000"/>
          <w:kern w:val="0"/>
        </w:rPr>
      </w:pPr>
    </w:p>
    <w:p w14:paraId="3BFA5B6E" w14:textId="77777777" w:rsidR="00F6562F" w:rsidRDefault="00F6562F" w:rsidP="004F5F90">
      <w:pPr>
        <w:jc w:val="both"/>
        <w:rPr>
          <w:rFonts w:ascii="Arial" w:hAnsi="Arial" w:cs="Arial"/>
          <w:color w:val="000000"/>
          <w:kern w:val="0"/>
        </w:rPr>
      </w:pPr>
    </w:p>
    <w:p w14:paraId="2245D1BB" w14:textId="57393CA6" w:rsidR="00F6562F" w:rsidRDefault="00F6562F" w:rsidP="00F6562F">
      <w:pPr>
        <w:jc w:val="center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Antônio márcio Vieira</w:t>
      </w:r>
    </w:p>
    <w:p w14:paraId="147F1585" w14:textId="3FB4FC71" w:rsidR="00F6562F" w:rsidRPr="00A641A3" w:rsidRDefault="00F6562F" w:rsidP="00F6562F">
      <w:pPr>
        <w:jc w:val="center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Prefeito do Município de Rio Preto/MG</w:t>
      </w:r>
    </w:p>
    <w:p w14:paraId="735DF13A" w14:textId="77777777" w:rsidR="000241A2" w:rsidRPr="00A641A3" w:rsidRDefault="000241A2" w:rsidP="00170EAE">
      <w:pPr>
        <w:rPr>
          <w:rFonts w:ascii="Arial" w:hAnsi="Arial" w:cs="Arial"/>
          <w:color w:val="000000"/>
          <w:kern w:val="0"/>
        </w:rPr>
      </w:pPr>
    </w:p>
    <w:p w14:paraId="75FC416B" w14:textId="77777777" w:rsidR="000241A2" w:rsidRPr="00A641A3" w:rsidRDefault="000241A2" w:rsidP="00170EAE">
      <w:pPr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69668FBE" w14:textId="77777777" w:rsidR="000241A2" w:rsidRPr="00A641A3" w:rsidRDefault="000241A2" w:rsidP="00170E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14:paraId="1EA55F31" w14:textId="77777777" w:rsidR="000241A2" w:rsidRPr="00A641A3" w:rsidRDefault="000241A2" w:rsidP="00170EAE">
      <w:pPr>
        <w:rPr>
          <w:rFonts w:ascii="Arial" w:hAnsi="Arial" w:cs="Arial"/>
        </w:rPr>
      </w:pPr>
    </w:p>
    <w:p w14:paraId="4941953F" w14:textId="77777777" w:rsidR="000241A2" w:rsidRDefault="000241A2" w:rsidP="00170EAE">
      <w:pPr>
        <w:rPr>
          <w:rFonts w:ascii="Arial" w:hAnsi="Arial" w:cs="Arial"/>
        </w:rPr>
        <w:sectPr w:rsidR="000241A2" w:rsidSect="004F5F90">
          <w:headerReference w:type="default" r:id="rId7"/>
          <w:pgSz w:w="11900" w:h="16840"/>
          <w:pgMar w:top="1417" w:right="843" w:bottom="709" w:left="1701" w:header="426" w:footer="708" w:gutter="0"/>
          <w:pgNumType w:start="1"/>
          <w:cols w:space="708"/>
          <w:docGrid w:linePitch="360"/>
        </w:sectPr>
      </w:pPr>
    </w:p>
    <w:p w14:paraId="74075F6F" w14:textId="77777777" w:rsidR="000241A2" w:rsidRPr="00A641A3" w:rsidRDefault="000241A2" w:rsidP="00170EAE">
      <w:pPr>
        <w:rPr>
          <w:rFonts w:ascii="Arial" w:hAnsi="Arial" w:cs="Arial"/>
        </w:rPr>
      </w:pPr>
    </w:p>
    <w:sectPr w:rsidR="000241A2" w:rsidRPr="00A641A3" w:rsidSect="000241A2">
      <w:type w:val="continuous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62F4F" w14:textId="77777777" w:rsidR="003B71D8" w:rsidRDefault="003B71D8" w:rsidP="004F5F90">
      <w:r>
        <w:separator/>
      </w:r>
    </w:p>
  </w:endnote>
  <w:endnote w:type="continuationSeparator" w:id="0">
    <w:p w14:paraId="5FA554BC" w14:textId="77777777" w:rsidR="003B71D8" w:rsidRDefault="003B71D8" w:rsidP="004F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7273C" w14:textId="77777777" w:rsidR="003B71D8" w:rsidRDefault="003B71D8" w:rsidP="004F5F90">
      <w:r>
        <w:separator/>
      </w:r>
    </w:p>
  </w:footnote>
  <w:footnote w:type="continuationSeparator" w:id="0">
    <w:p w14:paraId="42A99871" w14:textId="77777777" w:rsidR="003B71D8" w:rsidRDefault="003B71D8" w:rsidP="004F5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1A7C3" w14:textId="50FA790A" w:rsidR="004F5F90" w:rsidRDefault="004F5F90">
    <w:pPr>
      <w:pStyle w:val="Cabealho"/>
    </w:pPr>
    <w:r w:rsidRPr="004F5F90">
      <w:rPr>
        <w:noProof/>
        <w:lang w:eastAsia="pt-BR"/>
      </w:rPr>
      <w:drawing>
        <wp:inline distT="0" distB="0" distL="0" distR="0" wp14:anchorId="189547CB" wp14:editId="054C08CE">
          <wp:extent cx="5400675" cy="828675"/>
          <wp:effectExtent l="0" t="0" r="0" b="0"/>
          <wp:docPr id="19162368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563"/>
    <w:rsid w:val="000241A2"/>
    <w:rsid w:val="00032CE0"/>
    <w:rsid w:val="000428D5"/>
    <w:rsid w:val="0004514C"/>
    <w:rsid w:val="00053C57"/>
    <w:rsid w:val="00060532"/>
    <w:rsid w:val="00063E9A"/>
    <w:rsid w:val="00085563"/>
    <w:rsid w:val="0009612E"/>
    <w:rsid w:val="00097C89"/>
    <w:rsid w:val="000D4824"/>
    <w:rsid w:val="000F498C"/>
    <w:rsid w:val="00170EAE"/>
    <w:rsid w:val="00193517"/>
    <w:rsid w:val="001E08A4"/>
    <w:rsid w:val="00244DD5"/>
    <w:rsid w:val="00253566"/>
    <w:rsid w:val="002869AE"/>
    <w:rsid w:val="002A5E8B"/>
    <w:rsid w:val="00310856"/>
    <w:rsid w:val="00370AE9"/>
    <w:rsid w:val="003B71D8"/>
    <w:rsid w:val="003C15B5"/>
    <w:rsid w:val="003D33E7"/>
    <w:rsid w:val="003D4240"/>
    <w:rsid w:val="003E36CB"/>
    <w:rsid w:val="00401646"/>
    <w:rsid w:val="00405715"/>
    <w:rsid w:val="00467835"/>
    <w:rsid w:val="00493D75"/>
    <w:rsid w:val="004C7F7C"/>
    <w:rsid w:val="004F5F90"/>
    <w:rsid w:val="005254D3"/>
    <w:rsid w:val="00551C3A"/>
    <w:rsid w:val="00554B25"/>
    <w:rsid w:val="00596C02"/>
    <w:rsid w:val="005A6C50"/>
    <w:rsid w:val="005C0A89"/>
    <w:rsid w:val="00707E22"/>
    <w:rsid w:val="00731E81"/>
    <w:rsid w:val="00751815"/>
    <w:rsid w:val="00754F63"/>
    <w:rsid w:val="0076148F"/>
    <w:rsid w:val="007D5D1F"/>
    <w:rsid w:val="007E284A"/>
    <w:rsid w:val="007F1976"/>
    <w:rsid w:val="008246D2"/>
    <w:rsid w:val="008349DD"/>
    <w:rsid w:val="00852306"/>
    <w:rsid w:val="00885C47"/>
    <w:rsid w:val="008A6D86"/>
    <w:rsid w:val="008A729E"/>
    <w:rsid w:val="008C1BA8"/>
    <w:rsid w:val="008D3B5D"/>
    <w:rsid w:val="00900789"/>
    <w:rsid w:val="009526FC"/>
    <w:rsid w:val="00953E31"/>
    <w:rsid w:val="00970AC5"/>
    <w:rsid w:val="009738FC"/>
    <w:rsid w:val="00977883"/>
    <w:rsid w:val="009A4CF9"/>
    <w:rsid w:val="00A36853"/>
    <w:rsid w:val="00A641A3"/>
    <w:rsid w:val="00A931DF"/>
    <w:rsid w:val="00B428E0"/>
    <w:rsid w:val="00B62349"/>
    <w:rsid w:val="00B80A3D"/>
    <w:rsid w:val="00B86871"/>
    <w:rsid w:val="00BD04F4"/>
    <w:rsid w:val="00BE1D20"/>
    <w:rsid w:val="00C13E46"/>
    <w:rsid w:val="00C347F4"/>
    <w:rsid w:val="00C82705"/>
    <w:rsid w:val="00CC5E9D"/>
    <w:rsid w:val="00CD7907"/>
    <w:rsid w:val="00D6524D"/>
    <w:rsid w:val="00D674FC"/>
    <w:rsid w:val="00DA5EB4"/>
    <w:rsid w:val="00DA6846"/>
    <w:rsid w:val="00DB2E51"/>
    <w:rsid w:val="00EA089E"/>
    <w:rsid w:val="00EC147E"/>
    <w:rsid w:val="00EC559B"/>
    <w:rsid w:val="00EE4FBB"/>
    <w:rsid w:val="00F6562F"/>
    <w:rsid w:val="00F8587C"/>
    <w:rsid w:val="00FA0CC2"/>
    <w:rsid w:val="00FA4646"/>
    <w:rsid w:val="00FF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11F08"/>
  <w15:chartTrackingRefBased/>
  <w15:docId w15:val="{CF4C734C-6016-2642-A519-02099D6A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6CB"/>
  </w:style>
  <w:style w:type="paragraph" w:styleId="Ttulo1">
    <w:name w:val="heading 1"/>
    <w:basedOn w:val="Normal"/>
    <w:next w:val="Normal"/>
    <w:link w:val="Ttulo1Char"/>
    <w:uiPriority w:val="9"/>
    <w:qFormat/>
    <w:rsid w:val="00085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5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55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5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55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55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55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55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55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5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5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55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55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55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55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55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55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55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55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5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55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5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55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55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55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55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5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55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55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63E9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63E9A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FF5A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F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F5A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F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F5AB9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35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356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F5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5F90"/>
  </w:style>
  <w:style w:type="paragraph" w:styleId="Rodap">
    <w:name w:val="footer"/>
    <w:basedOn w:val="Normal"/>
    <w:link w:val="RodapChar"/>
    <w:uiPriority w:val="99"/>
    <w:unhideWhenUsed/>
    <w:rsid w:val="004F5F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5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0F7C67-0A78-41D4-9D26-92BE44F69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Monteiro Signorelli</dc:creator>
  <cp:keywords/>
  <dc:description/>
  <cp:lastModifiedBy>Usuario</cp:lastModifiedBy>
  <cp:revision>2</cp:revision>
  <dcterms:created xsi:type="dcterms:W3CDTF">2025-06-18T17:24:00Z</dcterms:created>
  <dcterms:modified xsi:type="dcterms:W3CDTF">2025-06-18T17:24:00Z</dcterms:modified>
</cp:coreProperties>
</file>