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836280" w14:textId="06028F71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2A06A5">
        <w:rPr>
          <w:rFonts w:ascii="Times New (W1)" w:eastAsia="Times New Roman" w:hAnsi="Times New (W1)"/>
          <w:sz w:val="28"/>
          <w:szCs w:val="28"/>
          <w:lang w:eastAsia="pt-BR"/>
        </w:rPr>
        <w:t>002/2021</w:t>
      </w:r>
    </w:p>
    <w:p w14:paraId="4466A70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123CD2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5814D4B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0C7F1C14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364D8FA" w14:textId="2DFC3F5D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230BDD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MANOEL EDNILSON BURGARDT</w:t>
      </w:r>
    </w:p>
    <w:p w14:paraId="4EE49AA7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30DDC79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5CFE5B3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executivo a qual visa:</w:t>
      </w:r>
    </w:p>
    <w:p w14:paraId="03ABD268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74C5282" w14:textId="779486A9" w:rsidR="002A06A5" w:rsidRDefault="002A06A5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Sugerir a execução de pavimentação asfáltica da Rua Santa Catarina. </w:t>
      </w:r>
    </w:p>
    <w:p w14:paraId="17FEF2C4" w14:textId="77777777" w:rsidR="00CE42E8" w:rsidRDefault="00CE42E8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C1201C3" w14:textId="77777777" w:rsidR="002A06A5" w:rsidRDefault="002A06A5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tendo em vista que a via é rota do transporte público, além de possuir tráfego intenso. Assim, a benfeitoria é necessária, uma vez que trará melhorias de trafegabilidade e evitará transtornos aos moradores, como o excesso de poeira.</w:t>
      </w:r>
    </w:p>
    <w:p w14:paraId="6AADC6E2" w14:textId="77777777" w:rsidR="002A06A5" w:rsidRDefault="002A06A5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1B3931B" w14:textId="27B3B72D" w:rsidR="0075570F" w:rsidRPr="0075570F" w:rsidRDefault="002A06A5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111F5CE9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B3C11E9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A880B7C" w14:textId="54EEBC85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2A06A5">
        <w:rPr>
          <w:rFonts w:ascii="Times New Roman" w:eastAsia="Times New Roman" w:hAnsi="Times New Roman"/>
          <w:sz w:val="24"/>
          <w:szCs w:val="28"/>
          <w:lang w:eastAsia="pt-BR"/>
        </w:rPr>
        <w:t>0</w:t>
      </w:r>
      <w:r w:rsidR="00CE42E8">
        <w:rPr>
          <w:rFonts w:ascii="Times New Roman" w:eastAsia="Times New Roman" w:hAnsi="Times New Roman"/>
          <w:sz w:val="24"/>
          <w:szCs w:val="28"/>
          <w:lang w:eastAsia="pt-BR"/>
        </w:rPr>
        <w:t>4</w:t>
      </w:r>
      <w:r w:rsidR="002A06A5">
        <w:rPr>
          <w:rFonts w:ascii="Times New Roman" w:eastAsia="Times New Roman" w:hAnsi="Times New Roman"/>
          <w:sz w:val="24"/>
          <w:szCs w:val="28"/>
          <w:lang w:eastAsia="pt-BR"/>
        </w:rPr>
        <w:t xml:space="preserve"> de fevereiro de 2021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02D66FE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8D4FB09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DAF5D2A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3B95E661" w14:textId="56F7CFD2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2A06A5">
        <w:rPr>
          <w:rFonts w:ascii="Times New Roman" w:eastAsia="Times New Roman" w:hAnsi="Times New Roman"/>
          <w:sz w:val="24"/>
          <w:szCs w:val="28"/>
          <w:lang w:eastAsia="pt-BR"/>
        </w:rPr>
        <w:t xml:space="preserve">Manoel </w:t>
      </w:r>
      <w:proofErr w:type="spellStart"/>
      <w:r w:rsidR="002A06A5">
        <w:rPr>
          <w:rFonts w:ascii="Times New Roman" w:eastAsia="Times New Roman" w:hAnsi="Times New Roman"/>
          <w:sz w:val="24"/>
          <w:szCs w:val="28"/>
          <w:lang w:eastAsia="pt-BR"/>
        </w:rPr>
        <w:t>Ednilson</w:t>
      </w:r>
      <w:proofErr w:type="spellEnd"/>
      <w:r w:rsidR="002A06A5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2A06A5"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00B3F414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2A758C4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39052535" w14:textId="77777777" w:rsidR="0075570F" w:rsidRPr="0075570F" w:rsidRDefault="00AA3B7D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Ildemar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Zoz</w:t>
      </w:r>
    </w:p>
    <w:p w14:paraId="1571249B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30960EE6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07C65710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30BDD"/>
    <w:rsid w:val="002A06A5"/>
    <w:rsid w:val="003030B3"/>
    <w:rsid w:val="00506EE6"/>
    <w:rsid w:val="0053668A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CD3940"/>
    <w:rsid w:val="00CE42E8"/>
    <w:rsid w:val="00D866E9"/>
    <w:rsid w:val="00D9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62003"/>
  <w15:chartTrackingRefBased/>
  <w15:docId w15:val="{9EFF6AC4-BEFF-4E89-8D51-A5D9A535A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02.21</Template>
  <TotalTime>3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2021-02-04T18:32:00Z</dcterms:created>
  <dcterms:modified xsi:type="dcterms:W3CDTF">2021-02-04T18:32:00Z</dcterms:modified>
</cp:coreProperties>
</file>