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mbria" w:cs="Cambria" w:eastAsia="Cambria" w:hAnsi="Cambria"/>
          <w:b w:val="1"/>
          <w:bCs w:val="1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REQUERIMENTO</w:t>
      </w:r>
      <w:r w:rsidDel="00000000" w:rsidR="00000000" w:rsidRPr="00000000">
        <w:rPr>
          <w:rFonts w:ascii="Cambria" w:cs="Cambria" w:eastAsia="Cambria" w:hAnsi="Cambria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_______/2026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mbria" w:cs="Cambria" w:eastAsia="Cambria" w:hAnsi="Cambria"/>
          <w:color w:val="212529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color w:val="212529"/>
          <w:sz w:val="28"/>
          <w:szCs w:val="28"/>
          <w:rtl w:val="0"/>
        </w:rPr>
        <w:t xml:space="preserve">O Vereador que o presente subscreve, depois de observar as normas regimentais,  </w:t>
      </w:r>
      <w:r w:rsidDel="00000000" w:rsidR="00000000" w:rsidRPr="00000000">
        <w:rPr>
          <w:rFonts w:ascii="Cambria" w:cs="Cambria" w:eastAsia="Cambria" w:hAnsi="Cambria"/>
          <w:b w:val="1"/>
          <w:bCs w:val="1"/>
          <w:color w:val="212529"/>
          <w:sz w:val="28"/>
          <w:szCs w:val="28"/>
          <w:rtl w:val="0"/>
        </w:rPr>
        <w:t xml:space="preserve">REQUER</w:t>
      </w:r>
      <w:r w:rsidDel="00000000" w:rsidR="00000000" w:rsidRPr="00000000">
        <w:rPr>
          <w:rFonts w:ascii="Cambria" w:cs="Cambria" w:eastAsia="Cambria" w:hAnsi="Cambria"/>
          <w:color w:val="212529"/>
          <w:sz w:val="28"/>
          <w:szCs w:val="28"/>
          <w:rtl w:val="0"/>
        </w:rPr>
        <w:t xml:space="preserve"> à Mesa Diretora, após ouvido o Plenário, que seja encaminhado expediente ao Excelentíssimo Senhor Prefeito Municipal de Macaé, solicitando que, por meio dos órgãos competentes, informe:</w:t>
      </w:r>
    </w:p>
    <w:p w:rsidR="00000000" w:rsidDel="00000000" w:rsidP="00000000" w:rsidRDefault="00000000" w:rsidRPr="00000000" w14:paraId="00000003">
      <w:pPr>
        <w:widowControl w:val="1"/>
        <w:numPr>
          <w:ilvl w:val="0"/>
          <w:numId w:val="1"/>
        </w:numPr>
        <w:spacing w:after="0" w:afterAutospacing="0" w:before="240" w:line="240" w:lineRule="auto"/>
        <w:ind w:left="720" w:hanging="360"/>
        <w:jc w:val="both"/>
        <w:rPr>
          <w:rFonts w:ascii="Cambria" w:cs="Cambria" w:eastAsia="Cambria" w:hAnsi="Cambria"/>
          <w:color w:val="212529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color w:val="212529"/>
          <w:sz w:val="28"/>
          <w:szCs w:val="28"/>
          <w:rtl w:val="0"/>
        </w:rPr>
        <w:t xml:space="preserve">Se há grupo de trabalho, comissão de estudos ou processo administrativo instaurado com a finalidade de analisar eventual revisão do Plano de Cargos, Carreiras e Vencimentos (PCCV) da Guarda Municipal de Macaé, instituído pela Lei Complementar nº 154/2010;</w:t>
      </w:r>
    </w:p>
    <w:p w:rsidR="00000000" w:rsidDel="00000000" w:rsidP="00000000" w:rsidRDefault="00000000" w:rsidRPr="00000000" w14:paraId="00000004">
      <w:pPr>
        <w:widowControl w:val="1"/>
        <w:numPr>
          <w:ilvl w:val="0"/>
          <w:numId w:val="1"/>
        </w:numPr>
        <w:spacing w:after="0" w:afterAutospacing="0" w:before="0" w:beforeAutospacing="0" w:line="240" w:lineRule="auto"/>
        <w:ind w:left="720" w:hanging="360"/>
        <w:jc w:val="both"/>
        <w:rPr>
          <w:rFonts w:ascii="Cambria" w:cs="Cambria" w:eastAsia="Cambria" w:hAnsi="Cambria"/>
          <w:color w:val="212529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color w:val="212529"/>
          <w:sz w:val="28"/>
          <w:szCs w:val="28"/>
          <w:rtl w:val="0"/>
        </w:rPr>
        <w:t xml:space="preserve">Se há previsão de inclusão do tema em pauta de reuniões administrativas ou técnicas no âmbito do Poder Executivo;</w:t>
      </w:r>
    </w:p>
    <w:p w:rsidR="00000000" w:rsidDel="00000000" w:rsidP="00000000" w:rsidRDefault="00000000" w:rsidRPr="00000000" w14:paraId="00000005">
      <w:pPr>
        <w:widowControl w:val="1"/>
        <w:numPr>
          <w:ilvl w:val="0"/>
          <w:numId w:val="1"/>
        </w:numPr>
        <w:spacing w:after="240" w:before="0" w:beforeAutospacing="0" w:line="240" w:lineRule="auto"/>
        <w:ind w:left="720" w:hanging="360"/>
        <w:jc w:val="both"/>
        <w:rPr>
          <w:rFonts w:ascii="Cambria" w:cs="Cambria" w:eastAsia="Cambria" w:hAnsi="Cambria"/>
          <w:color w:val="212529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color w:val="212529"/>
          <w:sz w:val="28"/>
          <w:szCs w:val="28"/>
          <w:rtl w:val="0"/>
        </w:rPr>
        <w:t xml:space="preserve">Se existe cronograma, estudo preliminar ou qualquer outro ato administrativo em andamento que trate da atualização, revisão ou reestruturação do referido PCCV.</w:t>
      </w:r>
    </w:p>
    <w:p w:rsidR="00000000" w:rsidDel="00000000" w:rsidP="00000000" w:rsidRDefault="00000000" w:rsidRPr="00000000" w14:paraId="00000006">
      <w:pPr>
        <w:widowControl w:val="1"/>
        <w:spacing w:after="240" w:before="240" w:line="240" w:lineRule="auto"/>
        <w:jc w:val="both"/>
        <w:rPr>
          <w:rFonts w:ascii="Cambria" w:cs="Cambria" w:eastAsia="Cambria" w:hAnsi="Cambria"/>
          <w:b w:val="1"/>
          <w:bCs w:val="1"/>
          <w:color w:val="212529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212529"/>
          <w:sz w:val="28"/>
          <w:szCs w:val="28"/>
          <w:rtl w:val="0"/>
        </w:rPr>
        <w:t xml:space="preserve">Justificativa:</w:t>
      </w:r>
    </w:p>
    <w:p w:rsidR="00000000" w:rsidDel="00000000" w:rsidP="00000000" w:rsidRDefault="00000000" w:rsidRPr="00000000" w14:paraId="00000007">
      <w:pPr>
        <w:widowControl w:val="1"/>
        <w:spacing w:after="240" w:before="240" w:line="240" w:lineRule="auto"/>
        <w:jc w:val="both"/>
        <w:rPr>
          <w:rFonts w:ascii="Cambria" w:cs="Cambria" w:eastAsia="Cambria" w:hAnsi="Cambria"/>
          <w:color w:val="212529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color w:val="212529"/>
          <w:sz w:val="28"/>
          <w:szCs w:val="28"/>
          <w:rtl w:val="0"/>
        </w:rPr>
        <w:t xml:space="preserve">O presente requerimento decorre de reunião realizada com representantes da Guarda Municipal de Macaé, ocasião em que foram apresentadas demandas relacionadas à necessidade de avaliação e eventual atualização do Plano de Cargos, Carreiras e Vencimentos da categoria.</w:t>
      </w:r>
    </w:p>
    <w:p w:rsidR="00000000" w:rsidDel="00000000" w:rsidP="00000000" w:rsidRDefault="00000000" w:rsidRPr="00000000" w14:paraId="00000008">
      <w:pPr>
        <w:widowControl w:val="1"/>
        <w:spacing w:after="240" w:before="240" w:line="240" w:lineRule="auto"/>
        <w:jc w:val="both"/>
        <w:rPr>
          <w:rFonts w:ascii="Cambria" w:cs="Cambria" w:eastAsia="Cambria" w:hAnsi="Cambria"/>
          <w:color w:val="212529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color w:val="212529"/>
          <w:sz w:val="28"/>
          <w:szCs w:val="28"/>
          <w:rtl w:val="0"/>
        </w:rPr>
        <w:t xml:space="preserve">Considerando que a Lei Complementar nº 154/2010 foi instituída há mais de uma década, é legítima a preocupação dos servidores quanto à adequação da estrutura de carreira às atuais atribuições, à evolução normativa da segurança pública municipal e às transformações administrativas ocorridas no Município.</w:t>
      </w:r>
    </w:p>
    <w:p w:rsidR="00000000" w:rsidDel="00000000" w:rsidP="00000000" w:rsidRDefault="00000000" w:rsidRPr="00000000" w14:paraId="00000009">
      <w:pPr>
        <w:widowControl w:val="1"/>
        <w:spacing w:after="240" w:before="240" w:line="240" w:lineRule="auto"/>
        <w:jc w:val="both"/>
        <w:rPr>
          <w:rFonts w:ascii="Cambria" w:cs="Cambria" w:eastAsia="Cambria" w:hAnsi="Cambria"/>
          <w:color w:val="212529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color w:val="212529"/>
          <w:sz w:val="28"/>
          <w:szCs w:val="28"/>
          <w:rtl w:val="0"/>
        </w:rPr>
        <w:t xml:space="preserve">A solicitação de informações tem caráter institucional e fiscalizatório, visando conferir transparência aos atos da Administração Pública e permitir que esta Casa Legislativa acompanhe eventuais estudos ou iniciativas relacionadas à valorização e organização funcional da Guarda Municipal, nos termos do art. 31 da Constituição Federal e da legislação municipal aplicável.</w:t>
      </w:r>
    </w:p>
    <w:p w:rsidR="00000000" w:rsidDel="00000000" w:rsidP="00000000" w:rsidRDefault="00000000" w:rsidRPr="00000000" w14:paraId="0000000A">
      <w:pPr>
        <w:widowControl w:val="1"/>
        <w:spacing w:after="240" w:before="240" w:line="240" w:lineRule="auto"/>
        <w:jc w:val="center"/>
        <w:rPr>
          <w:rFonts w:ascii="Cambria" w:cs="Cambria" w:eastAsia="Cambria" w:hAnsi="Cambria"/>
          <w:color w:val="212529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color w:val="212529"/>
          <w:sz w:val="28"/>
          <w:szCs w:val="28"/>
          <w:rtl w:val="0"/>
        </w:rPr>
        <w:t xml:space="preserve">Sala das Sessões, 2  de março de 2026.</w:t>
      </w:r>
    </w:p>
    <w:p w:rsidR="00000000" w:rsidDel="00000000" w:rsidP="00000000" w:rsidRDefault="00000000" w:rsidRPr="00000000" w14:paraId="0000000B">
      <w:pPr>
        <w:widowControl w:val="1"/>
        <w:spacing w:after="0" w:line="240" w:lineRule="auto"/>
        <w:ind w:right="135.4724409448835"/>
        <w:jc w:val="both"/>
        <w:rPr>
          <w:rFonts w:ascii="Cambria" w:cs="Cambria" w:eastAsia="Cambria" w:hAnsi="Cambri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jc w:val="center"/>
        <w:rPr>
          <w:rFonts w:ascii="Cambria" w:cs="Cambria" w:eastAsia="Cambria" w:hAnsi="Cambria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NILTON CESAR PEREIRA MOREIRA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0D">
      <w:pPr>
        <w:spacing w:after="0" w:line="240" w:lineRule="auto"/>
        <w:jc w:val="center"/>
        <w:rPr>
          <w:rFonts w:ascii="Cambria" w:cs="Cambria" w:eastAsia="Cambria" w:hAnsi="Cambria"/>
          <w:sz w:val="26"/>
          <w:szCs w:val="26"/>
          <w:highlight w:val="white"/>
        </w:rPr>
      </w:pP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Vereador autor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417" w:top="1417" w:left="1140" w:right="855" w:header="360" w:footer="36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ambr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2">
    <w:pPr>
      <w:tabs>
        <w:tab w:val="left" w:leader="none" w:pos="1418"/>
      </w:tabs>
      <w:spacing w:after="0" w:line="240" w:lineRule="auto"/>
      <w:jc w:val="center"/>
      <w:rPr>
        <w:rFonts w:ascii="Times New Roman" w:cs="Times New Roman" w:eastAsia="Times New Roman" w:hAnsi="Times New Roman"/>
      </w:rPr>
    </w:pPr>
    <w:r w:rsidDel="00000000" w:rsidR="00000000" w:rsidRPr="00000000">
      <w:rPr>
        <w:rFonts w:ascii="Times New Roman" w:cs="Times New Roman" w:eastAsia="Times New Roman" w:hAnsi="Times New Roman"/>
        <w:rtl w:val="0"/>
      </w:rPr>
      <w:t xml:space="preserve">Endereço: Avenida Antônio Abreu,1805 - Horto (rua de acesso ao portão da frente da CMM) </w:t>
    </w:r>
  </w:p>
  <w:p w:rsidR="00000000" w:rsidDel="00000000" w:rsidP="00000000" w:rsidRDefault="00000000" w:rsidRPr="00000000" w14:paraId="00000013">
    <w:pPr>
      <w:tabs>
        <w:tab w:val="left" w:leader="none" w:pos="1418"/>
      </w:tabs>
      <w:spacing w:after="0"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rtl w:val="0"/>
      </w:rPr>
      <w:t xml:space="preserve">Macaé/RJ. CEP: 27947-570 | Telefone: (22) 2796-7800 Ramal 320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4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708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1238250</wp:posOffset>
          </wp:positionH>
          <wp:positionV relativeFrom="paragraph">
            <wp:posOffset>304800</wp:posOffset>
          </wp:positionV>
          <wp:extent cx="4038600" cy="628650"/>
          <wp:effectExtent b="0" l="0" r="0" t="0"/>
          <wp:wrapSquare wrapText="bothSides" distB="0" distT="0" distL="114300" distR="11430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038600" cy="62865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0F">
    <w:pPr>
      <w:pageBreakBefore w:val="0"/>
      <w:tabs>
        <w:tab w:val="center" w:leader="none" w:pos="4252"/>
        <w:tab w:val="right" w:leader="none" w:pos="8504"/>
      </w:tabs>
      <w:spacing w:after="0" w:line="240" w:lineRule="auto"/>
      <w:jc w:val="left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0">
    <w:pPr>
      <w:pageBreakBefore w:val="0"/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widowControl w:val="0"/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