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25CD08" w14:textId="79DC1AF6" w:rsidR="00607C0C" w:rsidRDefault="00607C0C" w:rsidP="00607C0C">
      <w:pPr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1" layoutInCell="0" allowOverlap="1" wp14:anchorId="420D84D9" wp14:editId="1BAE4E41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3810" b="0"/>
                <wp:wrapNone/>
                <wp:docPr id="438877324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FA4574" w14:textId="77777777" w:rsidR="00607C0C" w:rsidRDefault="00607C0C" w:rsidP="00607C0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E473441" w14:textId="77777777" w:rsidR="00607C0C" w:rsidRPr="00607C0C" w:rsidRDefault="00607C0C" w:rsidP="00607C0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07C0C">
                              <w:rPr>
                                <w:rFonts w:ascii="Garamond" w:hAnsi="Garamond"/>
                                <w:color w:val="auto"/>
                                <w:sz w:val="16"/>
                                <w:szCs w:val="16"/>
                              </w:rPr>
                              <w:t>PUBLICADO NO ÓRGÃO OFICIAL ELETRÔNICO Nº 3291/2025</w:t>
                            </w:r>
                          </w:p>
                          <w:p w14:paraId="4CAC7588" w14:textId="77777777" w:rsidR="00607C0C" w:rsidRPr="00607C0C" w:rsidRDefault="00607C0C" w:rsidP="00607C0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07C0C">
                              <w:rPr>
                                <w:rFonts w:ascii="Garamond" w:hAnsi="Garamond"/>
                                <w:color w:val="auto"/>
                                <w:sz w:val="16"/>
                                <w:szCs w:val="16"/>
                              </w:rPr>
                              <w:t>DE 18/12/2025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0D84D9" id="Retângulo 1" o:spid="_x0000_s1026" style="position:absolute;left:0;text-align:left;margin-left:-17.4pt;margin-top:3.25pt;width:151.2pt;height:6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AFA4574" w14:textId="77777777" w:rsidR="00607C0C" w:rsidRDefault="00607C0C" w:rsidP="00607C0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E473441" w14:textId="77777777" w:rsidR="00607C0C" w:rsidRPr="00607C0C" w:rsidRDefault="00607C0C" w:rsidP="00607C0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color w:val="auto"/>
                          <w:sz w:val="16"/>
                          <w:szCs w:val="16"/>
                        </w:rPr>
                      </w:pPr>
                      <w:r w:rsidRPr="00607C0C">
                        <w:rPr>
                          <w:rFonts w:ascii="Garamond" w:hAnsi="Garamond"/>
                          <w:color w:val="auto"/>
                          <w:sz w:val="16"/>
                          <w:szCs w:val="16"/>
                        </w:rPr>
                        <w:t>PUBLICADO NO ÓRGÃO OFICIAL ELETRÔNICO Nº 3291/2025</w:t>
                      </w:r>
                    </w:p>
                    <w:p w14:paraId="4CAC7588" w14:textId="77777777" w:rsidR="00607C0C" w:rsidRPr="00607C0C" w:rsidRDefault="00607C0C" w:rsidP="00607C0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/>
                          <w:b w:val="0"/>
                          <w:color w:val="auto"/>
                          <w:sz w:val="16"/>
                          <w:szCs w:val="16"/>
                        </w:rPr>
                      </w:pPr>
                      <w:r w:rsidRPr="00607C0C">
                        <w:rPr>
                          <w:rFonts w:ascii="Garamond" w:hAnsi="Garamond"/>
                          <w:color w:val="auto"/>
                          <w:sz w:val="16"/>
                          <w:szCs w:val="16"/>
                        </w:rPr>
                        <w:t>DE 18/12/2025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1 2 3 8 </w:t>
      </w:r>
      <w:r>
        <w:rPr>
          <w:rFonts w:ascii="Garamond" w:hAnsi="Garamond"/>
          <w:b/>
          <w:sz w:val="26"/>
        </w:rPr>
        <w:t>9</w:t>
      </w:r>
    </w:p>
    <w:p w14:paraId="38377197" w14:textId="77777777" w:rsidR="00607C0C" w:rsidRPr="00607C0C" w:rsidRDefault="00607C0C" w:rsidP="00607C0C">
      <w:pPr>
        <w:ind w:left="2835"/>
        <w:rPr>
          <w:rFonts w:ascii="Arial" w:hAnsi="Arial" w:cs="Arial"/>
          <w:sz w:val="24"/>
          <w:szCs w:val="24"/>
        </w:rPr>
      </w:pPr>
      <w:r w:rsidRPr="00607C0C">
        <w:rPr>
          <w:rFonts w:ascii="Arial" w:hAnsi="Arial" w:cs="Arial"/>
          <w:sz w:val="24"/>
          <w:szCs w:val="24"/>
        </w:rPr>
        <w:t>De 18 de dezembro de 2025</w:t>
      </w:r>
    </w:p>
    <w:p w14:paraId="592ED0C1" w14:textId="77777777" w:rsidR="004E3B0F" w:rsidRDefault="004E3B0F">
      <w:pPr>
        <w:ind w:left="2835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740B6BC1" w14:textId="77777777" w:rsidR="004E3B0F" w:rsidRPr="00CB5435" w:rsidRDefault="00BA1541">
      <w:pPr>
        <w:suppressAutoHyphens w:val="0"/>
        <w:ind w:left="2835"/>
        <w:contextualSpacing/>
        <w:jc w:val="both"/>
      </w:pPr>
      <w:r>
        <w:rPr>
          <w:rFonts w:ascii="Arial" w:eastAsia="Calibri" w:hAnsi="Arial" w:cs="Arial"/>
          <w:sz w:val="24"/>
          <w:szCs w:val="24"/>
        </w:rPr>
        <w:t xml:space="preserve">Regulamenta os procedimentos administrativos relativos ao </w:t>
      </w:r>
      <w:r>
        <w:rPr>
          <w:rFonts w:ascii="Arial" w:eastAsia="Calibri" w:hAnsi="Arial" w:cs="Arial"/>
          <w:b/>
          <w:bCs/>
          <w:sz w:val="24"/>
          <w:szCs w:val="24"/>
        </w:rPr>
        <w:t>IMPOSTO SOBRE A TRANSMISSÃO “INTERVIVOS”, A QUALQUER TÍTULO, POR ATO ONEROSO, DE BENS IMÓVEIS, POR NATUREZA OU ACESSÃO FÍSICA, EXCETO OS DE GARANTIA, BEM COMO CESSÃO DE DIREITOS À SUA AQUISIÇÃO</w:t>
      </w:r>
      <w:r>
        <w:rPr>
          <w:rFonts w:ascii="Arial" w:eastAsia="Calibri" w:hAnsi="Arial" w:cs="Arial"/>
          <w:sz w:val="24"/>
          <w:szCs w:val="24"/>
        </w:rPr>
        <w:t xml:space="preserve"> no exercício de 2026 </w:t>
      </w:r>
      <w:r w:rsidRPr="00CB5435">
        <w:rPr>
          <w:rFonts w:ascii="Arial" w:eastAsia="Calibri" w:hAnsi="Arial" w:cs="Arial"/>
          <w:sz w:val="24"/>
          <w:szCs w:val="24"/>
        </w:rPr>
        <w:t>e dá outras providências.</w:t>
      </w:r>
    </w:p>
    <w:p w14:paraId="7531BDAD" w14:textId="77777777" w:rsidR="004E3B0F" w:rsidRDefault="004E3B0F">
      <w:pPr>
        <w:suppressAutoHyphens w:val="0"/>
        <w:ind w:firstLine="1418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10468BB7" w14:textId="77777777" w:rsidR="004E3B0F" w:rsidRDefault="00BA1541">
      <w:pPr>
        <w:suppressAutoHyphens w:val="0"/>
        <w:ind w:firstLine="1418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O </w:t>
      </w:r>
      <w:r>
        <w:rPr>
          <w:rFonts w:ascii="Arial" w:eastAsia="Calibri" w:hAnsi="Arial" w:cs="Arial"/>
          <w:b/>
          <w:sz w:val="24"/>
          <w:szCs w:val="24"/>
        </w:rPr>
        <w:t>PREFEITO DO MUNICÍPIO DE CAMPO MOURÃO</w:t>
      </w:r>
      <w:r>
        <w:rPr>
          <w:rFonts w:ascii="Arial" w:eastAsia="Calibri" w:hAnsi="Arial" w:cs="Arial"/>
          <w:sz w:val="24"/>
          <w:szCs w:val="24"/>
        </w:rPr>
        <w:t>, Estado do Paraná, no uso de suas atribuições legais e,</w:t>
      </w:r>
    </w:p>
    <w:p w14:paraId="7D6A9450" w14:textId="77777777" w:rsidR="004E3B0F" w:rsidRDefault="004E3B0F">
      <w:pPr>
        <w:suppressAutoHyphens w:val="0"/>
        <w:ind w:firstLine="1418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7CC8C109" w14:textId="77777777" w:rsidR="004E3B0F" w:rsidRDefault="00BA1541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Considerando </w:t>
      </w:r>
      <w:r>
        <w:rPr>
          <w:rFonts w:ascii="Arial" w:hAnsi="Arial" w:cs="Arial"/>
          <w:sz w:val="24"/>
          <w:szCs w:val="24"/>
        </w:rPr>
        <w:t xml:space="preserve">o disposto no artigo158, da Lei Complementar nº 19, de 29 de novembro de 2010 – Código Tributário do Município de Campo </w:t>
      </w:r>
      <w:r w:rsidRPr="00CB5435">
        <w:rPr>
          <w:rFonts w:ascii="Arial" w:hAnsi="Arial" w:cs="Arial"/>
          <w:sz w:val="24"/>
          <w:szCs w:val="24"/>
        </w:rPr>
        <w:t xml:space="preserve">Mourão - </w:t>
      </w:r>
      <w:r w:rsidRPr="00CB5435">
        <w:rPr>
          <w:rFonts w:ascii="Arial" w:hAnsi="Arial" w:cs="Arial"/>
          <w:b/>
          <w:bCs/>
          <w:sz w:val="24"/>
          <w:szCs w:val="24"/>
        </w:rPr>
        <w:t>CTM</w:t>
      </w:r>
      <w:r>
        <w:rPr>
          <w:rFonts w:ascii="Arial" w:hAnsi="Arial" w:cs="Arial"/>
          <w:sz w:val="24"/>
          <w:szCs w:val="24"/>
        </w:rPr>
        <w:t xml:space="preserve"> que prescreve que os modelos de formulários e outros documentos, inclusive eletrônicos, necessários à fiscalização e arrecadação do imposto serão regulamentados pelo Poder Executivo;</w:t>
      </w:r>
    </w:p>
    <w:p w14:paraId="3CA27FC3" w14:textId="77777777" w:rsidR="004E3B0F" w:rsidRDefault="004E3B0F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410C41AB" w14:textId="77777777" w:rsidR="004E3B0F" w:rsidRDefault="00BA1541">
      <w:pPr>
        <w:suppressAutoHyphens w:val="0"/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que o autoatendimento para arrecadação do </w:t>
      </w:r>
      <w:r>
        <w:rPr>
          <w:rFonts w:ascii="Arial" w:hAnsi="Arial" w:cs="Arial"/>
          <w:b/>
          <w:bCs/>
          <w:sz w:val="24"/>
          <w:szCs w:val="24"/>
        </w:rPr>
        <w:t>ITBI</w:t>
      </w:r>
      <w:r>
        <w:rPr>
          <w:rFonts w:ascii="Arial" w:hAnsi="Arial" w:cs="Arial"/>
          <w:sz w:val="24"/>
          <w:szCs w:val="24"/>
        </w:rPr>
        <w:t xml:space="preserve"> constitui recurso tecnológico disponível no sistema de gestão pública contratado pelo Município de Campo Mourão </w:t>
      </w:r>
      <w:r w:rsidRPr="00CB5435">
        <w:rPr>
          <w:rFonts w:ascii="Arial" w:hAnsi="Arial" w:cs="Arial"/>
          <w:sz w:val="24"/>
          <w:szCs w:val="24"/>
        </w:rPr>
        <w:t>está em plena utilização;</w:t>
      </w:r>
    </w:p>
    <w:p w14:paraId="0E401132" w14:textId="77777777" w:rsidR="004E3B0F" w:rsidRDefault="004E3B0F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4AE056FF" w14:textId="77777777" w:rsidR="004E3B0F" w:rsidRDefault="00BA1541">
      <w:pPr>
        <w:suppressAutoHyphens w:val="0"/>
        <w:ind w:firstLine="1418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Considerando</w:t>
      </w:r>
      <w:r>
        <w:rPr>
          <w:rFonts w:ascii="Arial" w:eastAsia="Calibri" w:hAnsi="Arial" w:cs="Arial"/>
          <w:sz w:val="24"/>
          <w:szCs w:val="24"/>
        </w:rPr>
        <w:t xml:space="preserve"> a necessidade de se regulamentar a forma de apuração dos valores para o cálculo e cobrança do Imposto Sobre a Transmissão de Bens Imóveis – </w:t>
      </w:r>
      <w:r>
        <w:rPr>
          <w:rFonts w:ascii="Arial" w:eastAsia="Calibri" w:hAnsi="Arial" w:cs="Arial"/>
          <w:b/>
          <w:bCs/>
          <w:sz w:val="24"/>
          <w:szCs w:val="24"/>
        </w:rPr>
        <w:t>ITBI</w:t>
      </w:r>
      <w:r>
        <w:rPr>
          <w:rFonts w:ascii="Arial" w:eastAsia="Calibri" w:hAnsi="Arial" w:cs="Arial"/>
          <w:sz w:val="24"/>
          <w:szCs w:val="24"/>
        </w:rPr>
        <w:t xml:space="preserve"> para o exercício de 2026;</w:t>
      </w:r>
    </w:p>
    <w:p w14:paraId="1B765872" w14:textId="77777777" w:rsidR="004E3B0F" w:rsidRDefault="004E3B0F">
      <w:pPr>
        <w:suppressAutoHyphens w:val="0"/>
        <w:ind w:firstLine="1418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262BBECB" w14:textId="77777777" w:rsidR="004E3B0F" w:rsidRDefault="00BA1541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Considerando </w:t>
      </w:r>
      <w:r>
        <w:rPr>
          <w:rFonts w:ascii="Arial" w:hAnsi="Arial" w:cs="Arial"/>
          <w:sz w:val="24"/>
          <w:szCs w:val="24"/>
        </w:rPr>
        <w:t xml:space="preserve">que a base de cálculo do </w:t>
      </w:r>
      <w:r>
        <w:rPr>
          <w:rFonts w:ascii="Arial" w:hAnsi="Arial" w:cs="Arial"/>
          <w:b/>
          <w:bCs/>
          <w:sz w:val="24"/>
          <w:szCs w:val="24"/>
        </w:rPr>
        <w:t>ITBI</w:t>
      </w:r>
      <w:r>
        <w:rPr>
          <w:rFonts w:ascii="Arial" w:hAnsi="Arial" w:cs="Arial"/>
          <w:sz w:val="24"/>
          <w:szCs w:val="24"/>
        </w:rPr>
        <w:t xml:space="preserve"> é o valor do imóvel transmitido em condições normais de mercado, não estando vinculada à base de cálculo do</w:t>
      </w:r>
      <w:r>
        <w:rPr>
          <w:rFonts w:ascii="Arial" w:hAnsi="Arial" w:cs="Arial"/>
          <w:b/>
          <w:bCs/>
          <w:sz w:val="24"/>
          <w:szCs w:val="24"/>
        </w:rPr>
        <w:t xml:space="preserve"> IPTU</w:t>
      </w:r>
      <w:r>
        <w:rPr>
          <w:rFonts w:ascii="Arial" w:hAnsi="Arial" w:cs="Arial"/>
          <w:sz w:val="24"/>
          <w:szCs w:val="24"/>
        </w:rPr>
        <w:t xml:space="preserve">, que nem sequer pode ser utilizada como piso de tributação, conforme a tese 1113 fixada pelo </w:t>
      </w:r>
      <w:r>
        <w:rPr>
          <w:rFonts w:ascii="Arial" w:hAnsi="Arial" w:cs="Arial"/>
          <w:b/>
          <w:bCs/>
          <w:sz w:val="24"/>
          <w:szCs w:val="24"/>
        </w:rPr>
        <w:t>STJ</w:t>
      </w:r>
      <w:r>
        <w:rPr>
          <w:rFonts w:ascii="Arial" w:hAnsi="Arial" w:cs="Arial"/>
          <w:sz w:val="24"/>
          <w:szCs w:val="24"/>
        </w:rPr>
        <w:t>, em julgamento do Recurso Especial 1937821/SP;</w:t>
      </w:r>
    </w:p>
    <w:p w14:paraId="7743401E" w14:textId="77777777" w:rsidR="004E3B0F" w:rsidRDefault="004E3B0F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69FFBEF3" w14:textId="77777777" w:rsidR="004E3B0F" w:rsidRDefault="00BA1541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que o valor declarado pelo contribuinte pode ser </w:t>
      </w:r>
      <w:r w:rsidRPr="00CB5435">
        <w:rPr>
          <w:rFonts w:ascii="Arial" w:hAnsi="Arial" w:cs="Arial"/>
          <w:sz w:val="24"/>
          <w:szCs w:val="24"/>
        </w:rPr>
        <w:t>afastado posteriormente em processo administrativo de fiscalização (Art. 148, do Código Tributário Nacional -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CTN</w:t>
      </w:r>
      <w:r>
        <w:rPr>
          <w:rFonts w:ascii="Arial" w:hAnsi="Arial" w:cs="Arial"/>
          <w:sz w:val="24"/>
          <w:szCs w:val="24"/>
        </w:rPr>
        <w:t>), assegurando ao contribuinte o direito a ampla defesa e contraditório;</w:t>
      </w:r>
    </w:p>
    <w:p w14:paraId="134D5A74" w14:textId="77777777" w:rsidR="004E3B0F" w:rsidRDefault="004E3B0F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1993D661" w14:textId="77777777" w:rsidR="004E3B0F" w:rsidRDefault="00BA1541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que dentro das disposições do Sistema Tributário Nacional e da Lei de Responsabilidade Fiscal estão inclusas medidas de combate à sonegação e à evasão fiscal, e as ações de fiscalização e cobrança, bem como a importância do processo fiscalizatório para assegurar uma base de amostras idôneas para cumprimento das orientações dos artigos 14 a 20 da Portaria nº 3.242, de 9 de novembro de 2022, do Ministério do Desenvolvimento Regional;</w:t>
      </w:r>
    </w:p>
    <w:p w14:paraId="57941098" w14:textId="77777777" w:rsidR="004E3B0F" w:rsidRDefault="004E3B0F">
      <w:pPr>
        <w:suppressAutoHyphens w:val="0"/>
        <w:ind w:firstLine="1418"/>
        <w:contextualSpacing/>
        <w:jc w:val="both"/>
        <w:rPr>
          <w:rFonts w:ascii="Arial" w:hAnsi="Arial" w:cs="Arial"/>
          <w:sz w:val="24"/>
          <w:szCs w:val="24"/>
        </w:rPr>
      </w:pPr>
    </w:p>
    <w:p w14:paraId="664D6A63" w14:textId="77777777" w:rsidR="004E3B0F" w:rsidRDefault="00BA1541">
      <w:pPr>
        <w:suppressAutoHyphens w:val="0"/>
        <w:ind w:firstLine="1418"/>
        <w:jc w:val="both"/>
        <w:rPr>
          <w:rFonts w:ascii="Arial" w:hAnsi="Arial" w:cs="Arial"/>
          <w:kern w:val="0"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o contido no processo administrativo nº 61.552/2025:</w:t>
      </w:r>
    </w:p>
    <w:p w14:paraId="117FC51B" w14:textId="77777777" w:rsidR="004E3B0F" w:rsidRDefault="004E3B0F">
      <w:pPr>
        <w:suppressAutoHyphens w:val="0"/>
        <w:contextualSpacing/>
        <w:jc w:val="center"/>
        <w:rPr>
          <w:rFonts w:ascii="Garamond" w:eastAsia="Calibri" w:hAnsi="Garamond" w:cs="Arial"/>
          <w:b/>
          <w:sz w:val="26"/>
          <w:szCs w:val="26"/>
        </w:rPr>
      </w:pPr>
    </w:p>
    <w:p w14:paraId="6DB96137" w14:textId="77777777" w:rsidR="004E3B0F" w:rsidRDefault="00BA1541">
      <w:pPr>
        <w:suppressAutoHyphens w:val="0"/>
        <w:contextualSpacing/>
        <w:jc w:val="center"/>
      </w:pPr>
      <w:r>
        <w:rPr>
          <w:rFonts w:ascii="Garamond" w:eastAsia="Calibri" w:hAnsi="Garamond" w:cs="Arial"/>
          <w:b/>
          <w:sz w:val="26"/>
          <w:szCs w:val="26"/>
        </w:rPr>
        <w:t>D E C R E T A</w:t>
      </w:r>
    </w:p>
    <w:p w14:paraId="7BD374F6" w14:textId="77777777" w:rsidR="004E3B0F" w:rsidRDefault="004E3B0F">
      <w:pPr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7A3AF67A" w14:textId="07468B2D" w:rsidR="004E3B0F" w:rsidRDefault="00BA1541" w:rsidP="006B29E3">
      <w:pPr>
        <w:ind w:firstLineChars="588" w:firstLine="1417"/>
        <w:contextualSpacing/>
        <w:jc w:val="both"/>
        <w:rPr>
          <w:rFonts w:ascii="Arial" w:eastAsia="Calibri" w:hAnsi="Arial" w:cs="Arial"/>
          <w:bCs/>
          <w:sz w:val="24"/>
          <w:szCs w:val="24"/>
          <w:highlight w:val="yellow"/>
        </w:rPr>
      </w:pPr>
      <w:r>
        <w:rPr>
          <w:rFonts w:ascii="Arial" w:eastAsia="Calibri" w:hAnsi="Arial" w:cs="Arial"/>
          <w:b/>
          <w:sz w:val="24"/>
          <w:szCs w:val="24"/>
        </w:rPr>
        <w:t>Art. 1º</w:t>
      </w:r>
      <w:r>
        <w:rPr>
          <w:rFonts w:ascii="Arial" w:eastAsia="Calibri" w:hAnsi="Arial" w:cs="Arial"/>
          <w:bCs/>
          <w:sz w:val="24"/>
          <w:szCs w:val="24"/>
        </w:rPr>
        <w:t xml:space="preserve"> Regulamenta os procedimentos administrativos relativos ao </w:t>
      </w:r>
      <w:r>
        <w:rPr>
          <w:rFonts w:ascii="Arial" w:eastAsia="Calibri" w:hAnsi="Arial" w:cs="Arial"/>
          <w:b/>
          <w:sz w:val="24"/>
          <w:szCs w:val="24"/>
        </w:rPr>
        <w:t>ITBI</w:t>
      </w:r>
      <w:r w:rsidRPr="00CB5435">
        <w:rPr>
          <w:rFonts w:ascii="Arial" w:eastAsia="Calibri" w:hAnsi="Arial" w:cs="Arial"/>
          <w:b/>
          <w:sz w:val="24"/>
          <w:szCs w:val="24"/>
        </w:rPr>
        <w:t xml:space="preserve">, </w:t>
      </w:r>
      <w:r w:rsidRPr="00CB5435">
        <w:rPr>
          <w:rFonts w:ascii="Arial" w:eastAsia="Calibri" w:hAnsi="Arial" w:cs="Arial"/>
          <w:bCs/>
          <w:sz w:val="24"/>
          <w:szCs w:val="24"/>
        </w:rPr>
        <w:t>mediante</w:t>
      </w:r>
      <w:r w:rsidRPr="00CB5435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CB5435">
        <w:rPr>
          <w:rFonts w:ascii="Arial" w:eastAsia="Calibri" w:hAnsi="Arial" w:cs="Arial"/>
          <w:sz w:val="24"/>
          <w:szCs w:val="24"/>
        </w:rPr>
        <w:t xml:space="preserve">a solicitação de guias de </w:t>
      </w:r>
      <w:r w:rsidRPr="00CB5435">
        <w:rPr>
          <w:rFonts w:ascii="Arial" w:eastAsia="Calibri" w:hAnsi="Arial" w:cs="Arial"/>
          <w:b/>
          <w:bCs/>
          <w:sz w:val="24"/>
          <w:szCs w:val="24"/>
        </w:rPr>
        <w:t>ITBI</w:t>
      </w:r>
      <w:r w:rsidRPr="00CB5435">
        <w:rPr>
          <w:rFonts w:ascii="Arial" w:eastAsia="Calibri" w:hAnsi="Arial" w:cs="Arial"/>
          <w:sz w:val="24"/>
          <w:szCs w:val="24"/>
        </w:rPr>
        <w:t xml:space="preserve"> por meio de autoatendimento.</w:t>
      </w:r>
    </w:p>
    <w:p w14:paraId="430EA2ED" w14:textId="77777777" w:rsidR="004E3B0F" w:rsidRDefault="004E3B0F">
      <w:pPr>
        <w:ind w:firstLineChars="550" w:firstLine="1325"/>
        <w:contextualSpacing/>
        <w:jc w:val="center"/>
        <w:rPr>
          <w:rFonts w:ascii="Arial" w:eastAsia="Calibri" w:hAnsi="Arial" w:cs="Arial"/>
          <w:b/>
          <w:sz w:val="24"/>
          <w:szCs w:val="24"/>
        </w:rPr>
      </w:pPr>
    </w:p>
    <w:p w14:paraId="238D3AA3" w14:textId="77777777" w:rsidR="004E3B0F" w:rsidRDefault="00BA1541" w:rsidP="006B29E3">
      <w:pPr>
        <w:ind w:firstLineChars="588" w:firstLine="1417"/>
        <w:contextualSpacing/>
        <w:jc w:val="both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 2º</w:t>
      </w:r>
      <w:r>
        <w:rPr>
          <w:rFonts w:ascii="Arial" w:eastAsia="Calibri" w:hAnsi="Arial" w:cs="Arial"/>
          <w:sz w:val="24"/>
          <w:szCs w:val="24"/>
        </w:rPr>
        <w:t xml:space="preserve"> No exercício de 2026, para o lançamento do Imposto, será observado o contido no artigo 147, do </w:t>
      </w:r>
      <w:r>
        <w:rPr>
          <w:rFonts w:ascii="Arial" w:eastAsia="Calibri" w:hAnsi="Arial" w:cs="Arial"/>
          <w:b/>
          <w:bCs/>
          <w:sz w:val="24"/>
          <w:szCs w:val="24"/>
        </w:rPr>
        <w:t>CTM</w:t>
      </w:r>
      <w:r>
        <w:rPr>
          <w:rFonts w:ascii="Arial" w:eastAsia="Calibri" w:hAnsi="Arial" w:cs="Arial"/>
          <w:sz w:val="24"/>
          <w:szCs w:val="24"/>
        </w:rPr>
        <w:t xml:space="preserve"> para determinação da base de cálculo do </w:t>
      </w:r>
      <w:r>
        <w:rPr>
          <w:rFonts w:ascii="Arial" w:eastAsia="Calibri" w:hAnsi="Arial" w:cs="Arial"/>
          <w:b/>
          <w:bCs/>
          <w:sz w:val="24"/>
          <w:szCs w:val="24"/>
        </w:rPr>
        <w:t xml:space="preserve">ITBI,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de modo objetivo:</w:t>
      </w:r>
    </w:p>
    <w:p w14:paraId="7C0F3F33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14:paraId="6FF88C5F" w14:textId="77777777" w:rsidR="004E3B0F" w:rsidRDefault="00BA1541" w:rsidP="006B29E3">
      <w:pPr>
        <w:tabs>
          <w:tab w:val="left" w:pos="1320"/>
        </w:tabs>
        <w:ind w:firstLineChars="588" w:firstLine="1417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I -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t xml:space="preserve"> A base de cálculo para o </w:t>
      </w: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ITBI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t xml:space="preserve"> auferida pela Administração Tributária será feita com fundamento nas informações que dispuser e objetivamente representará o valor que o imóvel alcança no mercado local no momento da ocorrência do fato gerador sendo considerados os seguintes fatores e elementos:</w:t>
      </w:r>
    </w:p>
    <w:p w14:paraId="3A7A92A3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</w:pPr>
    </w:p>
    <w:p w14:paraId="1E326404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 w:rsidRPr="006B29E3"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a) Quanto a imóvel edificado</w:t>
      </w: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:</w:t>
      </w: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br/>
      </w:r>
    </w:p>
    <w:p w14:paraId="53492A7C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1. Padrão ou tipo de construção;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116118BB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2. Área construída;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2CDD2567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3. Valor unitário do metro quadrado;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2D3E000A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4. Idade do imóvel e estado de conservação;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44426D8B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5. Destinação de uso;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6DB6FAB7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6. Parâmetros de valorização em função do logradouro, quadra, setor e posição em que estiver situado o imóvel;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3FD3368E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7. Valores aferidos no mercado imobiliário;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2D2E1AAA" w14:textId="3A934BE4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8. Serviços públicos ou de utilidade públicas existentes nas imediações.</w:t>
      </w:r>
    </w:p>
    <w:p w14:paraId="2AF15275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5CC1B2DD" w14:textId="5D1C8A45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 xml:space="preserve">9. Outras informações tecnicamente admitidas em avaliações imobiliárias. </w:t>
      </w:r>
    </w:p>
    <w:p w14:paraId="0DF7B097" w14:textId="77777777" w:rsidR="004E3B0F" w:rsidRDefault="004E3B0F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30EF49E4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 w:rsidRPr="006B29E3"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b) Quanto a imóvel não edificado</w:t>
      </w: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:</w:t>
      </w: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br/>
      </w:r>
    </w:p>
    <w:p w14:paraId="31F384E6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1. Área, forma, dimensões, localização, acidentes geográficos e outras características;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3395AA11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2. Área destinada à construção;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34C2B425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3. Gabarito;</w:t>
      </w:r>
    </w:p>
    <w:p w14:paraId="66C0C1F8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1955F063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4. Destinação ou natureza da utilização;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4AA386C6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5. Parâmetros de valorização em função do logradouro, quadra, setor e posição em que estiver situado o imóvel;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46877E81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6. Valores aferidos no mercado imobiliário;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55983AE1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7. Serviços públicos ou de utilidade pública existente nas imediações;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br/>
      </w:r>
    </w:p>
    <w:p w14:paraId="723E3E56" w14:textId="2944F5D8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8. Outras informações tecnicamente admitidas em avaliações imobiliárias.</w:t>
      </w:r>
    </w:p>
    <w:p w14:paraId="58EA4CE5" w14:textId="77777777" w:rsidR="004E3B0F" w:rsidRDefault="004E3B0F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053B8BF2" w14:textId="77777777" w:rsidR="006B29E3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 w:rsidRPr="006B29E3"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c) Quanto a imóvel rural</w:t>
      </w: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:</w:t>
      </w: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br/>
      </w:r>
    </w:p>
    <w:p w14:paraId="2F94DD83" w14:textId="244BA667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1. Declarações do sujeito passivo;</w:t>
      </w:r>
    </w:p>
    <w:p w14:paraId="4FE57145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7D02A8C7" w14:textId="08FF9435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 xml:space="preserve">2. Laudo de Valor da Terra Nua - </w:t>
      </w: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VTN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t>;</w:t>
      </w:r>
    </w:p>
    <w:p w14:paraId="2D97165F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6A11D15A" w14:textId="5525FE3C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3. Publicações de Pesquisas de Preços de Terras;</w:t>
      </w:r>
    </w:p>
    <w:p w14:paraId="1AB6C41E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48995BA9" w14:textId="354B0976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4. Aptidões agrícolas;</w:t>
      </w:r>
    </w:p>
    <w:p w14:paraId="0E7B8E42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3E5E46CD" w14:textId="2510BEFC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5. Levamento georreferenciado;</w:t>
      </w:r>
    </w:p>
    <w:p w14:paraId="62C56B5A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41CEE93C" w14:textId="58D44770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6. Destinação ou natureza da utilização;</w:t>
      </w:r>
    </w:p>
    <w:p w14:paraId="3C39C15B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39D67691" w14:textId="0173380B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7. Parâmetros de valorização em função da localização e acesso ao imóvel;</w:t>
      </w:r>
    </w:p>
    <w:p w14:paraId="4599722A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738F755C" w14:textId="4FBDF629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>8. Valores aferidos no mercado imobiliário;</w:t>
      </w:r>
    </w:p>
    <w:p w14:paraId="70D48543" w14:textId="77777777" w:rsidR="006B29E3" w:rsidRDefault="006B29E3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</w:p>
    <w:p w14:paraId="61963EB5" w14:textId="43A37537" w:rsidR="004E3B0F" w:rsidRDefault="00BA1541">
      <w:pPr>
        <w:ind w:left="1276" w:firstLineChars="18" w:firstLine="43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sz w:val="24"/>
          <w:szCs w:val="24"/>
          <w:shd w:val="clear" w:color="auto" w:fill="FFFFFF"/>
        </w:rPr>
        <w:t xml:space="preserve">9. Outras informações tecnicamente admitidas em avaliações imobiliárias. </w:t>
      </w:r>
    </w:p>
    <w:p w14:paraId="120362A7" w14:textId="77777777" w:rsidR="006B29E3" w:rsidRDefault="006B29E3">
      <w:pPr>
        <w:ind w:firstLineChars="531" w:firstLine="1279"/>
        <w:contextualSpacing/>
        <w:jc w:val="both"/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</w:pPr>
    </w:p>
    <w:p w14:paraId="5BF0A25C" w14:textId="1FE57393" w:rsidR="004E3B0F" w:rsidRDefault="00BA1541">
      <w:pPr>
        <w:ind w:firstLineChars="531" w:firstLine="1279"/>
        <w:contextualSpacing/>
        <w:jc w:val="both"/>
        <w:rPr>
          <w:rFonts w:ascii="Arial" w:eastAsia="SimSun" w:hAnsi="Arial" w:cs="Arial"/>
          <w:sz w:val="24"/>
          <w:szCs w:val="24"/>
          <w:shd w:val="clear" w:color="auto" w:fill="FFFFFF"/>
        </w:rPr>
      </w:pPr>
      <w:r>
        <w:rPr>
          <w:rFonts w:ascii="Arial" w:eastAsia="SimSun" w:hAnsi="Arial" w:cs="Arial"/>
          <w:b/>
          <w:bCs/>
          <w:sz w:val="24"/>
          <w:szCs w:val="24"/>
          <w:shd w:val="clear" w:color="auto" w:fill="FFFFFF"/>
        </w:rPr>
        <w:t>II -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t xml:space="preserve"> Para efeito de determinação da base de cálculo do imposto, prevalecerá o valor declarado no instrumento quando este for superior ao valor da avaliação da Administração apurada na forma do </w:t>
      </w:r>
      <w:r w:rsidR="00D8031F">
        <w:rPr>
          <w:rFonts w:ascii="Arial" w:eastAsia="SimSun" w:hAnsi="Arial" w:cs="Arial"/>
          <w:sz w:val="24"/>
          <w:szCs w:val="24"/>
          <w:shd w:val="clear" w:color="auto" w:fill="FFFFFF"/>
        </w:rPr>
        <w:t>inciso</w:t>
      </w:r>
      <w:r>
        <w:rPr>
          <w:rFonts w:ascii="Arial" w:eastAsia="SimSun" w:hAnsi="Arial" w:cs="Arial"/>
          <w:sz w:val="24"/>
          <w:szCs w:val="24"/>
          <w:shd w:val="clear" w:color="auto" w:fill="FFFFFF"/>
        </w:rPr>
        <w:t xml:space="preserve"> anterior.</w:t>
      </w:r>
    </w:p>
    <w:p w14:paraId="39917FE2" w14:textId="77777777" w:rsidR="004E3B0F" w:rsidRDefault="004E3B0F">
      <w:pPr>
        <w:ind w:firstLineChars="550" w:firstLine="1320"/>
        <w:contextualSpacing/>
        <w:jc w:val="both"/>
        <w:rPr>
          <w:rFonts w:ascii="Arial" w:eastAsia="SimSun" w:hAnsi="Arial" w:cs="Arial"/>
          <w:color w:val="0000FF"/>
          <w:sz w:val="24"/>
          <w:szCs w:val="24"/>
          <w:shd w:val="clear" w:color="auto" w:fill="FFFFFF"/>
        </w:rPr>
      </w:pPr>
    </w:p>
    <w:p w14:paraId="1DE3E07D" w14:textId="77777777" w:rsidR="004E3B0F" w:rsidRDefault="00BA1541">
      <w:pPr>
        <w:ind w:firstLineChars="550" w:firstLine="1325"/>
        <w:contextualSpacing/>
        <w:jc w:val="both"/>
      </w:pPr>
      <w:r>
        <w:rPr>
          <w:rFonts w:ascii="Arial" w:eastAsia="Calibri" w:hAnsi="Arial" w:cs="Arial"/>
          <w:b/>
          <w:sz w:val="24"/>
          <w:szCs w:val="24"/>
        </w:rPr>
        <w:t>Art. 3º</w:t>
      </w:r>
      <w:r>
        <w:rPr>
          <w:rFonts w:ascii="Arial" w:eastAsia="Calibri" w:hAnsi="Arial" w:cs="Arial"/>
          <w:sz w:val="24"/>
          <w:szCs w:val="24"/>
        </w:rPr>
        <w:t xml:space="preserve"> Para os terrenos localizados na zona urbana, urbanizada e urbanizável serão consideradas as particularidades de cada região, as variáveis de mercado e características como topografia, tamanho e testada dos terrenos, além das normas do Código de Zoneamento Urbano.</w:t>
      </w:r>
    </w:p>
    <w:p w14:paraId="4A27D7A7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7588FD01" w14:textId="77777777" w:rsidR="004E3B0F" w:rsidRDefault="00BA1541">
      <w:pPr>
        <w:ind w:firstLineChars="550" w:firstLine="1325"/>
        <w:contextualSpacing/>
        <w:jc w:val="both"/>
      </w:pPr>
      <w:r>
        <w:rPr>
          <w:rFonts w:ascii="Arial" w:eastAsia="Calibri" w:hAnsi="Arial" w:cs="Arial"/>
          <w:b/>
          <w:sz w:val="24"/>
          <w:szCs w:val="24"/>
        </w:rPr>
        <w:t>Art. 4º</w:t>
      </w:r>
      <w:r>
        <w:rPr>
          <w:rFonts w:ascii="Arial" w:eastAsia="Calibri" w:hAnsi="Arial" w:cs="Arial"/>
          <w:sz w:val="24"/>
          <w:szCs w:val="24"/>
        </w:rPr>
        <w:t xml:space="preserve"> Para os imóveis localizados na zona rural os valores do hectare ou alqueire podem variar conforme as diferenças exclusivas de cada terreno, como sua topografia e localização, assim como a infraestrutura do imóvel e entorno.</w:t>
      </w:r>
    </w:p>
    <w:p w14:paraId="235EF950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  <w:highlight w:val="yellow"/>
        </w:rPr>
      </w:pPr>
    </w:p>
    <w:p w14:paraId="0D8F45E9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color w:val="FF0000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 5º</w:t>
      </w:r>
      <w:r>
        <w:rPr>
          <w:rFonts w:ascii="Arial" w:eastAsia="Calibri" w:hAnsi="Arial" w:cs="Arial"/>
          <w:sz w:val="24"/>
          <w:szCs w:val="24"/>
        </w:rPr>
        <w:t xml:space="preserve"> Os valores venais das edificações poderão ser determinados utilizando-se a tabela vigente do Custo Unitário Básico – </w:t>
      </w:r>
      <w:r>
        <w:rPr>
          <w:rFonts w:ascii="Arial" w:eastAsia="Calibri" w:hAnsi="Arial" w:cs="Arial"/>
          <w:b/>
          <w:bCs/>
          <w:sz w:val="24"/>
          <w:szCs w:val="24"/>
        </w:rPr>
        <w:t>CUB</w:t>
      </w:r>
      <w:r>
        <w:rPr>
          <w:rFonts w:ascii="Arial" w:eastAsia="Calibri" w:hAnsi="Arial" w:cs="Arial"/>
          <w:sz w:val="24"/>
          <w:szCs w:val="24"/>
        </w:rPr>
        <w:t xml:space="preserve"> para o Estado do Paraná, observando-se os fatores correspondentes a idade e estado de conservação das construções, na data do fato gerador.</w:t>
      </w:r>
    </w:p>
    <w:p w14:paraId="4C79B8EF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74B898FD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 6º</w:t>
      </w:r>
      <w:r>
        <w:rPr>
          <w:rFonts w:ascii="Arial" w:eastAsia="Calibri" w:hAnsi="Arial" w:cs="Arial"/>
          <w:sz w:val="24"/>
          <w:szCs w:val="24"/>
        </w:rPr>
        <w:t xml:space="preserve"> O Requerimento para emissão da guia de </w:t>
      </w:r>
      <w:r>
        <w:rPr>
          <w:rFonts w:ascii="Arial" w:eastAsia="Calibri" w:hAnsi="Arial" w:cs="Arial"/>
          <w:b/>
          <w:bCs/>
          <w:sz w:val="24"/>
          <w:szCs w:val="24"/>
        </w:rPr>
        <w:t>ITBI</w:t>
      </w:r>
      <w:r>
        <w:rPr>
          <w:rFonts w:ascii="Arial" w:eastAsia="Calibri" w:hAnsi="Arial" w:cs="Arial"/>
          <w:sz w:val="24"/>
          <w:szCs w:val="24"/>
        </w:rPr>
        <w:t xml:space="preserve"> deverá ser feita diretamente no sistema </w:t>
      </w:r>
      <w:r>
        <w:rPr>
          <w:rFonts w:ascii="Arial" w:eastAsia="Calibri" w:hAnsi="Arial" w:cs="Arial"/>
          <w:b/>
          <w:bCs/>
          <w:sz w:val="24"/>
          <w:szCs w:val="24"/>
        </w:rPr>
        <w:t xml:space="preserve">ITBI-online </w:t>
      </w:r>
      <w:r>
        <w:rPr>
          <w:rFonts w:ascii="Arial" w:eastAsia="Calibri" w:hAnsi="Arial" w:cs="Arial"/>
          <w:sz w:val="24"/>
          <w:szCs w:val="24"/>
        </w:rPr>
        <w:t xml:space="preserve">do Município de Campo Mourão disponível no endereço eletrônico: </w:t>
      </w:r>
      <w:hyperlink r:id="rId9" w:history="1">
        <w:r>
          <w:rPr>
            <w:rStyle w:val="Hyperlink"/>
            <w:rFonts w:ascii="Arial" w:eastAsia="Calibri" w:hAnsi="Arial" w:cs="Arial"/>
            <w:sz w:val="24"/>
            <w:szCs w:val="24"/>
          </w:rPr>
          <w:t>https://campomourao.atende.net</w:t>
        </w:r>
      </w:hyperlink>
      <w:r>
        <w:t xml:space="preserve">, </w:t>
      </w:r>
      <w:r>
        <w:rPr>
          <w:rFonts w:ascii="Arial" w:eastAsia="Calibri" w:hAnsi="Arial" w:cs="Arial"/>
          <w:sz w:val="24"/>
          <w:szCs w:val="24"/>
        </w:rPr>
        <w:t>cumprindo os seguintes requisitos:</w:t>
      </w:r>
    </w:p>
    <w:p w14:paraId="5FF7E9C4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I – </w:t>
      </w:r>
      <w:r>
        <w:rPr>
          <w:rFonts w:ascii="Arial" w:eastAsia="Calibri" w:hAnsi="Arial" w:cs="Arial"/>
          <w:bCs/>
          <w:sz w:val="24"/>
          <w:szCs w:val="24"/>
        </w:rPr>
        <w:t xml:space="preserve">Para a solicitação do documento bancário para recolhimento do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 xml:space="preserve">, o contribuinte deverá preencher o Requerimento para Emissão da Guia de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 xml:space="preserve"> e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a </w:t>
      </w:r>
      <w:r>
        <w:rPr>
          <w:rFonts w:ascii="Arial" w:eastAsia="Calibri" w:hAnsi="Arial" w:cs="Arial"/>
          <w:b/>
          <w:sz w:val="24"/>
          <w:szCs w:val="24"/>
        </w:rPr>
        <w:t>DECLARAÇÃO DE ITBI – VALOR DECLARADO</w:t>
      </w:r>
      <w:r>
        <w:rPr>
          <w:rFonts w:ascii="Arial" w:eastAsia="Calibri" w:hAnsi="Arial" w:cs="Arial"/>
          <w:bCs/>
          <w:sz w:val="24"/>
          <w:szCs w:val="24"/>
        </w:rPr>
        <w:t xml:space="preserve">, conforme formulários disponíveis nos </w:t>
      </w:r>
      <w:r>
        <w:rPr>
          <w:rFonts w:ascii="Arial" w:eastAsia="Calibri" w:hAnsi="Arial" w:cs="Arial"/>
          <w:b/>
          <w:sz w:val="24"/>
          <w:szCs w:val="24"/>
        </w:rPr>
        <w:t xml:space="preserve">ANEXO I </w:t>
      </w:r>
      <w:r>
        <w:rPr>
          <w:rFonts w:ascii="Arial" w:eastAsia="Calibri" w:hAnsi="Arial" w:cs="Arial"/>
          <w:bCs/>
          <w:sz w:val="24"/>
          <w:szCs w:val="24"/>
        </w:rPr>
        <w:t xml:space="preserve">e </w:t>
      </w:r>
      <w:r>
        <w:rPr>
          <w:rFonts w:ascii="Arial" w:eastAsia="Calibri" w:hAnsi="Arial" w:cs="Arial"/>
          <w:b/>
          <w:sz w:val="24"/>
          <w:szCs w:val="24"/>
        </w:rPr>
        <w:t xml:space="preserve">II </w:t>
      </w:r>
      <w:r>
        <w:rPr>
          <w:rFonts w:ascii="Arial" w:eastAsia="Calibri" w:hAnsi="Arial" w:cs="Arial"/>
          <w:bCs/>
          <w:sz w:val="24"/>
          <w:szCs w:val="24"/>
        </w:rPr>
        <w:t>deste decreto, fazendo constar todas as informações e anexando os documentos pertinentes a transmissão;</w:t>
      </w:r>
    </w:p>
    <w:p w14:paraId="44CFF558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79041572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II – </w:t>
      </w:r>
      <w:r>
        <w:rPr>
          <w:rFonts w:ascii="Arial" w:eastAsia="Calibri" w:hAnsi="Arial" w:cs="Arial"/>
          <w:bCs/>
          <w:sz w:val="24"/>
          <w:szCs w:val="24"/>
        </w:rPr>
        <w:t xml:space="preserve">São documentos indispensáveis ao pedido de emissão de guia para recolhimento de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>, para imóveis urbanos e rurais:</w:t>
      </w:r>
    </w:p>
    <w:p w14:paraId="2CB7A682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C7B98E1" w14:textId="77777777" w:rsidR="004E3B0F" w:rsidRDefault="00BA1541">
      <w:pPr>
        <w:numPr>
          <w:ilvl w:val="0"/>
          <w:numId w:val="2"/>
        </w:numPr>
        <w:ind w:left="0" w:firstLineChars="550" w:firstLine="132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Documentos pessoais (</w:t>
      </w:r>
      <w:r>
        <w:rPr>
          <w:rFonts w:ascii="Arial" w:eastAsia="Calibri" w:hAnsi="Arial" w:cs="Arial"/>
          <w:b/>
          <w:sz w:val="24"/>
          <w:szCs w:val="24"/>
        </w:rPr>
        <w:t>RG</w:t>
      </w:r>
      <w:r>
        <w:rPr>
          <w:rFonts w:ascii="Arial" w:eastAsia="Calibri" w:hAnsi="Arial" w:cs="Arial"/>
          <w:bCs/>
          <w:sz w:val="24"/>
          <w:szCs w:val="24"/>
        </w:rPr>
        <w:t>/</w:t>
      </w:r>
      <w:r>
        <w:rPr>
          <w:rFonts w:ascii="Arial" w:eastAsia="Calibri" w:hAnsi="Arial" w:cs="Arial"/>
          <w:b/>
          <w:sz w:val="24"/>
          <w:szCs w:val="24"/>
        </w:rPr>
        <w:t>CPF</w:t>
      </w:r>
      <w:r>
        <w:rPr>
          <w:rFonts w:ascii="Arial" w:eastAsia="Calibri" w:hAnsi="Arial" w:cs="Arial"/>
          <w:bCs/>
          <w:sz w:val="24"/>
          <w:szCs w:val="24"/>
        </w:rPr>
        <w:t>) do adquirente;</w:t>
      </w:r>
    </w:p>
    <w:p w14:paraId="4CA4A66F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14:paraId="6391E117" w14:textId="77777777" w:rsidR="004E3B0F" w:rsidRDefault="00BA1541">
      <w:pPr>
        <w:numPr>
          <w:ilvl w:val="0"/>
          <w:numId w:val="2"/>
        </w:numPr>
        <w:ind w:left="0" w:firstLineChars="550" w:firstLine="132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Instrumento de transação firmado entre adquirente e transmitente apto a registro no Cartório de Registro de Imóveis;</w:t>
      </w:r>
    </w:p>
    <w:p w14:paraId="6E75175A" w14:textId="77777777" w:rsidR="004E3B0F" w:rsidRDefault="004E3B0F">
      <w:pPr>
        <w:pStyle w:val="PargrafodaLista"/>
        <w:ind w:left="0" w:firstLineChars="550" w:firstLine="1325"/>
        <w:rPr>
          <w:rFonts w:eastAsia="Calibri" w:cs="Arial"/>
          <w:b/>
          <w:szCs w:val="24"/>
        </w:rPr>
      </w:pPr>
    </w:p>
    <w:p w14:paraId="1D0DDC65" w14:textId="77777777" w:rsidR="004E3B0F" w:rsidRDefault="00BA1541">
      <w:pPr>
        <w:numPr>
          <w:ilvl w:val="0"/>
          <w:numId w:val="2"/>
        </w:numPr>
        <w:ind w:left="0" w:firstLineChars="550" w:firstLine="132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 xml:space="preserve">Procuração, caso o adquirente não seja o requerente; </w:t>
      </w:r>
    </w:p>
    <w:p w14:paraId="37CCDC8B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14:paraId="49358FC5" w14:textId="77777777" w:rsidR="004E3B0F" w:rsidRDefault="00BA1541">
      <w:pPr>
        <w:numPr>
          <w:ilvl w:val="0"/>
          <w:numId w:val="2"/>
        </w:numPr>
        <w:ind w:left="0"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Imóvel urbano</w:t>
      </w:r>
      <w:r>
        <w:rPr>
          <w:rFonts w:ascii="Arial" w:eastAsia="Calibri" w:hAnsi="Arial" w:cs="Arial"/>
          <w:bCs/>
          <w:sz w:val="24"/>
          <w:szCs w:val="24"/>
        </w:rPr>
        <w:t xml:space="preserve"> -matrícula atualizada e habite-se, no caso do comprador ser o dono da obra;</w:t>
      </w:r>
    </w:p>
    <w:p w14:paraId="26D95927" w14:textId="77777777" w:rsidR="004E3B0F" w:rsidRDefault="004E3B0F">
      <w:pPr>
        <w:pStyle w:val="PargrafodaLista"/>
        <w:ind w:left="0" w:firstLineChars="550" w:firstLine="1325"/>
        <w:rPr>
          <w:rFonts w:eastAsia="Calibri" w:cs="Arial"/>
          <w:b/>
          <w:szCs w:val="24"/>
        </w:rPr>
      </w:pPr>
    </w:p>
    <w:p w14:paraId="7B3DE5CF" w14:textId="77777777" w:rsidR="004E3B0F" w:rsidRDefault="00BA1541">
      <w:pPr>
        <w:numPr>
          <w:ilvl w:val="0"/>
          <w:numId w:val="2"/>
        </w:numPr>
        <w:ind w:left="0"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Imóvel rural</w:t>
      </w:r>
      <w:r>
        <w:rPr>
          <w:rFonts w:ascii="Arial" w:eastAsia="Calibri" w:hAnsi="Arial" w:cs="Arial"/>
          <w:bCs/>
          <w:sz w:val="24"/>
          <w:szCs w:val="24"/>
        </w:rPr>
        <w:t xml:space="preserve"> – matrícula atualizada, Cadastro Ambiental Rural – </w:t>
      </w:r>
      <w:r>
        <w:rPr>
          <w:rFonts w:ascii="Arial" w:eastAsia="Calibri" w:hAnsi="Arial" w:cs="Arial"/>
          <w:b/>
          <w:sz w:val="24"/>
          <w:szCs w:val="24"/>
        </w:rPr>
        <w:t>CAR</w:t>
      </w:r>
      <w:r>
        <w:rPr>
          <w:rFonts w:ascii="Arial" w:eastAsia="Calibri" w:hAnsi="Arial" w:cs="Arial"/>
          <w:bCs/>
          <w:sz w:val="24"/>
          <w:szCs w:val="24"/>
        </w:rPr>
        <w:t xml:space="preserve"> e Declaração completa do último </w:t>
      </w:r>
      <w:r>
        <w:rPr>
          <w:rFonts w:ascii="Arial" w:eastAsia="Calibri" w:hAnsi="Arial" w:cs="Arial"/>
          <w:b/>
          <w:sz w:val="24"/>
          <w:szCs w:val="24"/>
        </w:rPr>
        <w:t>ITR.</w:t>
      </w:r>
    </w:p>
    <w:p w14:paraId="10A642B1" w14:textId="77777777" w:rsidR="004E3B0F" w:rsidRDefault="004E3B0F">
      <w:pPr>
        <w:pStyle w:val="PargrafodaLista"/>
        <w:ind w:left="0" w:firstLineChars="550" w:firstLine="1325"/>
        <w:rPr>
          <w:rFonts w:eastAsia="Calibri" w:cs="Arial"/>
          <w:b/>
          <w:szCs w:val="24"/>
        </w:rPr>
      </w:pPr>
    </w:p>
    <w:p w14:paraId="555949F4" w14:textId="34901890" w:rsidR="004E3B0F" w:rsidRDefault="00BA1541">
      <w:pPr>
        <w:ind w:firstLineChars="550" w:firstLine="1325"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1º </w:t>
      </w:r>
      <w:r>
        <w:rPr>
          <w:rFonts w:ascii="Arial" w:eastAsia="Calibri" w:hAnsi="Arial" w:cs="Arial"/>
          <w:bCs/>
          <w:sz w:val="24"/>
          <w:szCs w:val="24"/>
        </w:rPr>
        <w:t xml:space="preserve">O pedido para emissão de guia para recolhimento de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 xml:space="preserve">, poderá ser feito pelo Cartório de Notas, desde que o Requerimento e a </w:t>
      </w:r>
      <w:r>
        <w:rPr>
          <w:rFonts w:ascii="Arial" w:eastAsia="Calibri" w:hAnsi="Arial" w:cs="Arial"/>
          <w:b/>
          <w:sz w:val="24"/>
          <w:szCs w:val="24"/>
        </w:rPr>
        <w:t xml:space="preserve">DECLARAÇÃO DE ITBI – </w:t>
      </w:r>
      <w:proofErr w:type="gramStart"/>
      <w:r w:rsidR="006B29E3">
        <w:rPr>
          <w:rFonts w:ascii="Arial" w:eastAsia="Calibri" w:hAnsi="Arial" w:cs="Arial"/>
          <w:b/>
          <w:sz w:val="24"/>
          <w:szCs w:val="24"/>
        </w:rPr>
        <w:t xml:space="preserve">VALOR DECLARADO </w:t>
      </w:r>
      <w:r w:rsidR="006B29E3">
        <w:rPr>
          <w:rFonts w:ascii="Arial" w:eastAsia="Calibri" w:hAnsi="Arial" w:cs="Arial"/>
          <w:bCs/>
          <w:sz w:val="24"/>
          <w:szCs w:val="24"/>
        </w:rPr>
        <w:t>estejam</w:t>
      </w:r>
      <w:proofErr w:type="gramEnd"/>
      <w:r>
        <w:rPr>
          <w:rFonts w:ascii="Arial" w:eastAsia="Calibri" w:hAnsi="Arial" w:cs="Arial"/>
          <w:bCs/>
          <w:sz w:val="24"/>
          <w:szCs w:val="24"/>
        </w:rPr>
        <w:t xml:space="preserve"> assinados pelo adquirente ou seu procurador, conforme </w:t>
      </w:r>
      <w:r>
        <w:rPr>
          <w:rFonts w:ascii="Arial" w:eastAsia="Calibri" w:hAnsi="Arial" w:cs="Arial"/>
          <w:b/>
          <w:sz w:val="24"/>
          <w:szCs w:val="24"/>
        </w:rPr>
        <w:t xml:space="preserve">ANEXO I </w:t>
      </w:r>
      <w:r>
        <w:rPr>
          <w:rFonts w:ascii="Arial" w:eastAsia="Calibri" w:hAnsi="Arial" w:cs="Arial"/>
          <w:bCs/>
          <w:sz w:val="24"/>
          <w:szCs w:val="24"/>
        </w:rPr>
        <w:t>e</w:t>
      </w:r>
      <w:r>
        <w:rPr>
          <w:rFonts w:ascii="Arial" w:eastAsia="Calibri" w:hAnsi="Arial" w:cs="Arial"/>
          <w:b/>
          <w:sz w:val="24"/>
          <w:szCs w:val="24"/>
        </w:rPr>
        <w:t xml:space="preserve"> II</w:t>
      </w:r>
      <w:r>
        <w:rPr>
          <w:rFonts w:ascii="Arial" w:eastAsia="Calibri" w:hAnsi="Arial" w:cs="Arial"/>
          <w:bCs/>
          <w:sz w:val="24"/>
          <w:szCs w:val="24"/>
        </w:rPr>
        <w:t xml:space="preserve"> deste decreto.</w:t>
      </w:r>
    </w:p>
    <w:p w14:paraId="5D7704AF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39FB8EC2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2º </w:t>
      </w:r>
      <w:r w:rsidRPr="00BA1541">
        <w:rPr>
          <w:rFonts w:ascii="Arial" w:eastAsia="Calibri" w:hAnsi="Arial" w:cs="Arial"/>
          <w:bCs/>
          <w:sz w:val="24"/>
          <w:szCs w:val="24"/>
        </w:rPr>
        <w:t xml:space="preserve">Quando o negócio jurídico contiver condições peculiares </w:t>
      </w:r>
      <w:r>
        <w:rPr>
          <w:rFonts w:ascii="Arial" w:eastAsia="Calibri" w:hAnsi="Arial" w:cs="Arial"/>
          <w:bCs/>
          <w:sz w:val="24"/>
          <w:szCs w:val="24"/>
        </w:rPr>
        <w:t xml:space="preserve">relevantes para a determinação da base de cálculo do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>, o interessado poderá fazer constar no Requerimento, permitindo ao Fisco Municipal considerar as informações na apuração da exigência fiscal.</w:t>
      </w:r>
    </w:p>
    <w:p w14:paraId="02A07283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055AA62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§ 3º</w:t>
      </w:r>
      <w:r>
        <w:rPr>
          <w:rFonts w:ascii="Arial" w:eastAsia="Calibri" w:hAnsi="Arial" w:cs="Arial"/>
          <w:sz w:val="24"/>
          <w:szCs w:val="24"/>
        </w:rPr>
        <w:t xml:space="preserve"> O </w:t>
      </w:r>
      <w:r>
        <w:rPr>
          <w:rFonts w:ascii="Arial" w:eastAsia="Calibri" w:hAnsi="Arial" w:cs="Arial"/>
          <w:b/>
          <w:sz w:val="24"/>
          <w:szCs w:val="24"/>
        </w:rPr>
        <w:t>ANEXO II</w:t>
      </w:r>
      <w:r>
        <w:rPr>
          <w:rFonts w:ascii="Arial" w:eastAsia="Calibri" w:hAnsi="Arial" w:cs="Arial"/>
          <w:sz w:val="24"/>
          <w:szCs w:val="24"/>
        </w:rPr>
        <w:t xml:space="preserve"> relativo à </w:t>
      </w:r>
      <w:r>
        <w:rPr>
          <w:rFonts w:ascii="Arial" w:eastAsia="Calibri" w:hAnsi="Arial" w:cs="Arial"/>
          <w:b/>
          <w:sz w:val="24"/>
          <w:szCs w:val="24"/>
        </w:rPr>
        <w:t>DECLARAÇÃO DE ITBI – VALOR DECLARADO</w:t>
      </w:r>
      <w:r>
        <w:rPr>
          <w:rFonts w:ascii="Arial" w:eastAsia="Calibri" w:hAnsi="Arial" w:cs="Arial"/>
          <w:sz w:val="24"/>
          <w:szCs w:val="24"/>
        </w:rPr>
        <w:t xml:space="preserve"> é de preenchimento e assinatura obrigatória e orientará para o tramite a ser adotado para análise do pedido.</w:t>
      </w:r>
    </w:p>
    <w:p w14:paraId="5176648B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45FC0B67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4º </w:t>
      </w:r>
      <w:r>
        <w:rPr>
          <w:rFonts w:ascii="Arial" w:eastAsia="Calibri" w:hAnsi="Arial" w:cs="Arial"/>
          <w:sz w:val="24"/>
          <w:szCs w:val="24"/>
        </w:rPr>
        <w:t xml:space="preserve">Na hipótese de o contribuinte não possuir recurso tecnológico </w:t>
      </w:r>
      <w:r>
        <w:rPr>
          <w:rFonts w:ascii="Arial" w:eastAsia="Calibri" w:hAnsi="Arial" w:cs="Arial"/>
          <w:sz w:val="24"/>
          <w:szCs w:val="24"/>
        </w:rPr>
        <w:lastRenderedPageBreak/>
        <w:t xml:space="preserve">para a abertura do processo de </w:t>
      </w:r>
      <w:r>
        <w:rPr>
          <w:rFonts w:ascii="Arial" w:eastAsia="Calibri" w:hAnsi="Arial" w:cs="Arial"/>
          <w:b/>
          <w:bCs/>
          <w:sz w:val="24"/>
          <w:szCs w:val="24"/>
        </w:rPr>
        <w:t>ITBI</w:t>
      </w:r>
      <w:r>
        <w:rPr>
          <w:rFonts w:ascii="Arial" w:eastAsia="Calibri" w:hAnsi="Arial" w:cs="Arial"/>
          <w:sz w:val="24"/>
          <w:szCs w:val="24"/>
        </w:rPr>
        <w:t xml:space="preserve"> online, excepcionalmente, poderá solicitar   presencialmente na </w:t>
      </w:r>
      <w:r w:rsidRPr="00CB5435">
        <w:rPr>
          <w:rFonts w:ascii="Arial" w:eastAsia="Calibri" w:hAnsi="Arial" w:cs="Arial"/>
          <w:sz w:val="24"/>
          <w:szCs w:val="24"/>
        </w:rPr>
        <w:t>Praça de Atendimento - S</w:t>
      </w:r>
      <w:r w:rsidRPr="00CB5435">
        <w:rPr>
          <w:rFonts w:ascii="Arial" w:eastAsia="Calibri" w:hAnsi="Arial" w:cs="Arial"/>
          <w:color w:val="000000" w:themeColor="text1"/>
          <w:sz w:val="24"/>
          <w:szCs w:val="24"/>
        </w:rPr>
        <w:t xml:space="preserve">etor de </w:t>
      </w:r>
      <w:r w:rsidRPr="00CB543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ITBI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,</w:t>
      </w:r>
      <w:r>
        <w:rPr>
          <w:rFonts w:ascii="Arial" w:eastAsia="Calibri" w:hAnsi="Arial" w:cs="Arial"/>
          <w:sz w:val="24"/>
          <w:szCs w:val="24"/>
        </w:rPr>
        <w:t xml:space="preserve"> situado na Rua Brasil, 1407, Centro, nesta cidade de Campo Mourão-PR, cumprindo os mesmos requisitos definidos neste artigo.</w:t>
      </w:r>
    </w:p>
    <w:p w14:paraId="714E3F43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1DDED2A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 7º</w:t>
      </w:r>
      <w:r>
        <w:rPr>
          <w:rFonts w:ascii="Arial" w:eastAsia="Calibri" w:hAnsi="Arial" w:cs="Arial"/>
          <w:sz w:val="24"/>
          <w:szCs w:val="24"/>
        </w:rPr>
        <w:t xml:space="preserve"> A análise do pedido de emissão de guia para recolhimento de </w:t>
      </w:r>
      <w:r>
        <w:rPr>
          <w:rFonts w:ascii="Arial" w:eastAsia="Calibri" w:hAnsi="Arial" w:cs="Arial"/>
          <w:b/>
          <w:bCs/>
          <w:sz w:val="24"/>
          <w:szCs w:val="24"/>
        </w:rPr>
        <w:t>ITBI</w:t>
      </w:r>
      <w:r>
        <w:rPr>
          <w:rFonts w:ascii="Arial" w:eastAsia="Calibri" w:hAnsi="Arial" w:cs="Arial"/>
          <w:sz w:val="24"/>
          <w:szCs w:val="24"/>
        </w:rPr>
        <w:t xml:space="preserve"> será feita da seguinte forma:</w:t>
      </w:r>
    </w:p>
    <w:p w14:paraId="19E05FF8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4FCE5C4C" w14:textId="77777777" w:rsidR="004E3B0F" w:rsidRDefault="00BA1541">
      <w:pPr>
        <w:pStyle w:val="PargrafodaLista"/>
        <w:ind w:left="0" w:firstLineChars="550" w:firstLine="1325"/>
        <w:jc w:val="both"/>
        <w:rPr>
          <w:rFonts w:eastAsia="Calibri" w:cs="Arial"/>
          <w:bCs/>
          <w:szCs w:val="24"/>
        </w:rPr>
      </w:pPr>
      <w:r>
        <w:rPr>
          <w:rFonts w:eastAsia="Calibri" w:cs="Arial"/>
          <w:b/>
          <w:szCs w:val="24"/>
        </w:rPr>
        <w:t>I</w:t>
      </w:r>
      <w:r>
        <w:rPr>
          <w:rFonts w:eastAsia="Calibri" w:cs="Arial"/>
          <w:bCs/>
          <w:szCs w:val="24"/>
        </w:rPr>
        <w:t xml:space="preserve"> – Examinar os documentos apresentados;</w:t>
      </w:r>
    </w:p>
    <w:p w14:paraId="3AB7BA15" w14:textId="77777777" w:rsidR="004E3B0F" w:rsidRDefault="004E3B0F">
      <w:pPr>
        <w:pStyle w:val="PargrafodaLista"/>
        <w:ind w:left="0" w:firstLineChars="550" w:firstLine="1320"/>
        <w:jc w:val="both"/>
        <w:rPr>
          <w:rFonts w:eastAsia="Calibri" w:cs="Arial"/>
          <w:bCs/>
          <w:szCs w:val="24"/>
        </w:rPr>
      </w:pPr>
    </w:p>
    <w:p w14:paraId="356A95BD" w14:textId="77777777" w:rsidR="004E3B0F" w:rsidRDefault="00BA1541">
      <w:pPr>
        <w:pStyle w:val="PargrafodaLista"/>
        <w:ind w:left="0" w:firstLineChars="550" w:firstLine="1325"/>
        <w:jc w:val="both"/>
        <w:rPr>
          <w:rFonts w:eastAsia="Calibri" w:cs="Arial"/>
          <w:bCs/>
          <w:szCs w:val="24"/>
        </w:rPr>
      </w:pPr>
      <w:r>
        <w:rPr>
          <w:rFonts w:eastAsia="Calibri" w:cs="Arial"/>
          <w:b/>
          <w:szCs w:val="24"/>
        </w:rPr>
        <w:t>II</w:t>
      </w:r>
      <w:r>
        <w:rPr>
          <w:rFonts w:eastAsia="Calibri" w:cs="Arial"/>
          <w:bCs/>
          <w:szCs w:val="24"/>
        </w:rPr>
        <w:t xml:space="preserve"> – Inspecionar as informações registradas no Cadastro Imobiliário Municipal;</w:t>
      </w:r>
    </w:p>
    <w:p w14:paraId="621BEFDC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color w:val="FF0000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1º </w:t>
      </w:r>
      <w:r>
        <w:rPr>
          <w:rFonts w:ascii="Arial" w:eastAsia="Calibri" w:hAnsi="Arial" w:cs="Arial"/>
          <w:bCs/>
          <w:sz w:val="24"/>
          <w:szCs w:val="24"/>
        </w:rPr>
        <w:t xml:space="preserve">O processo será analisado pela autoridade fiscal, em até 7 dias. </w:t>
      </w:r>
    </w:p>
    <w:p w14:paraId="64CDAE80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41AC4DB3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§ 2º</w:t>
      </w:r>
      <w:r>
        <w:rPr>
          <w:rFonts w:ascii="Arial" w:eastAsia="Calibri" w:hAnsi="Arial" w:cs="Arial"/>
          <w:bCs/>
          <w:sz w:val="24"/>
          <w:szCs w:val="24"/>
        </w:rPr>
        <w:t xml:space="preserve"> Estando a documentação em ordem, o Auditor de Tributos efetivará o lançamento tributário e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a</w:t>
      </w:r>
      <w:r>
        <w:rPr>
          <w:rFonts w:ascii="Arial" w:eastAsia="Calibri" w:hAnsi="Arial" w:cs="Arial"/>
          <w:bCs/>
          <w:sz w:val="24"/>
          <w:szCs w:val="24"/>
        </w:rPr>
        <w:t xml:space="preserve"> liberação da guia de </w:t>
      </w:r>
      <w:r>
        <w:rPr>
          <w:rFonts w:ascii="Arial" w:eastAsia="Calibri" w:hAnsi="Arial" w:cs="Arial"/>
          <w:b/>
          <w:sz w:val="24"/>
          <w:szCs w:val="24"/>
        </w:rPr>
        <w:t xml:space="preserve">ITBI </w:t>
      </w:r>
      <w:r>
        <w:rPr>
          <w:rFonts w:ascii="Arial" w:eastAsia="Calibri" w:hAnsi="Arial" w:cs="Arial"/>
          <w:bCs/>
          <w:sz w:val="24"/>
          <w:szCs w:val="24"/>
        </w:rPr>
        <w:t xml:space="preserve">para impressão. </w:t>
      </w:r>
    </w:p>
    <w:p w14:paraId="0A2DA6C5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14:paraId="146385C5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§ 3º</w:t>
      </w:r>
      <w:r>
        <w:rPr>
          <w:rFonts w:ascii="Arial" w:eastAsia="Calibri" w:hAnsi="Arial" w:cs="Arial"/>
          <w:bCs/>
          <w:sz w:val="24"/>
          <w:szCs w:val="24"/>
        </w:rPr>
        <w:t xml:space="preserve"> O requerimento será indeferido pelo Fisco Municipal, se confirmado que:</w:t>
      </w:r>
    </w:p>
    <w:p w14:paraId="490FA4DE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7834AB5E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 –</w:t>
      </w:r>
      <w:r>
        <w:rPr>
          <w:rFonts w:ascii="Arial" w:eastAsia="Calibri" w:hAnsi="Arial" w:cs="Arial"/>
          <w:bCs/>
          <w:sz w:val="24"/>
          <w:szCs w:val="24"/>
        </w:rPr>
        <w:t xml:space="preserve"> Os documentos obrigatórios elencados nos incisos I e II, do Art. 6º deste decreto, não foram apresentados;</w:t>
      </w:r>
    </w:p>
    <w:p w14:paraId="179F235F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4F1CAE7B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II – </w:t>
      </w:r>
      <w:r>
        <w:rPr>
          <w:rFonts w:ascii="Arial" w:eastAsia="Calibri" w:hAnsi="Arial" w:cs="Arial"/>
          <w:bCs/>
          <w:sz w:val="24"/>
          <w:szCs w:val="24"/>
        </w:rPr>
        <w:t>O requerente não detenha legitimidade ou não seja juntado instrumento de procuração nos anexos do processo administrativo;</w:t>
      </w:r>
    </w:p>
    <w:p w14:paraId="1A5E7CA7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35E0CF96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III –</w:t>
      </w:r>
      <w:r>
        <w:rPr>
          <w:rFonts w:ascii="Arial" w:eastAsia="Calibri" w:hAnsi="Arial" w:cs="Arial"/>
          <w:bCs/>
          <w:sz w:val="24"/>
          <w:szCs w:val="24"/>
        </w:rPr>
        <w:t xml:space="preserve"> O objetivo não esteja formulado de modo claro e preciso;</w:t>
      </w:r>
    </w:p>
    <w:p w14:paraId="0C887AD2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ADC8F25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IV –</w:t>
      </w:r>
      <w:r>
        <w:rPr>
          <w:rFonts w:ascii="Arial" w:eastAsia="Calibri" w:hAnsi="Arial" w:cs="Arial"/>
          <w:bCs/>
          <w:sz w:val="24"/>
          <w:szCs w:val="24"/>
        </w:rPr>
        <w:t xml:space="preserve"> A documentação seja omissa ou ineficaz;</w:t>
      </w:r>
    </w:p>
    <w:p w14:paraId="2A6C7BDF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ED8F68D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V –</w:t>
      </w:r>
      <w:r>
        <w:rPr>
          <w:rFonts w:ascii="Arial" w:eastAsia="Calibri" w:hAnsi="Arial" w:cs="Arial"/>
          <w:bCs/>
          <w:sz w:val="24"/>
          <w:szCs w:val="24"/>
        </w:rPr>
        <w:t xml:space="preserve"> A tempestividade não seja reconhecida, quando aplicável.</w:t>
      </w:r>
    </w:p>
    <w:p w14:paraId="04773F37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DC0D919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 8º</w:t>
      </w:r>
      <w:r>
        <w:rPr>
          <w:rFonts w:ascii="Arial" w:eastAsia="Calibri" w:hAnsi="Arial" w:cs="Arial"/>
          <w:sz w:val="24"/>
          <w:szCs w:val="24"/>
        </w:rPr>
        <w:t xml:space="preserve"> A análise do requerimento para recolhimento de </w:t>
      </w:r>
      <w:r>
        <w:rPr>
          <w:rFonts w:ascii="Arial" w:eastAsia="Calibri" w:hAnsi="Arial" w:cs="Arial"/>
          <w:b/>
          <w:bCs/>
          <w:sz w:val="24"/>
          <w:szCs w:val="24"/>
        </w:rPr>
        <w:t xml:space="preserve">ITBI </w:t>
      </w:r>
      <w:r>
        <w:rPr>
          <w:rFonts w:ascii="Arial" w:eastAsia="Calibri" w:hAnsi="Arial" w:cs="Arial"/>
          <w:bCs/>
          <w:sz w:val="24"/>
          <w:szCs w:val="24"/>
        </w:rPr>
        <w:t>estará focada na confirmação de regularidade da documentação juntada, estando o contribuinte ciente de que poderá ser instaurado processo de fiscalização para determinar se o valor declarado está condizente ou não com os preços praticados no mercado imobiliário, e em caso de ser comprovada a existência de divergência, a diferença não recolhida será exigida, acrescida das penalidades aplicáveis.</w:t>
      </w:r>
    </w:p>
    <w:p w14:paraId="1A559629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06E62F5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color w:val="FF0000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§1º </w:t>
      </w:r>
      <w:r>
        <w:rPr>
          <w:rFonts w:ascii="Arial" w:eastAsia="Calibri" w:hAnsi="Arial" w:cs="Arial"/>
          <w:bCs/>
          <w:sz w:val="24"/>
          <w:szCs w:val="24"/>
        </w:rPr>
        <w:t xml:space="preserve">Sendo identificadas irregularidades no cadastro imobiliário, o processo administrativo será encaminhado para revisão cadastral à Divisão de Cadastro Técnico, e após,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retornando para conclusão do atendimento, consequentemente iniciando nova contagem de prazo.</w:t>
      </w:r>
    </w:p>
    <w:p w14:paraId="05D73676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14:paraId="2C50FE19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2º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Reconhecido que o valor declarado está condizente com os preços praticados no mercado imobiliário, prevalecerá a presunção da boa-fé do contribuinte.</w:t>
      </w:r>
    </w:p>
    <w:p w14:paraId="3A30C585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14:paraId="7C16613F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§ 3º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Para determinação da base de cálculo do </w:t>
      </w:r>
      <w:r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ITBI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, a Fazenda Pública poderá utilizar Estudo Técnico elaborado pela Gerência de Avaliações e Perícias - GEAVA.</w:t>
      </w:r>
    </w:p>
    <w:p w14:paraId="15BFC1A0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4º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A abertura do processo de fiscalização depende da comprovação do registro da transmissão no correspondente Cartório de Registro de Imóveis utilizando a guia de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 ITBI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 relativa ao requerimento de origem.</w:t>
      </w:r>
    </w:p>
    <w:p w14:paraId="7873CF05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14:paraId="0DD9EB7E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§ 5º </w:t>
      </w:r>
      <w:r>
        <w:rPr>
          <w:rFonts w:ascii="Arial" w:eastAsia="Calibri" w:hAnsi="Arial" w:cs="Arial"/>
          <w:bCs/>
          <w:sz w:val="24"/>
          <w:szCs w:val="24"/>
        </w:rPr>
        <w:t xml:space="preserve">Caso o valor declarado pelo contribuinte não esteja condizente com os preços praticados pelo mercado imobiliário, a autoridade fiscal instaurará processo de fiscalização e notificará o contribuinte sobre eventual divergência de valores, concedendo-lhe o prazo de 10 dias para manifestação, facultando a este a retificação da </w:t>
      </w:r>
      <w:r>
        <w:rPr>
          <w:rFonts w:ascii="Arial" w:eastAsia="Calibri" w:hAnsi="Arial" w:cs="Arial"/>
          <w:b/>
          <w:sz w:val="24"/>
          <w:szCs w:val="24"/>
        </w:rPr>
        <w:t>DECLARAÇÃO DE ITBI – VALOR DECLARADO</w:t>
      </w:r>
      <w:r>
        <w:rPr>
          <w:rFonts w:ascii="Arial" w:eastAsia="Calibri" w:hAnsi="Arial" w:cs="Arial"/>
          <w:bCs/>
          <w:sz w:val="24"/>
          <w:szCs w:val="24"/>
        </w:rPr>
        <w:t>.</w:t>
      </w:r>
    </w:p>
    <w:p w14:paraId="7C2BF598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</w:p>
    <w:p w14:paraId="3D79CA98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§ 6º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A apresentação da retificação da 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DECLARAÇÃO DE ITBI – VALOR DECLARADO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produzirá os seguintes efeitos:</w:t>
      </w:r>
    </w:p>
    <w:p w14:paraId="045E0529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</w:p>
    <w:p w14:paraId="25F8A480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 –</w:t>
      </w:r>
      <w:r>
        <w:rPr>
          <w:rFonts w:ascii="Arial" w:eastAsia="Calibri" w:hAnsi="Arial" w:cs="Arial"/>
          <w:bCs/>
          <w:sz w:val="24"/>
          <w:szCs w:val="24"/>
        </w:rPr>
        <w:t xml:space="preserve"> Se o novo valor declarado for compatível com o valor de mercado, será realizada a apuração e o lançamento da diferença do </w:t>
      </w:r>
      <w:r>
        <w:rPr>
          <w:rFonts w:ascii="Arial" w:eastAsia="Calibri" w:hAnsi="Arial" w:cs="Arial"/>
          <w:b/>
          <w:sz w:val="24"/>
          <w:szCs w:val="24"/>
        </w:rPr>
        <w:t xml:space="preserve">ITBI </w:t>
      </w:r>
      <w:r>
        <w:rPr>
          <w:rFonts w:ascii="Arial" w:eastAsia="Calibri" w:hAnsi="Arial" w:cs="Arial"/>
          <w:bCs/>
          <w:sz w:val="24"/>
          <w:szCs w:val="24"/>
        </w:rPr>
        <w:t xml:space="preserve">não recolhido, bem como da multa prevista no Código Tributário do Município de Campo Mourão, </w:t>
      </w:r>
      <w:r w:rsidRPr="00CB5435">
        <w:rPr>
          <w:rFonts w:ascii="Arial" w:eastAsia="Calibri" w:hAnsi="Arial" w:cs="Arial"/>
          <w:bCs/>
          <w:sz w:val="24"/>
          <w:szCs w:val="24"/>
        </w:rPr>
        <w:t>nessa hipótese, o processo será encerrado.</w:t>
      </w:r>
    </w:p>
    <w:p w14:paraId="4ECB9B97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741CC891" w14:textId="77777777" w:rsidR="004E3B0F" w:rsidRPr="00CB5435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II –</w:t>
      </w:r>
      <w:r>
        <w:rPr>
          <w:rFonts w:ascii="Arial" w:eastAsia="Calibri" w:hAnsi="Arial" w:cs="Arial"/>
          <w:bCs/>
          <w:sz w:val="24"/>
          <w:szCs w:val="24"/>
        </w:rPr>
        <w:t xml:space="preserve"> Se o novo valor declarado for considerado incompatível com o valor de mercado, o processo de fiscalização terá prosseguimento</w:t>
      </w:r>
      <w:r w:rsidRPr="00CB5435">
        <w:rPr>
          <w:rFonts w:ascii="Arial" w:eastAsia="Calibri" w:hAnsi="Arial" w:cs="Arial"/>
          <w:bCs/>
          <w:sz w:val="24"/>
          <w:szCs w:val="24"/>
        </w:rPr>
        <w:t>, revisando-se o valor da divergência se for o caso.</w:t>
      </w:r>
    </w:p>
    <w:p w14:paraId="0F476547" w14:textId="77777777" w:rsidR="004E3B0F" w:rsidRDefault="004E3B0F">
      <w:pPr>
        <w:contextualSpacing/>
        <w:jc w:val="both"/>
        <w:rPr>
          <w:rFonts w:ascii="Arial" w:eastAsia="Calibri" w:hAnsi="Arial" w:cs="Arial"/>
          <w:bCs/>
          <w:color w:val="FF0000"/>
          <w:sz w:val="24"/>
          <w:szCs w:val="24"/>
        </w:rPr>
      </w:pPr>
    </w:p>
    <w:p w14:paraId="41051F59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7º </w:t>
      </w:r>
      <w:r>
        <w:rPr>
          <w:rFonts w:ascii="Arial" w:eastAsia="Calibri" w:hAnsi="Arial" w:cs="Arial"/>
          <w:bCs/>
          <w:sz w:val="24"/>
          <w:szCs w:val="24"/>
        </w:rPr>
        <w:t xml:space="preserve">Não havendo a manifestação do contribuinte, a Divisão de Lançamento, Controle e Fiscalização de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 xml:space="preserve"> – </w:t>
      </w:r>
      <w:r>
        <w:rPr>
          <w:rFonts w:ascii="Arial" w:eastAsia="Calibri" w:hAnsi="Arial" w:cs="Arial"/>
          <w:b/>
          <w:sz w:val="24"/>
          <w:szCs w:val="24"/>
        </w:rPr>
        <w:t>DCONF</w:t>
      </w:r>
      <w:r>
        <w:rPr>
          <w:rFonts w:ascii="Arial" w:eastAsia="Calibri" w:hAnsi="Arial" w:cs="Arial"/>
          <w:bCs/>
          <w:sz w:val="24"/>
          <w:szCs w:val="24"/>
        </w:rPr>
        <w:t>, dará prosseguimento no processo de fiscalização, na forma do artigo 148, do Código Tributário Nacional, aplicando-se, quando couber, as penalidades cabíveis constantes no Código Tributário do Município de Campo Mourão.</w:t>
      </w:r>
    </w:p>
    <w:p w14:paraId="7C9068E7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4B156260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8º </w:t>
      </w:r>
      <w:r>
        <w:rPr>
          <w:rFonts w:ascii="Arial" w:eastAsia="Calibri" w:hAnsi="Arial" w:cs="Arial"/>
          <w:bCs/>
          <w:sz w:val="24"/>
          <w:szCs w:val="24"/>
        </w:rPr>
        <w:t xml:space="preserve">A autoridade fiscal poderá realizar novas avaliações </w:t>
      </w:r>
      <w:r>
        <w:rPr>
          <w:rFonts w:ascii="Arial" w:eastAsia="Calibri" w:hAnsi="Arial" w:cs="Arial"/>
          <w:b/>
          <w:i/>
          <w:iCs/>
          <w:sz w:val="24"/>
          <w:szCs w:val="24"/>
        </w:rPr>
        <w:t>“de ofício”</w:t>
      </w:r>
      <w:r>
        <w:rPr>
          <w:rFonts w:ascii="Arial" w:eastAsia="Calibri" w:hAnsi="Arial" w:cs="Arial"/>
          <w:bCs/>
          <w:sz w:val="24"/>
          <w:szCs w:val="24"/>
        </w:rPr>
        <w:t>, inclusive com alteração de valor, sempre que julgar necessário, mediante parecer fundamentado.</w:t>
      </w:r>
    </w:p>
    <w:p w14:paraId="0E6BCB7A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5869CF8D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>Art. 9º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 O processo de fiscalização ocorrerá na forma do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 Capítulo II – DA FISCALIZAÇÃO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, estabelecido pelos artigos 48 e seguintes do 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>CTM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.</w:t>
      </w:r>
    </w:p>
    <w:p w14:paraId="6E4C31F5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color w:val="FF0000"/>
          <w:sz w:val="24"/>
          <w:szCs w:val="24"/>
        </w:rPr>
      </w:pPr>
    </w:p>
    <w:p w14:paraId="7C2566C2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§ 1º</w:t>
      </w:r>
      <w:r>
        <w:rPr>
          <w:rFonts w:ascii="Arial" w:eastAsia="Calibri" w:hAnsi="Arial" w:cs="Arial"/>
          <w:bCs/>
          <w:sz w:val="24"/>
          <w:szCs w:val="24"/>
        </w:rPr>
        <w:t xml:space="preserve"> Na hipótese de autorregularização,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anterior a instauração do processo de fiscalização, </w:t>
      </w:r>
      <w:r>
        <w:rPr>
          <w:rFonts w:ascii="Arial" w:eastAsia="Calibri" w:hAnsi="Arial" w:cs="Arial"/>
          <w:bCs/>
          <w:sz w:val="24"/>
          <w:szCs w:val="24"/>
        </w:rPr>
        <w:t xml:space="preserve">haverá o afastamento da multa prevista no artigo 315 do </w:t>
      </w:r>
      <w:r>
        <w:rPr>
          <w:rFonts w:ascii="Arial" w:eastAsia="Calibri" w:hAnsi="Arial" w:cs="Arial"/>
          <w:b/>
          <w:sz w:val="24"/>
          <w:szCs w:val="24"/>
        </w:rPr>
        <w:t>CTM.</w:t>
      </w:r>
    </w:p>
    <w:p w14:paraId="645CAC45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color w:val="FF0000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2º </w:t>
      </w:r>
      <w:r>
        <w:rPr>
          <w:rFonts w:ascii="Arial" w:eastAsia="Calibri" w:hAnsi="Arial" w:cs="Arial"/>
          <w:bCs/>
          <w:sz w:val="24"/>
          <w:szCs w:val="24"/>
        </w:rPr>
        <w:t>Iniciado o procedimento fiscal exclui-se a espontaneidade do sujeito passivo, independente de intimação.</w:t>
      </w:r>
    </w:p>
    <w:p w14:paraId="5249CC99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color w:val="FF0000"/>
          <w:sz w:val="24"/>
          <w:szCs w:val="24"/>
        </w:rPr>
      </w:pPr>
    </w:p>
    <w:p w14:paraId="743AFB3F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Art. 10. </w:t>
      </w:r>
      <w:r>
        <w:rPr>
          <w:rFonts w:ascii="Arial" w:eastAsia="Calibri" w:hAnsi="Arial" w:cs="Arial"/>
          <w:sz w:val="24"/>
          <w:szCs w:val="24"/>
        </w:rPr>
        <w:t xml:space="preserve">Para a emissão de Certidão de não incidência de </w:t>
      </w:r>
      <w:r>
        <w:rPr>
          <w:rFonts w:ascii="Arial" w:eastAsia="Calibri" w:hAnsi="Arial" w:cs="Arial"/>
          <w:b/>
          <w:bCs/>
          <w:sz w:val="24"/>
          <w:szCs w:val="24"/>
        </w:rPr>
        <w:t>ITBI</w:t>
      </w:r>
      <w:r>
        <w:rPr>
          <w:rFonts w:ascii="Arial" w:eastAsia="Calibri" w:hAnsi="Arial" w:cs="Arial"/>
          <w:sz w:val="24"/>
          <w:szCs w:val="24"/>
        </w:rPr>
        <w:t xml:space="preserve">, o Requerente deverá abrir processo administrativo digital diretamente no sistema de </w:t>
      </w:r>
      <w:r>
        <w:rPr>
          <w:rFonts w:ascii="Arial" w:eastAsia="Calibri" w:hAnsi="Arial" w:cs="Arial"/>
          <w:sz w:val="24"/>
          <w:szCs w:val="24"/>
        </w:rPr>
        <w:lastRenderedPageBreak/>
        <w:t xml:space="preserve">processo digital do Município de Campo Mourão disponível no enderenço eletrônico: </w:t>
      </w:r>
      <w:hyperlink r:id="rId10" w:history="1">
        <w:r>
          <w:rPr>
            <w:rStyle w:val="Hyperlink"/>
            <w:rFonts w:ascii="Arial" w:eastAsia="Calibri" w:hAnsi="Arial" w:cs="Arial"/>
            <w:sz w:val="24"/>
            <w:szCs w:val="24"/>
          </w:rPr>
          <w:t>https://campomourao.atende.net/cidadao/pagina/abertura-de-processo-administrativo</w:t>
        </w:r>
      </w:hyperlink>
      <w:r>
        <w:rPr>
          <w:rFonts w:ascii="Arial" w:eastAsia="Calibri" w:hAnsi="Arial" w:cs="Arial"/>
          <w:sz w:val="24"/>
          <w:szCs w:val="24"/>
        </w:rPr>
        <w:t xml:space="preserve"> ou presencialmente no setor protocolo situado na Rua Brasil, 1407, Centro, nesta cidade de Campo Mourão-PR, obedecendo os seguintes requisitos:</w:t>
      </w:r>
    </w:p>
    <w:p w14:paraId="15C58EC9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570361E7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I – </w:t>
      </w:r>
      <w:r>
        <w:rPr>
          <w:rFonts w:ascii="Arial" w:eastAsia="Calibri" w:hAnsi="Arial" w:cs="Arial"/>
          <w:bCs/>
          <w:sz w:val="24"/>
          <w:szCs w:val="24"/>
        </w:rPr>
        <w:t xml:space="preserve">São documentos indispensáveis ao pedido de emissão de Certidão de Não Incidência de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>, para imóveis urbanos e rurais:</w:t>
      </w:r>
    </w:p>
    <w:p w14:paraId="37CFAD31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3533F536" w14:textId="77777777" w:rsidR="004E3B0F" w:rsidRDefault="00BA1541">
      <w:pPr>
        <w:numPr>
          <w:ilvl w:val="0"/>
          <w:numId w:val="3"/>
        </w:numPr>
        <w:ind w:left="0" w:firstLineChars="550" w:firstLine="132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Requerimento;</w:t>
      </w:r>
    </w:p>
    <w:p w14:paraId="2552EC3D" w14:textId="77777777" w:rsidR="004E3B0F" w:rsidRDefault="00BA1541">
      <w:pPr>
        <w:numPr>
          <w:ilvl w:val="0"/>
          <w:numId w:val="3"/>
        </w:numPr>
        <w:ind w:left="0" w:firstLineChars="550" w:firstLine="132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Matrícula atualizada do imóvel (até 6 meses);</w:t>
      </w:r>
    </w:p>
    <w:p w14:paraId="793DAEE8" w14:textId="77777777" w:rsidR="004E3B0F" w:rsidRDefault="00BA1541">
      <w:pPr>
        <w:numPr>
          <w:ilvl w:val="0"/>
          <w:numId w:val="3"/>
        </w:numPr>
        <w:ind w:left="0" w:firstLineChars="550" w:firstLine="1320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Cs/>
          <w:sz w:val="24"/>
          <w:szCs w:val="24"/>
        </w:rPr>
        <w:t>Contrato social com a incorporação de imóveis ao capital social da empresa;</w:t>
      </w:r>
    </w:p>
    <w:p w14:paraId="4E6BF6D0" w14:textId="77777777" w:rsidR="004E3B0F" w:rsidRDefault="00BA1541">
      <w:pPr>
        <w:numPr>
          <w:ilvl w:val="0"/>
          <w:numId w:val="3"/>
        </w:numPr>
        <w:ind w:left="0" w:firstLineChars="550" w:firstLine="1320"/>
        <w:contextualSpacing/>
        <w:jc w:val="both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Comprovante de Inscrição e Situação Cadastral da empresa, emitido pelo site da Receita Federal;</w:t>
      </w:r>
    </w:p>
    <w:p w14:paraId="1EE85F35" w14:textId="77777777" w:rsidR="004E3B0F" w:rsidRDefault="00BA1541">
      <w:pPr>
        <w:numPr>
          <w:ilvl w:val="0"/>
          <w:numId w:val="3"/>
        </w:numPr>
        <w:ind w:left="0" w:firstLineChars="550" w:firstLine="1320"/>
        <w:contextualSpacing/>
        <w:jc w:val="both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Cadastro Ambiental Rural – 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>CAR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 e Declaração completa do último 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>ITR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, se o imóvel for rural.</w:t>
      </w:r>
    </w:p>
    <w:p w14:paraId="53993F55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391F79DE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Art. 11.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>Para os processos administrativos abertos por procuradores, deverá ser juntado o instrumento de procuração.</w:t>
      </w:r>
    </w:p>
    <w:p w14:paraId="07931943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</w:p>
    <w:p w14:paraId="313CCA20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Art. 12.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 A Gerência de Valores Imobiliários - </w:t>
      </w:r>
      <w:r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GEVIM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, por meio da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Divisão de Lançamento, Controle e Fiscalização de 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>ITBI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 – </w:t>
      </w:r>
      <w:r>
        <w:rPr>
          <w:rFonts w:ascii="Arial" w:eastAsia="Calibri" w:hAnsi="Arial" w:cs="Arial"/>
          <w:b/>
          <w:color w:val="000000" w:themeColor="text1"/>
          <w:sz w:val="24"/>
          <w:szCs w:val="24"/>
        </w:rPr>
        <w:t>DCONF,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 xml:space="preserve"> é a unidade responsável pela análise de documentos e aferição da 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</w:rPr>
        <w:t xml:space="preserve">base de cálculo para o </w:t>
      </w:r>
      <w:r>
        <w:rPr>
          <w:rFonts w:ascii="Arial" w:eastAsia="SimSun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ITBI</w:t>
      </w:r>
      <w:r>
        <w:rPr>
          <w:rFonts w:ascii="Arial" w:eastAsia="SimSun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0422FC9A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4D4164A7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 13.</w:t>
      </w:r>
      <w:r>
        <w:rPr>
          <w:rFonts w:ascii="Arial" w:eastAsia="Calibri" w:hAnsi="Arial" w:cs="Arial"/>
          <w:sz w:val="24"/>
          <w:szCs w:val="24"/>
        </w:rPr>
        <w:t xml:space="preserve"> Na análise das reclamações, recursos ou impugnações a Junta Fiscal pode ser chamada a se manifestar por iniciativa do Auditor de Tributos.</w:t>
      </w:r>
    </w:p>
    <w:p w14:paraId="258CEB86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 14.</w:t>
      </w:r>
      <w:r>
        <w:rPr>
          <w:rFonts w:ascii="Arial" w:eastAsia="Calibri" w:hAnsi="Arial" w:cs="Arial"/>
          <w:sz w:val="24"/>
          <w:szCs w:val="24"/>
        </w:rPr>
        <w:t> As intimações fiscais, despachos, diligências ou quaisquer informações relativas ao andamento processual, de que trata este decreto poderão ser encaminhados pela autoridade fiscal por meio eletrônico (WhatsApp).</w:t>
      </w:r>
    </w:p>
    <w:p w14:paraId="2A344B59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14:paraId="333B5CBD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Parágrafo Único. </w:t>
      </w:r>
      <w:r>
        <w:rPr>
          <w:rFonts w:ascii="Arial" w:eastAsia="Calibri" w:hAnsi="Arial" w:cs="Arial"/>
          <w:bCs/>
          <w:sz w:val="24"/>
          <w:szCs w:val="24"/>
        </w:rPr>
        <w:t xml:space="preserve">Aos processos assistidos por procurador constituído fica assegurada a comunicação nos termos definidos no </w:t>
      </w:r>
      <w:r>
        <w:rPr>
          <w:rFonts w:ascii="Arial" w:eastAsia="Calibri" w:hAnsi="Arial" w:cs="Arial"/>
          <w:b/>
          <w:i/>
          <w:iCs/>
          <w:sz w:val="24"/>
          <w:szCs w:val="24"/>
        </w:rPr>
        <w:t>caput</w:t>
      </w:r>
      <w:r>
        <w:rPr>
          <w:rFonts w:ascii="Arial" w:eastAsia="Calibri" w:hAnsi="Arial" w:cs="Arial"/>
          <w:bCs/>
          <w:sz w:val="24"/>
          <w:szCs w:val="24"/>
        </w:rPr>
        <w:t>, dispensado o encaminhamento ao sujeito passivo da obrigação tributária.</w:t>
      </w:r>
    </w:p>
    <w:p w14:paraId="07619C79" w14:textId="77777777" w:rsidR="004E3B0F" w:rsidRDefault="004E3B0F">
      <w:pPr>
        <w:ind w:firstLineChars="550" w:firstLine="13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</w:p>
    <w:p w14:paraId="46BC9151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Art. 15. </w:t>
      </w:r>
      <w:r>
        <w:rPr>
          <w:rFonts w:ascii="Arial" w:eastAsia="Calibri" w:hAnsi="Arial" w:cs="Arial"/>
          <w:bCs/>
          <w:sz w:val="24"/>
          <w:szCs w:val="24"/>
        </w:rPr>
        <w:t xml:space="preserve">Sempre que a autoridade fiscal julgar necessário, solicitará documentos complementares, concedendo o prazo de </w:t>
      </w:r>
      <w:r>
        <w:rPr>
          <w:rFonts w:ascii="Arial" w:eastAsia="Calibri" w:hAnsi="Arial" w:cs="Arial"/>
          <w:bCs/>
          <w:color w:val="000000" w:themeColor="text1"/>
          <w:sz w:val="24"/>
          <w:szCs w:val="24"/>
        </w:rPr>
        <w:t xml:space="preserve">cinco dias úteis </w:t>
      </w:r>
      <w:r>
        <w:rPr>
          <w:rFonts w:ascii="Arial" w:eastAsia="Calibri" w:hAnsi="Arial" w:cs="Arial"/>
          <w:bCs/>
          <w:sz w:val="24"/>
          <w:szCs w:val="24"/>
        </w:rPr>
        <w:t>para juntada.</w:t>
      </w:r>
    </w:p>
    <w:p w14:paraId="1A85D0D9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1º </w:t>
      </w:r>
      <w:r>
        <w:rPr>
          <w:rFonts w:ascii="Arial" w:eastAsia="Calibri" w:hAnsi="Arial" w:cs="Arial"/>
          <w:bCs/>
          <w:sz w:val="24"/>
          <w:szCs w:val="24"/>
        </w:rPr>
        <w:t xml:space="preserve">Em caso de solicitação de documentos ou entrega de documentos obrigatórios posteriores à protocolização do pedido de emissão de guia de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>, os prazos previstos neste decreto serão contados a partir da apresentação dos mesmos.</w:t>
      </w:r>
    </w:p>
    <w:p w14:paraId="1AA9E5C2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02DFFD8D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§ 2º </w:t>
      </w:r>
      <w:r>
        <w:rPr>
          <w:rFonts w:ascii="Arial" w:eastAsia="Calibri" w:hAnsi="Arial" w:cs="Arial"/>
          <w:bCs/>
          <w:sz w:val="24"/>
          <w:szCs w:val="24"/>
        </w:rPr>
        <w:t xml:space="preserve">Expirado o prazo definido no </w:t>
      </w:r>
      <w:r>
        <w:rPr>
          <w:rFonts w:ascii="Arial" w:eastAsia="Calibri" w:hAnsi="Arial" w:cs="Arial"/>
          <w:b/>
          <w:i/>
          <w:iCs/>
          <w:sz w:val="24"/>
          <w:szCs w:val="24"/>
        </w:rPr>
        <w:t>caput</w:t>
      </w:r>
      <w:r>
        <w:rPr>
          <w:rFonts w:ascii="Arial" w:eastAsia="Calibri" w:hAnsi="Arial" w:cs="Arial"/>
          <w:bCs/>
          <w:sz w:val="24"/>
          <w:szCs w:val="24"/>
        </w:rPr>
        <w:t xml:space="preserve"> e diante da inércia do interessado será determinado o encerramento do feito sem o lançamento do tributo.</w:t>
      </w:r>
    </w:p>
    <w:p w14:paraId="660EB4EE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5D3FFCD5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Art. 16. </w:t>
      </w:r>
      <w:r>
        <w:rPr>
          <w:rFonts w:ascii="Arial" w:eastAsia="Calibri" w:hAnsi="Arial" w:cs="Arial"/>
          <w:bCs/>
          <w:sz w:val="24"/>
          <w:szCs w:val="24"/>
        </w:rPr>
        <w:t xml:space="preserve">Os formulários previstos neste decreto serão fornecidos pela Gerência de Valores Imobiliários – Divisão de Lançamento, Controle e Fiscalização de </w:t>
      </w:r>
      <w:r>
        <w:rPr>
          <w:rFonts w:ascii="Arial" w:eastAsia="Calibri" w:hAnsi="Arial" w:cs="Arial"/>
          <w:b/>
          <w:sz w:val="24"/>
          <w:szCs w:val="24"/>
        </w:rPr>
        <w:t>ITBI</w:t>
      </w:r>
      <w:r>
        <w:rPr>
          <w:rFonts w:ascii="Arial" w:eastAsia="Calibri" w:hAnsi="Arial" w:cs="Arial"/>
          <w:bCs/>
          <w:sz w:val="24"/>
          <w:szCs w:val="24"/>
        </w:rPr>
        <w:t xml:space="preserve"> disponibilizados no site da Prefeitura Municipal de Campo Mourão – </w:t>
      </w:r>
      <w:hyperlink r:id="rId11" w:history="1">
        <w:r>
          <w:rPr>
            <w:rStyle w:val="Hyperlink"/>
            <w:rFonts w:ascii="Arial" w:eastAsia="Calibri" w:hAnsi="Arial" w:cs="Arial"/>
            <w:bCs/>
            <w:sz w:val="24"/>
            <w:szCs w:val="24"/>
          </w:rPr>
          <w:t>https://campomourao.atende.net/cidadao/pagina/requerimentos</w:t>
        </w:r>
      </w:hyperlink>
      <w:r>
        <w:rPr>
          <w:rFonts w:ascii="Arial" w:eastAsia="Calibri" w:hAnsi="Arial" w:cs="Arial"/>
          <w:bCs/>
          <w:sz w:val="24"/>
          <w:szCs w:val="24"/>
        </w:rPr>
        <w:t xml:space="preserve"> .</w:t>
      </w:r>
    </w:p>
    <w:p w14:paraId="7AD35735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18C598AC" w14:textId="77777777" w:rsidR="004E3B0F" w:rsidRDefault="00BA1541">
      <w:pPr>
        <w:ind w:firstLineChars="550" w:firstLine="1325"/>
        <w:contextualSpacing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Art. 17.</w:t>
      </w:r>
      <w:r>
        <w:rPr>
          <w:rFonts w:ascii="Arial" w:eastAsia="Calibri" w:hAnsi="Arial" w:cs="Arial"/>
          <w:sz w:val="24"/>
          <w:szCs w:val="24"/>
        </w:rPr>
        <w:t xml:space="preserve"> Caberá a </w:t>
      </w:r>
      <w:r>
        <w:rPr>
          <w:rFonts w:ascii="Arial" w:eastAsia="Calibri" w:hAnsi="Arial" w:cs="Arial"/>
          <w:b/>
          <w:bCs/>
          <w:sz w:val="24"/>
          <w:szCs w:val="24"/>
        </w:rPr>
        <w:t>GEVIM</w:t>
      </w:r>
      <w:r>
        <w:rPr>
          <w:rFonts w:ascii="Arial" w:eastAsia="Calibri" w:hAnsi="Arial" w:cs="Arial"/>
          <w:sz w:val="24"/>
          <w:szCs w:val="24"/>
        </w:rPr>
        <w:t xml:space="preserve"> a implementação das ações de divulgação e orientação aos contribuintes, em especial, junto aos Cartórios de Notas.</w:t>
      </w:r>
    </w:p>
    <w:p w14:paraId="6F7EC13E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6CC861A7" w14:textId="77777777" w:rsidR="004E3B0F" w:rsidRDefault="00BA1541">
      <w:pPr>
        <w:ind w:firstLineChars="550" w:firstLine="1325"/>
        <w:contextualSpacing/>
        <w:jc w:val="both"/>
      </w:pPr>
      <w:r>
        <w:rPr>
          <w:rFonts w:ascii="Arial" w:eastAsia="Calibri" w:hAnsi="Arial" w:cs="Arial"/>
          <w:b/>
          <w:sz w:val="24"/>
          <w:szCs w:val="24"/>
        </w:rPr>
        <w:t>Art. 18.</w:t>
      </w:r>
      <w:r>
        <w:rPr>
          <w:rFonts w:ascii="Arial" w:eastAsia="Calibri" w:hAnsi="Arial" w:cs="Arial"/>
          <w:sz w:val="24"/>
          <w:szCs w:val="24"/>
        </w:rPr>
        <w:t> Este Decreto entra em vigor na data de sua publicação</w:t>
      </w:r>
      <w:r>
        <w:rPr>
          <w:rFonts w:ascii="Helvetica LT Std Cond" w:eastAsia="Calibri" w:hAnsi="Helvetica LT Std Cond" w:cs="Arial"/>
          <w:sz w:val="18"/>
          <w:szCs w:val="18"/>
        </w:rPr>
        <w:t>.</w:t>
      </w:r>
    </w:p>
    <w:p w14:paraId="5E5746DE" w14:textId="77777777" w:rsidR="004E3B0F" w:rsidRDefault="004E3B0F">
      <w:pPr>
        <w:ind w:firstLineChars="550" w:firstLine="1320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55468E96" w14:textId="77777777" w:rsidR="004E3B0F" w:rsidRDefault="00BA1541">
      <w:pPr>
        <w:contextualSpacing/>
        <w:jc w:val="center"/>
      </w:pPr>
      <w:r>
        <w:rPr>
          <w:rFonts w:ascii="Arial" w:hAnsi="Arial" w:cs="Arial"/>
          <w:b/>
          <w:sz w:val="24"/>
          <w:szCs w:val="24"/>
        </w:rPr>
        <w:t>PAÇO MUNICIPAL “10 DE OUTUBRO”</w:t>
      </w:r>
    </w:p>
    <w:p w14:paraId="0ED8E577" w14:textId="365268AA" w:rsidR="004E3B0F" w:rsidRDefault="00BA1541">
      <w:pPr>
        <w:contextualSpacing/>
        <w:jc w:val="center"/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Campo Mourão, </w:t>
      </w:r>
      <w:r w:rsidR="006B29E3">
        <w:rPr>
          <w:rFonts w:ascii="Arial" w:hAnsi="Arial" w:cs="Arial"/>
          <w:sz w:val="24"/>
          <w:szCs w:val="24"/>
          <w:shd w:val="clear" w:color="auto" w:fill="FFFFFF"/>
        </w:rPr>
        <w:t>18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dezembro de 2025.</w:t>
      </w:r>
    </w:p>
    <w:p w14:paraId="31E7B8F5" w14:textId="77777777" w:rsidR="004E3B0F" w:rsidRDefault="004E3B0F">
      <w:pPr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3E142BCC" w14:textId="77777777" w:rsidR="006B29E3" w:rsidRDefault="006B29E3">
      <w:pPr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22204171" w14:textId="77777777" w:rsidR="006B29E3" w:rsidRDefault="006B29E3">
      <w:pPr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7A5CD4DE" w14:textId="77777777" w:rsidR="006B29E3" w:rsidRDefault="006B29E3">
      <w:pPr>
        <w:contextualSpacing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21AF67B9" w14:textId="77777777" w:rsidR="004E3B0F" w:rsidRDefault="00BA1541">
      <w:pPr>
        <w:contextualSpacing/>
        <w:jc w:val="center"/>
      </w:pPr>
      <w:r>
        <w:rPr>
          <w:rFonts w:ascii="Arial" w:hAnsi="Arial" w:cs="Arial"/>
          <w:sz w:val="24"/>
          <w:szCs w:val="24"/>
          <w:highlight w:val="white"/>
        </w:rPr>
        <w:t>João Douglas Fabricio</w:t>
      </w:r>
    </w:p>
    <w:p w14:paraId="43FD221C" w14:textId="565F4D1F" w:rsidR="004E3B0F" w:rsidRDefault="00BA1541" w:rsidP="006B29E3">
      <w:pPr>
        <w:contextualSpacing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Prefeito Municipal</w:t>
      </w:r>
    </w:p>
    <w:p w14:paraId="29C145CF" w14:textId="77777777" w:rsidR="006B29E3" w:rsidRDefault="006B29E3" w:rsidP="006B29E3">
      <w:pPr>
        <w:contextualSpacing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459DACCF" w14:textId="77777777" w:rsidR="00CB5435" w:rsidRDefault="00CB5435">
      <w:r>
        <w:br w:type="page"/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807"/>
        <w:gridCol w:w="141"/>
        <w:gridCol w:w="309"/>
        <w:gridCol w:w="890"/>
        <w:gridCol w:w="1521"/>
        <w:gridCol w:w="511"/>
        <w:gridCol w:w="481"/>
        <w:gridCol w:w="586"/>
        <w:gridCol w:w="707"/>
        <w:gridCol w:w="127"/>
        <w:gridCol w:w="1611"/>
      </w:tblGrid>
      <w:tr w:rsidR="004E3B0F" w14:paraId="174B3082" w14:textId="77777777" w:rsidTr="006B29E3">
        <w:trPr>
          <w:trHeight w:hRule="exact" w:val="397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11254C7" w14:textId="5E783BDE" w:rsidR="004E3B0F" w:rsidRPr="006B29E3" w:rsidRDefault="00BA1541">
            <w:pPr>
              <w:widowControl/>
              <w:suppressAutoHyphens w:val="0"/>
              <w:overflowPunct/>
              <w:autoSpaceDE/>
              <w:ind w:right="327"/>
              <w:jc w:val="center"/>
              <w:textAlignment w:val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B29E3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ANEXO I</w:t>
            </w:r>
          </w:p>
        </w:tc>
      </w:tr>
      <w:tr w:rsidR="004E3B0F" w14:paraId="4B787D4D" w14:textId="77777777" w:rsidTr="006B29E3">
        <w:trPr>
          <w:trHeight w:hRule="exact" w:val="1304"/>
          <w:jc w:val="center"/>
        </w:trPr>
        <w:tc>
          <w:tcPr>
            <w:tcW w:w="5000" w:type="pct"/>
            <w:gridSpan w:val="11"/>
            <w:tcBorders>
              <w:top w:val="nil"/>
            </w:tcBorders>
            <w:shd w:val="clear" w:color="auto" w:fill="A6A6A6" w:themeFill="background1" w:themeFillShade="A6"/>
            <w:vAlign w:val="center"/>
          </w:tcPr>
          <w:p w14:paraId="3A90B961" w14:textId="77777777" w:rsidR="004E3B0F" w:rsidRDefault="00BA1541">
            <w:pPr>
              <w:jc w:val="center"/>
              <w:rPr>
                <w:rFonts w:ascii="Arial Black" w:hAnsi="Arial Black"/>
                <w:b/>
                <w:bCs/>
                <w:color w:val="FFFFFF" w:themeColor="background1"/>
                <w:sz w:val="30"/>
                <w:szCs w:val="30"/>
              </w:rPr>
            </w:pPr>
            <w:r>
              <w:rPr>
                <w:rFonts w:ascii="Tahoma" w:hAnsi="Tahoma" w:cs="Tahoma"/>
                <w:noProof/>
                <w:color w:val="FFFFFF" w:themeColor="background1"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21BAF1" wp14:editId="390D7E3A">
                      <wp:simplePos x="0" y="0"/>
                      <wp:positionH relativeFrom="margin">
                        <wp:posOffset>-59055</wp:posOffset>
                      </wp:positionH>
                      <wp:positionV relativeFrom="margin">
                        <wp:posOffset>6350</wp:posOffset>
                      </wp:positionV>
                      <wp:extent cx="812800" cy="762000"/>
                      <wp:effectExtent l="0" t="0" r="6350" b="0"/>
                      <wp:wrapSquare wrapText="bothSides"/>
                      <wp:docPr id="501689038" name="Caixa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12800" cy="76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47F72D7" w14:textId="77777777" w:rsidR="004E3B0F" w:rsidRDefault="00BA1541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pt-BR"/>
                                    </w:rPr>
                                    <w:drawing>
                                      <wp:inline distT="0" distB="0" distL="0" distR="0" wp14:anchorId="049AB8D7" wp14:editId="3EB1D2CB">
                                        <wp:extent cx="574040" cy="685800"/>
                                        <wp:effectExtent l="0" t="0" r="0" b="0"/>
                                        <wp:docPr id="1700929366" name="Imagem 170092936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700929366" name="Imagem 1700929366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5483" cy="6994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21BA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1" o:spid="_x0000_s1027" type="#_x0000_t202" style="position:absolute;left:0;text-align:left;margin-left:-4.65pt;margin-top:.5pt;width:64pt;height:60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" fillcolor="white [3201]" strokeweight=".5pt">
                      <v:textbox>
                        <w:txbxContent>
                          <w:p w14:paraId="347F72D7" w14:textId="77777777" w:rsidR="004E3B0F" w:rsidRDefault="00BA154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049AB8D7" wp14:editId="3EB1D2CB">
                                  <wp:extent cx="574040" cy="685800"/>
                                  <wp:effectExtent l="0" t="0" r="0" b="0"/>
                                  <wp:docPr id="1700929366" name="Imagem 17009293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00929366" name="Imagem 170092936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5483" cy="6994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rFonts w:ascii="Arial Black" w:hAnsi="Arial Black"/>
                <w:b/>
                <w:bCs/>
                <w:color w:val="FFFFFF" w:themeColor="background1"/>
                <w:sz w:val="30"/>
                <w:szCs w:val="30"/>
              </w:rPr>
              <w:t>PREFEITURA MUNICIPAL DE CAMPO MOURÃO</w:t>
            </w:r>
          </w:p>
          <w:p w14:paraId="5D248305" w14:textId="77777777" w:rsidR="004E3B0F" w:rsidRDefault="00BA1541">
            <w:pPr>
              <w:jc w:val="center"/>
              <w:rPr>
                <w:rFonts w:ascii="Tahoma" w:hAnsi="Tahoma" w:cs="Tahoma"/>
                <w:color w:val="FFFFFF" w:themeColor="background1"/>
                <w:sz w:val="30"/>
                <w:szCs w:val="30"/>
              </w:rPr>
            </w:pPr>
            <w:r>
              <w:rPr>
                <w:rFonts w:ascii="Tahoma" w:hAnsi="Tahoma" w:cs="Tahoma"/>
                <w:color w:val="FFFFFF" w:themeColor="background1"/>
                <w:sz w:val="30"/>
                <w:szCs w:val="30"/>
              </w:rPr>
              <w:t>SECRETARIA DE FINANÇAS E ORÇAMENTO</w:t>
            </w:r>
          </w:p>
          <w:p w14:paraId="5CC34D47" w14:textId="77777777" w:rsidR="004E3B0F" w:rsidRDefault="00BA1541">
            <w:pPr>
              <w:jc w:val="center"/>
              <w:rPr>
                <w:rFonts w:ascii="Tahoma" w:hAnsi="Tahoma" w:cs="Tahoma"/>
                <w:color w:val="FFFFFF" w:themeColor="background1"/>
                <w:sz w:val="30"/>
                <w:szCs w:val="30"/>
              </w:rPr>
            </w:pPr>
            <w:r>
              <w:rPr>
                <w:rFonts w:ascii="Tahoma" w:hAnsi="Tahoma" w:cs="Tahoma"/>
                <w:color w:val="FFFFFF" w:themeColor="background1"/>
                <w:sz w:val="30"/>
                <w:szCs w:val="30"/>
              </w:rPr>
              <w:t>GERÊNCIA DE VALORES IMOBILIÁRIOS</w:t>
            </w:r>
          </w:p>
        </w:tc>
      </w:tr>
      <w:tr w:rsidR="004E3B0F" w14:paraId="0A581C57" w14:textId="77777777" w:rsidTr="006B29E3">
        <w:trPr>
          <w:trHeight w:hRule="exact" w:val="567"/>
          <w:jc w:val="center"/>
        </w:trPr>
        <w:tc>
          <w:tcPr>
            <w:tcW w:w="5000" w:type="pct"/>
            <w:gridSpan w:val="11"/>
            <w:vAlign w:val="center"/>
          </w:tcPr>
          <w:p w14:paraId="686BCB03" w14:textId="77777777" w:rsidR="004E3B0F" w:rsidRDefault="00BA1541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>
              <w:rPr>
                <w:rFonts w:ascii="Tahoma" w:hAnsi="Tahoma" w:cs="Tahoma"/>
                <w:b/>
                <w:bCs/>
                <w:sz w:val="32"/>
                <w:szCs w:val="32"/>
              </w:rPr>
              <w:t>REQUERIMENTO PARA EMISSÃO DE GUIA DE ITBI</w:t>
            </w:r>
          </w:p>
        </w:tc>
      </w:tr>
      <w:tr w:rsidR="004E3B0F" w14:paraId="589336CC" w14:textId="77777777" w:rsidTr="006B29E3">
        <w:trPr>
          <w:trHeight w:hRule="exact" w:val="284"/>
          <w:jc w:val="center"/>
        </w:trPr>
        <w:tc>
          <w:tcPr>
            <w:tcW w:w="5000" w:type="pct"/>
            <w:gridSpan w:val="11"/>
            <w:shd w:val="clear" w:color="auto" w:fill="BFBFBF" w:themeFill="background1" w:themeFillShade="BF"/>
            <w:vAlign w:val="center"/>
          </w:tcPr>
          <w:p w14:paraId="7143FECF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01 – DADOS DO REPRESENTANTE:</w:t>
            </w:r>
          </w:p>
        </w:tc>
      </w:tr>
      <w:tr w:rsidR="004E3B0F" w14:paraId="12E104DB" w14:textId="77777777" w:rsidTr="006B29E3">
        <w:trPr>
          <w:trHeight w:val="301"/>
          <w:jc w:val="center"/>
        </w:trPr>
        <w:tc>
          <w:tcPr>
            <w:tcW w:w="3948" w:type="pct"/>
            <w:gridSpan w:val="8"/>
            <w:shd w:val="clear" w:color="auto" w:fill="BFBFBF" w:themeFill="background1" w:themeFillShade="BF"/>
            <w:vAlign w:val="center"/>
          </w:tcPr>
          <w:p w14:paraId="22AA03A8" w14:textId="77777777" w:rsidR="004E3B0F" w:rsidRDefault="00BA1541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NOME:</w:t>
            </w:r>
          </w:p>
        </w:tc>
        <w:tc>
          <w:tcPr>
            <w:tcW w:w="1052" w:type="pct"/>
            <w:gridSpan w:val="3"/>
            <w:shd w:val="clear" w:color="auto" w:fill="BFBFBF" w:themeFill="background1" w:themeFillShade="BF"/>
            <w:vAlign w:val="center"/>
          </w:tcPr>
          <w:p w14:paraId="6F5B0BCF" w14:textId="77777777" w:rsidR="004E3B0F" w:rsidRDefault="00BA1541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CPF/CNPJ:</w:t>
            </w:r>
          </w:p>
        </w:tc>
      </w:tr>
      <w:tr w:rsidR="004E3B0F" w14:paraId="76F814B7" w14:textId="77777777" w:rsidTr="006B29E3">
        <w:trPr>
          <w:trHeight w:val="567"/>
          <w:jc w:val="center"/>
        </w:trPr>
        <w:tc>
          <w:tcPr>
            <w:tcW w:w="3948" w:type="pct"/>
            <w:gridSpan w:val="8"/>
            <w:vAlign w:val="center"/>
          </w:tcPr>
          <w:p w14:paraId="5D83F463" w14:textId="74FF8C93" w:rsidR="004E3B0F" w:rsidRDefault="00BA1541">
            <w:pPr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55B046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5" type="#_x0000_t75" alt="" style="width:435pt;height:18pt" o:ole="">
                  <v:imagedata r:id="rId13" o:title=""/>
                </v:shape>
                <w:control r:id="rId14" w:name="TextBox12" w:shapeid="_x0000_i1095"/>
              </w:object>
            </w:r>
          </w:p>
        </w:tc>
        <w:tc>
          <w:tcPr>
            <w:tcW w:w="1052" w:type="pct"/>
            <w:gridSpan w:val="3"/>
            <w:vAlign w:val="center"/>
          </w:tcPr>
          <w:p w14:paraId="2A4367F6" w14:textId="5CBAAF85" w:rsidR="004E3B0F" w:rsidRDefault="00BA1541">
            <w:pPr>
              <w:jc w:val="center"/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66849EAE">
                <v:shape id="_x0000_i1097" type="#_x0000_t75" alt="" style="width:107.25pt;height:18pt" o:ole="">
                  <v:imagedata r:id="rId15" o:title=""/>
                </v:shape>
                <w:control r:id="rId16" w:name="TextBox22" w:shapeid="_x0000_i1097"/>
              </w:object>
            </w:r>
          </w:p>
        </w:tc>
      </w:tr>
      <w:tr w:rsidR="004E3B0F" w14:paraId="74F11551" w14:textId="77777777" w:rsidTr="006B29E3">
        <w:trPr>
          <w:trHeight w:hRule="exact" w:val="284"/>
          <w:jc w:val="center"/>
        </w:trPr>
        <w:tc>
          <w:tcPr>
            <w:tcW w:w="5000" w:type="pct"/>
            <w:gridSpan w:val="11"/>
            <w:shd w:val="clear" w:color="auto" w:fill="BFBFBF" w:themeFill="background1" w:themeFillShade="BF"/>
            <w:vAlign w:val="center"/>
          </w:tcPr>
          <w:p w14:paraId="263FB435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02 – DADOS DO REQUERENTE:</w:t>
            </w:r>
          </w:p>
        </w:tc>
      </w:tr>
      <w:tr w:rsidR="004E3B0F" w14:paraId="0DEFE110" w14:textId="77777777" w:rsidTr="006B29E3">
        <w:trPr>
          <w:trHeight w:val="301"/>
          <w:jc w:val="center"/>
        </w:trPr>
        <w:tc>
          <w:tcPr>
            <w:tcW w:w="3948" w:type="pct"/>
            <w:gridSpan w:val="8"/>
            <w:shd w:val="clear" w:color="auto" w:fill="BFBFBF" w:themeFill="background1" w:themeFillShade="BF"/>
            <w:vAlign w:val="center"/>
          </w:tcPr>
          <w:p w14:paraId="5FCBA9E1" w14:textId="77777777" w:rsidR="004E3B0F" w:rsidRDefault="00BA1541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NOME:</w:t>
            </w:r>
          </w:p>
        </w:tc>
        <w:tc>
          <w:tcPr>
            <w:tcW w:w="1052" w:type="pct"/>
            <w:gridSpan w:val="3"/>
            <w:shd w:val="clear" w:color="auto" w:fill="BFBFBF" w:themeFill="background1" w:themeFillShade="BF"/>
            <w:vAlign w:val="center"/>
          </w:tcPr>
          <w:p w14:paraId="2340F47B" w14:textId="77777777" w:rsidR="004E3B0F" w:rsidRDefault="00BA1541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CPF/CNPJ:</w:t>
            </w:r>
          </w:p>
        </w:tc>
      </w:tr>
      <w:tr w:rsidR="004E3B0F" w14:paraId="4E7B9B32" w14:textId="77777777" w:rsidTr="006B29E3">
        <w:trPr>
          <w:trHeight w:val="567"/>
          <w:jc w:val="center"/>
        </w:trPr>
        <w:tc>
          <w:tcPr>
            <w:tcW w:w="3948" w:type="pct"/>
            <w:gridSpan w:val="8"/>
            <w:vAlign w:val="center"/>
          </w:tcPr>
          <w:p w14:paraId="4699D623" w14:textId="1282619B" w:rsidR="004E3B0F" w:rsidRDefault="00BA1541">
            <w:pPr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08C85C58">
                <v:shape id="_x0000_i1099" type="#_x0000_t75" alt="" style="width:435pt;height:18pt" o:ole="">
                  <v:imagedata r:id="rId13" o:title=""/>
                </v:shape>
                <w:control r:id="rId17" w:name="TextBox1" w:shapeid="_x0000_i1099"/>
              </w:object>
            </w:r>
          </w:p>
        </w:tc>
        <w:tc>
          <w:tcPr>
            <w:tcW w:w="1052" w:type="pct"/>
            <w:gridSpan w:val="3"/>
            <w:vAlign w:val="center"/>
          </w:tcPr>
          <w:p w14:paraId="16B8E6D1" w14:textId="5FD4D7FB" w:rsidR="004E3B0F" w:rsidRDefault="00BA1541">
            <w:pPr>
              <w:jc w:val="center"/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098B5B5D">
                <v:shape id="_x0000_i1101" type="#_x0000_t75" alt="" style="width:107.25pt;height:18pt" o:ole="">
                  <v:imagedata r:id="rId15" o:title=""/>
                </v:shape>
                <w:control r:id="rId18" w:name="TextBox2" w:shapeid="_x0000_i1101"/>
              </w:object>
            </w:r>
          </w:p>
        </w:tc>
      </w:tr>
      <w:tr w:rsidR="004E3B0F" w14:paraId="6540751B" w14:textId="77777777" w:rsidTr="006B29E3">
        <w:trPr>
          <w:trHeight w:hRule="exact" w:val="284"/>
          <w:jc w:val="center"/>
        </w:trPr>
        <w:tc>
          <w:tcPr>
            <w:tcW w:w="3531" w:type="pct"/>
            <w:gridSpan w:val="6"/>
            <w:shd w:val="clear" w:color="auto" w:fill="BFBFBF" w:themeFill="background1" w:themeFillShade="BF"/>
            <w:vAlign w:val="center"/>
          </w:tcPr>
          <w:p w14:paraId="76FD9AA3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ENDEREÇO DE CORRESPONDÊNCIA - LOGRADOURO (AV/RUA):</w:t>
            </w:r>
          </w:p>
        </w:tc>
        <w:tc>
          <w:tcPr>
            <w:tcW w:w="713" w:type="pct"/>
            <w:gridSpan w:val="3"/>
            <w:shd w:val="clear" w:color="auto" w:fill="BFBFBF" w:themeFill="background1" w:themeFillShade="BF"/>
            <w:vAlign w:val="center"/>
          </w:tcPr>
          <w:p w14:paraId="7A22585F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NÚMERO:</w:t>
            </w:r>
          </w:p>
        </w:tc>
        <w:tc>
          <w:tcPr>
            <w:tcW w:w="756" w:type="pct"/>
            <w:gridSpan w:val="2"/>
            <w:shd w:val="clear" w:color="auto" w:fill="BFBFBF" w:themeFill="background1" w:themeFillShade="BF"/>
            <w:vAlign w:val="center"/>
          </w:tcPr>
          <w:p w14:paraId="12A529C7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COMPLEMENTO:</w:t>
            </w:r>
          </w:p>
        </w:tc>
      </w:tr>
      <w:tr w:rsidR="004E3B0F" w14:paraId="7AB7B552" w14:textId="77777777" w:rsidTr="006B29E3">
        <w:trPr>
          <w:trHeight w:hRule="exact" w:val="567"/>
          <w:jc w:val="center"/>
        </w:trPr>
        <w:tc>
          <w:tcPr>
            <w:tcW w:w="3531" w:type="pct"/>
            <w:gridSpan w:val="6"/>
            <w:shd w:val="clear" w:color="auto" w:fill="FFFFFF" w:themeFill="background1"/>
            <w:vAlign w:val="center"/>
          </w:tcPr>
          <w:p w14:paraId="74D98763" w14:textId="431B8E61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423CA586">
                <v:shape id="_x0000_i1103" type="#_x0000_t75" alt="" style="width:384pt;height:18pt" o:ole="">
                  <v:imagedata r:id="rId19" o:title=""/>
                </v:shape>
                <w:control r:id="rId20" w:name="TextBox3" w:shapeid="_x0000_i1103"/>
              </w:object>
            </w:r>
          </w:p>
        </w:tc>
        <w:tc>
          <w:tcPr>
            <w:tcW w:w="713" w:type="pct"/>
            <w:gridSpan w:val="3"/>
            <w:shd w:val="clear" w:color="auto" w:fill="FFFFFF" w:themeFill="background1"/>
            <w:vAlign w:val="center"/>
          </w:tcPr>
          <w:p w14:paraId="582BE776" w14:textId="162D35EE" w:rsidR="004E3B0F" w:rsidRDefault="00BA1541">
            <w:pPr>
              <w:jc w:val="center"/>
            </w:pPr>
            <w:r>
              <w:rPr>
                <w:rFonts w:eastAsiaTheme="minorHAnsi"/>
                <w:lang w:eastAsia="en-US"/>
              </w:rPr>
              <w:object w:dxaOrig="1440" w:dyaOrig="1440" w14:anchorId="2BA6DC00">
                <v:shape id="_x0000_i1105" type="#_x0000_t75" alt="" style="width:1in;height:18pt" o:ole="">
                  <v:imagedata r:id="rId21" o:title=""/>
                </v:shape>
                <w:control r:id="rId22" w:name="TextBox4" w:shapeid="_x0000_i1105"/>
              </w:object>
            </w:r>
          </w:p>
        </w:tc>
        <w:tc>
          <w:tcPr>
            <w:tcW w:w="756" w:type="pct"/>
            <w:gridSpan w:val="2"/>
            <w:shd w:val="clear" w:color="auto" w:fill="FFFFFF" w:themeFill="background1"/>
            <w:vAlign w:val="center"/>
          </w:tcPr>
          <w:p w14:paraId="275B7582" w14:textId="75BBCC2D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3B52A911">
                <v:shape id="_x0000_i1107" type="#_x0000_t75" alt="" style="width:75pt;height:18pt" o:ole="">
                  <v:imagedata r:id="rId23" o:title=""/>
                </v:shape>
                <w:control r:id="rId24" w:name="TextBox41" w:shapeid="_x0000_i1107"/>
              </w:object>
            </w:r>
          </w:p>
        </w:tc>
      </w:tr>
      <w:tr w:rsidR="004E3B0F" w14:paraId="47E48F16" w14:textId="77777777" w:rsidTr="006B29E3">
        <w:trPr>
          <w:trHeight w:val="280"/>
          <w:jc w:val="center"/>
        </w:trPr>
        <w:tc>
          <w:tcPr>
            <w:tcW w:w="1875" w:type="pct"/>
            <w:gridSpan w:val="3"/>
            <w:shd w:val="clear" w:color="auto" w:fill="BFBFBF" w:themeFill="background1" w:themeFillShade="BF"/>
            <w:vAlign w:val="center"/>
          </w:tcPr>
          <w:p w14:paraId="74B3F45C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BAIRRO:</w:t>
            </w:r>
          </w:p>
        </w:tc>
        <w:tc>
          <w:tcPr>
            <w:tcW w:w="2373" w:type="pct"/>
            <w:gridSpan w:val="7"/>
            <w:shd w:val="clear" w:color="auto" w:fill="BFBFBF" w:themeFill="background1" w:themeFillShade="BF"/>
            <w:vAlign w:val="center"/>
          </w:tcPr>
          <w:p w14:paraId="36B26B14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CIDADE:</w:t>
            </w:r>
          </w:p>
        </w:tc>
        <w:tc>
          <w:tcPr>
            <w:tcW w:w="752" w:type="pct"/>
            <w:shd w:val="clear" w:color="auto" w:fill="BFBFBF" w:themeFill="background1" w:themeFillShade="BF"/>
            <w:vAlign w:val="center"/>
          </w:tcPr>
          <w:p w14:paraId="75C2A944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CEP:</w:t>
            </w:r>
          </w:p>
        </w:tc>
      </w:tr>
      <w:tr w:rsidR="004E3B0F" w14:paraId="60167A86" w14:textId="77777777" w:rsidTr="006B29E3">
        <w:trPr>
          <w:trHeight w:hRule="exact" w:val="567"/>
          <w:jc w:val="center"/>
        </w:trPr>
        <w:tc>
          <w:tcPr>
            <w:tcW w:w="1875" w:type="pct"/>
            <w:gridSpan w:val="3"/>
            <w:vAlign w:val="center"/>
          </w:tcPr>
          <w:p w14:paraId="265222B9" w14:textId="5EA1FC6C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6D2CCC70">
                <v:shape id="_x0000_i1109" type="#_x0000_t75" alt="" style="width:201pt;height:18pt" o:ole="">
                  <v:imagedata r:id="rId25" o:title=""/>
                </v:shape>
                <w:control r:id="rId26" w:name="TextBox5" w:shapeid="_x0000_i1109"/>
              </w:object>
            </w:r>
          </w:p>
        </w:tc>
        <w:tc>
          <w:tcPr>
            <w:tcW w:w="2373" w:type="pct"/>
            <w:gridSpan w:val="7"/>
            <w:vAlign w:val="center"/>
          </w:tcPr>
          <w:p w14:paraId="380AE3FB" w14:textId="10C4850D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6AABC7AA">
                <v:shape id="_x0000_i1111" type="#_x0000_t75" alt="" style="width:260.25pt;height:18pt" o:ole="">
                  <v:imagedata r:id="rId27" o:title=""/>
                </v:shape>
                <w:control r:id="rId28" w:name="TextBox6" w:shapeid="_x0000_i1111"/>
              </w:object>
            </w:r>
          </w:p>
        </w:tc>
        <w:tc>
          <w:tcPr>
            <w:tcW w:w="752" w:type="pct"/>
            <w:vAlign w:val="center"/>
          </w:tcPr>
          <w:p w14:paraId="14D8E6AF" w14:textId="3C1CC978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5B17C303">
                <v:shape id="_x0000_i1113" type="#_x0000_t75" alt="" style="width:73.5pt;height:18pt" o:ole="">
                  <v:imagedata r:id="rId29" o:title=""/>
                </v:shape>
                <w:control r:id="rId30" w:name="TextBox8" w:shapeid="_x0000_i1113"/>
              </w:object>
            </w:r>
          </w:p>
        </w:tc>
      </w:tr>
      <w:tr w:rsidR="004E3B0F" w14:paraId="0FEB1BCE" w14:textId="77777777" w:rsidTr="006B29E3">
        <w:trPr>
          <w:trHeight w:val="280"/>
          <w:jc w:val="center"/>
        </w:trPr>
        <w:tc>
          <w:tcPr>
            <w:tcW w:w="1875" w:type="pct"/>
            <w:gridSpan w:val="3"/>
            <w:shd w:val="clear" w:color="auto" w:fill="BFBFBF" w:themeFill="background1" w:themeFillShade="BF"/>
            <w:vAlign w:val="center"/>
          </w:tcPr>
          <w:p w14:paraId="5967544C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TELEFONE RESIDENCIAL:</w:t>
            </w:r>
          </w:p>
        </w:tc>
        <w:tc>
          <w:tcPr>
            <w:tcW w:w="1838" w:type="pct"/>
            <w:gridSpan w:val="4"/>
            <w:shd w:val="clear" w:color="auto" w:fill="BFBFBF" w:themeFill="background1" w:themeFillShade="BF"/>
            <w:vAlign w:val="center"/>
          </w:tcPr>
          <w:p w14:paraId="6C19DDD8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pt-BR"/>
              </w:rPr>
              <w:drawing>
                <wp:anchor distT="0" distB="0" distL="114300" distR="114300" simplePos="0" relativeHeight="251661312" behindDoc="1" locked="0" layoutInCell="1" allowOverlap="1" wp14:anchorId="39A12667" wp14:editId="764B0EDD">
                  <wp:simplePos x="0" y="0"/>
                  <wp:positionH relativeFrom="column">
                    <wp:posOffset>2097405</wp:posOffset>
                  </wp:positionH>
                  <wp:positionV relativeFrom="paragraph">
                    <wp:posOffset>19685</wp:posOffset>
                  </wp:positionV>
                  <wp:extent cx="171450" cy="161925"/>
                  <wp:effectExtent l="4762" t="0" r="4763" b="4762"/>
                  <wp:wrapTight wrapText="bothSides">
                    <wp:wrapPolygon edited="0">
                      <wp:start x="21000" y="-635"/>
                      <wp:lineTo x="1800" y="-635"/>
                      <wp:lineTo x="1800" y="19694"/>
                      <wp:lineTo x="21000" y="19694"/>
                      <wp:lineTo x="21000" y="-635"/>
                    </wp:wrapPolygon>
                  </wp:wrapTight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171450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b/>
                <w:bCs/>
              </w:rPr>
              <w:t>TELEFONE CELULAR (WHATSAPP):</w:t>
            </w:r>
          </w:p>
        </w:tc>
        <w:tc>
          <w:tcPr>
            <w:tcW w:w="1287" w:type="pct"/>
            <w:gridSpan w:val="4"/>
            <w:shd w:val="clear" w:color="auto" w:fill="BFBFBF" w:themeFill="background1" w:themeFillShade="BF"/>
            <w:vAlign w:val="center"/>
          </w:tcPr>
          <w:p w14:paraId="3760996F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E-MAIL:</w:t>
            </w:r>
          </w:p>
        </w:tc>
      </w:tr>
      <w:tr w:rsidR="004E3B0F" w14:paraId="0A9CAE63" w14:textId="77777777" w:rsidTr="006B29E3">
        <w:trPr>
          <w:trHeight w:hRule="exact" w:val="567"/>
          <w:jc w:val="center"/>
        </w:trPr>
        <w:tc>
          <w:tcPr>
            <w:tcW w:w="1875" w:type="pct"/>
            <w:gridSpan w:val="3"/>
            <w:vAlign w:val="center"/>
          </w:tcPr>
          <w:p w14:paraId="49967791" w14:textId="51850C47" w:rsidR="004E3B0F" w:rsidRDefault="00BA1541">
            <w:pPr>
              <w:jc w:val="center"/>
            </w:pPr>
            <w:r>
              <w:rPr>
                <w:rFonts w:eastAsiaTheme="minorHAnsi"/>
                <w:lang w:eastAsia="en-US"/>
              </w:rPr>
              <w:object w:dxaOrig="1440" w:dyaOrig="1440" w14:anchorId="38861F22">
                <v:shape id="_x0000_i1115" type="#_x0000_t75" alt="" style="width:201pt;height:18pt" o:ole="">
                  <v:imagedata r:id="rId25" o:title=""/>
                </v:shape>
                <w:control r:id="rId32" w:name="TextBox51" w:shapeid="_x0000_i1115"/>
              </w:object>
            </w:r>
          </w:p>
        </w:tc>
        <w:tc>
          <w:tcPr>
            <w:tcW w:w="1838" w:type="pct"/>
            <w:gridSpan w:val="4"/>
            <w:vAlign w:val="center"/>
          </w:tcPr>
          <w:p w14:paraId="2C75C553" w14:textId="25A7E113" w:rsidR="004E3B0F" w:rsidRDefault="00BA1541">
            <w:pPr>
              <w:jc w:val="center"/>
            </w:pPr>
            <w:r>
              <w:rPr>
                <w:rFonts w:eastAsiaTheme="minorHAnsi"/>
                <w:lang w:eastAsia="en-US"/>
              </w:rPr>
              <w:object w:dxaOrig="1440" w:dyaOrig="1440" w14:anchorId="0C653618">
                <v:shape id="_x0000_i1117" type="#_x0000_t75" alt="" style="width:195pt;height:18pt" o:ole="">
                  <v:imagedata r:id="rId33" o:title=""/>
                </v:shape>
                <w:control r:id="rId34" w:name="TextBox91" w:shapeid="_x0000_i1117"/>
              </w:object>
            </w:r>
          </w:p>
        </w:tc>
        <w:tc>
          <w:tcPr>
            <w:tcW w:w="1287" w:type="pct"/>
            <w:gridSpan w:val="4"/>
            <w:vAlign w:val="center"/>
          </w:tcPr>
          <w:p w14:paraId="3D1FDE37" w14:textId="24A56814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21D8E8EC">
                <v:shape id="_x0000_i1119" type="#_x0000_t75" alt="" style="width:135pt;height:18pt" o:ole="">
                  <v:imagedata r:id="rId35" o:title=""/>
                </v:shape>
                <w:control r:id="rId36" w:name="TextBox10" w:shapeid="_x0000_i1119"/>
              </w:object>
            </w:r>
          </w:p>
        </w:tc>
      </w:tr>
      <w:tr w:rsidR="004E3B0F" w14:paraId="600E6B47" w14:textId="77777777" w:rsidTr="006B29E3">
        <w:trPr>
          <w:trHeight w:hRule="exact" w:val="284"/>
          <w:jc w:val="center"/>
        </w:trPr>
        <w:tc>
          <w:tcPr>
            <w:tcW w:w="5000" w:type="pct"/>
            <w:gridSpan w:val="11"/>
            <w:shd w:val="clear" w:color="auto" w:fill="BFBFBF" w:themeFill="background1" w:themeFillShade="BF"/>
            <w:vAlign w:val="center"/>
          </w:tcPr>
          <w:p w14:paraId="37DACD9A" w14:textId="77777777" w:rsidR="004E3B0F" w:rsidRDefault="00BA1541">
            <w:r>
              <w:rPr>
                <w:rFonts w:cstheme="minorHAnsi"/>
                <w:b/>
                <w:bCs/>
              </w:rPr>
              <w:t>03 – DADOS GERAIS DA TRANSMISSÃO:</w:t>
            </w:r>
          </w:p>
        </w:tc>
      </w:tr>
      <w:tr w:rsidR="004E3B0F" w14:paraId="605011B1" w14:textId="77777777" w:rsidTr="006B29E3">
        <w:trPr>
          <w:trHeight w:hRule="exact" w:val="284"/>
          <w:jc w:val="center"/>
        </w:trPr>
        <w:tc>
          <w:tcPr>
            <w:tcW w:w="3948" w:type="pct"/>
            <w:gridSpan w:val="8"/>
            <w:shd w:val="clear" w:color="auto" w:fill="BFBFBF" w:themeFill="background1" w:themeFillShade="BF"/>
            <w:vAlign w:val="center"/>
          </w:tcPr>
          <w:p w14:paraId="243676EF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ADQUIRENTE (NOME OU RAZÃO SOCIAL)</w:t>
            </w:r>
          </w:p>
        </w:tc>
        <w:tc>
          <w:tcPr>
            <w:tcW w:w="1052" w:type="pct"/>
            <w:gridSpan w:val="3"/>
            <w:shd w:val="clear" w:color="auto" w:fill="BFBFBF" w:themeFill="background1" w:themeFillShade="BF"/>
            <w:vAlign w:val="center"/>
          </w:tcPr>
          <w:p w14:paraId="587D7721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CPF/CNPJ:</w:t>
            </w:r>
          </w:p>
        </w:tc>
      </w:tr>
      <w:tr w:rsidR="004E3B0F" w14:paraId="2C086B4B" w14:textId="77777777" w:rsidTr="006B29E3">
        <w:trPr>
          <w:trHeight w:hRule="exact" w:val="567"/>
          <w:jc w:val="center"/>
        </w:trPr>
        <w:tc>
          <w:tcPr>
            <w:tcW w:w="3948" w:type="pct"/>
            <w:gridSpan w:val="8"/>
            <w:vAlign w:val="center"/>
          </w:tcPr>
          <w:p w14:paraId="7AC391EF" w14:textId="73C58D10" w:rsidR="004E3B0F" w:rsidRDefault="00BA1541">
            <w:r>
              <w:rPr>
                <w:rFonts w:eastAsiaTheme="minorHAnsi" w:cstheme="minorHAnsi"/>
                <w:lang w:eastAsia="en-US"/>
              </w:rPr>
              <w:object w:dxaOrig="1440" w:dyaOrig="1440" w14:anchorId="196C740A">
                <v:shape id="_x0000_i1121" type="#_x0000_t75" alt="" style="width:435pt;height:18pt" o:ole="">
                  <v:imagedata r:id="rId13" o:title=""/>
                </v:shape>
                <w:control r:id="rId37" w:name="TextBox11" w:shapeid="_x0000_i1121"/>
              </w:object>
            </w:r>
          </w:p>
        </w:tc>
        <w:tc>
          <w:tcPr>
            <w:tcW w:w="1052" w:type="pct"/>
            <w:gridSpan w:val="3"/>
            <w:vAlign w:val="center"/>
          </w:tcPr>
          <w:p w14:paraId="3BC26779" w14:textId="6C7B65D5" w:rsidR="004E3B0F" w:rsidRDefault="00BA1541">
            <w:pPr>
              <w:jc w:val="center"/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70AC4FFD">
                <v:shape id="_x0000_i1123" type="#_x0000_t75" alt="" style="width:107.25pt;height:18pt" o:ole="">
                  <v:imagedata r:id="rId15" o:title=""/>
                </v:shape>
                <w:control r:id="rId38" w:name="TextBox21" w:shapeid="_x0000_i1123"/>
              </w:object>
            </w:r>
          </w:p>
        </w:tc>
      </w:tr>
      <w:tr w:rsidR="004E3B0F" w14:paraId="52AD69C0" w14:textId="77777777" w:rsidTr="006B29E3">
        <w:trPr>
          <w:trHeight w:hRule="exact" w:val="284"/>
          <w:jc w:val="center"/>
        </w:trPr>
        <w:tc>
          <w:tcPr>
            <w:tcW w:w="3948" w:type="pct"/>
            <w:gridSpan w:val="8"/>
            <w:shd w:val="clear" w:color="auto" w:fill="BFBFBF" w:themeFill="background1" w:themeFillShade="BF"/>
            <w:vAlign w:val="center"/>
          </w:tcPr>
          <w:p w14:paraId="5A08EA05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TRANSMITENTE (NOME OU RAZÃO SOCIAL)</w:t>
            </w:r>
          </w:p>
        </w:tc>
        <w:tc>
          <w:tcPr>
            <w:tcW w:w="1052" w:type="pct"/>
            <w:gridSpan w:val="3"/>
            <w:shd w:val="clear" w:color="auto" w:fill="BFBFBF" w:themeFill="background1" w:themeFillShade="BF"/>
            <w:vAlign w:val="center"/>
          </w:tcPr>
          <w:p w14:paraId="2306B07D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CPF/CNPJ:</w:t>
            </w:r>
          </w:p>
        </w:tc>
      </w:tr>
      <w:tr w:rsidR="004E3B0F" w14:paraId="1D03DB70" w14:textId="77777777" w:rsidTr="006B29E3">
        <w:trPr>
          <w:trHeight w:hRule="exact" w:val="567"/>
          <w:jc w:val="center"/>
        </w:trPr>
        <w:tc>
          <w:tcPr>
            <w:tcW w:w="3948" w:type="pct"/>
            <w:gridSpan w:val="8"/>
            <w:shd w:val="clear" w:color="auto" w:fill="FFFFFF" w:themeFill="background1"/>
            <w:vAlign w:val="center"/>
          </w:tcPr>
          <w:p w14:paraId="61BEC962" w14:textId="31B291E0" w:rsidR="004E3B0F" w:rsidRDefault="00BA1541">
            <w:pPr>
              <w:jc w:val="center"/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1D858B22">
                <v:shape id="_x0000_i1125" type="#_x0000_t75" alt="" style="width:435pt;height:18pt" o:ole="">
                  <v:imagedata r:id="rId13" o:title=""/>
                </v:shape>
                <w:control r:id="rId39" w:name="TextBox111" w:shapeid="_x0000_i1125"/>
              </w:object>
            </w:r>
          </w:p>
        </w:tc>
        <w:tc>
          <w:tcPr>
            <w:tcW w:w="1052" w:type="pct"/>
            <w:gridSpan w:val="3"/>
            <w:shd w:val="clear" w:color="auto" w:fill="FFFFFF" w:themeFill="background1"/>
            <w:vAlign w:val="center"/>
          </w:tcPr>
          <w:p w14:paraId="6F409E3F" w14:textId="3E6112B7" w:rsidR="004E3B0F" w:rsidRDefault="00BA1541">
            <w:r>
              <w:rPr>
                <w:rFonts w:eastAsiaTheme="minorHAnsi" w:cstheme="minorHAnsi"/>
                <w:lang w:eastAsia="en-US"/>
              </w:rPr>
              <w:object w:dxaOrig="1440" w:dyaOrig="1440" w14:anchorId="27375252">
                <v:shape id="_x0000_i1127" type="#_x0000_t75" alt="" style="width:108.75pt;height:18pt" o:ole="">
                  <v:imagedata r:id="rId40" o:title=""/>
                </v:shape>
                <w:control r:id="rId41" w:name="TextBox211" w:shapeid="_x0000_i1127"/>
              </w:object>
            </w:r>
          </w:p>
        </w:tc>
      </w:tr>
      <w:tr w:rsidR="004E3B0F" w14:paraId="5CC44676" w14:textId="77777777" w:rsidTr="006B29E3">
        <w:trPr>
          <w:trHeight w:hRule="exact" w:val="284"/>
          <w:jc w:val="center"/>
        </w:trPr>
        <w:tc>
          <w:tcPr>
            <w:tcW w:w="5000" w:type="pct"/>
            <w:gridSpan w:val="11"/>
            <w:shd w:val="clear" w:color="auto" w:fill="BFBFBF" w:themeFill="background1" w:themeFillShade="BF"/>
            <w:vAlign w:val="center"/>
          </w:tcPr>
          <w:p w14:paraId="3806179A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DADOS DO IMÓVEL</w:t>
            </w:r>
          </w:p>
        </w:tc>
      </w:tr>
      <w:tr w:rsidR="004E3B0F" w14:paraId="5E08452C" w14:textId="77777777" w:rsidTr="006B29E3">
        <w:trPr>
          <w:trHeight w:hRule="exact" w:val="284"/>
          <w:jc w:val="center"/>
        </w:trPr>
        <w:tc>
          <w:tcPr>
            <w:tcW w:w="1687" w:type="pct"/>
            <w:gridSpan w:val="2"/>
            <w:shd w:val="clear" w:color="auto" w:fill="BFBFBF" w:themeFill="background1" w:themeFillShade="BF"/>
            <w:vAlign w:val="center"/>
          </w:tcPr>
          <w:p w14:paraId="70CFFCB3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LOTE</w:t>
            </w:r>
          </w:p>
        </w:tc>
        <w:tc>
          <w:tcPr>
            <w:tcW w:w="1647" w:type="pct"/>
            <w:gridSpan w:val="3"/>
            <w:shd w:val="clear" w:color="auto" w:fill="BFBFBF" w:themeFill="background1" w:themeFillShade="BF"/>
            <w:vAlign w:val="center"/>
          </w:tcPr>
          <w:p w14:paraId="761E4514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QUADRA</w:t>
            </w:r>
          </w:p>
        </w:tc>
        <w:tc>
          <w:tcPr>
            <w:tcW w:w="1666" w:type="pct"/>
            <w:gridSpan w:val="6"/>
            <w:shd w:val="clear" w:color="auto" w:fill="BFBFBF" w:themeFill="background1" w:themeFillShade="BF"/>
            <w:vAlign w:val="center"/>
          </w:tcPr>
          <w:p w14:paraId="024CF965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BAIRRO</w:t>
            </w:r>
          </w:p>
        </w:tc>
      </w:tr>
      <w:tr w:rsidR="004E3B0F" w14:paraId="6A65A8B7" w14:textId="77777777" w:rsidTr="006B29E3">
        <w:trPr>
          <w:trHeight w:hRule="exact" w:val="567"/>
          <w:jc w:val="center"/>
        </w:trPr>
        <w:tc>
          <w:tcPr>
            <w:tcW w:w="1687" w:type="pct"/>
            <w:gridSpan w:val="2"/>
            <w:shd w:val="clear" w:color="auto" w:fill="FFFFFF" w:themeFill="background1"/>
            <w:vAlign w:val="center"/>
          </w:tcPr>
          <w:p w14:paraId="7E528CA3" w14:textId="72B5A842" w:rsidR="004E3B0F" w:rsidRDefault="00BA1541">
            <w:pPr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105DEBC2">
                <v:shape id="_x0000_i1129" type="#_x0000_t75" alt="" style="width:171pt;height:18pt" o:ole="">
                  <v:imagedata r:id="rId42" o:title=""/>
                </v:shape>
                <w:control r:id="rId43" w:name="TextBox2111" w:shapeid="_x0000_i1129"/>
              </w:object>
            </w:r>
          </w:p>
        </w:tc>
        <w:tc>
          <w:tcPr>
            <w:tcW w:w="1647" w:type="pct"/>
            <w:gridSpan w:val="3"/>
            <w:shd w:val="clear" w:color="auto" w:fill="FFFFFF" w:themeFill="background1"/>
            <w:vAlign w:val="center"/>
          </w:tcPr>
          <w:p w14:paraId="3FEA5063" w14:textId="2A176B4A" w:rsidR="004E3B0F" w:rsidRDefault="00BA1541">
            <w:pPr>
              <w:jc w:val="center"/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7E2A2E64">
                <v:shape id="_x0000_i1131" type="#_x0000_t75" alt="" style="width:174.75pt;height:18pt" o:ole="">
                  <v:imagedata r:id="rId44" o:title=""/>
                </v:shape>
                <w:control r:id="rId45" w:name="TextBox21111" w:shapeid="_x0000_i1131"/>
              </w:object>
            </w:r>
          </w:p>
        </w:tc>
        <w:tc>
          <w:tcPr>
            <w:tcW w:w="1666" w:type="pct"/>
            <w:gridSpan w:val="6"/>
            <w:shd w:val="clear" w:color="auto" w:fill="FFFFFF" w:themeFill="background1"/>
            <w:vAlign w:val="center"/>
          </w:tcPr>
          <w:p w14:paraId="1B1AB385" w14:textId="7618F641" w:rsidR="004E3B0F" w:rsidRDefault="00BA1541">
            <w:pPr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3342A605">
                <v:shape id="_x0000_i1133" type="#_x0000_t75" alt="" style="width:178.5pt;height:18pt" o:ole="">
                  <v:imagedata r:id="rId46" o:title=""/>
                </v:shape>
                <w:control r:id="rId47" w:name="TextBox21112" w:shapeid="_x0000_i1133"/>
              </w:object>
            </w:r>
          </w:p>
        </w:tc>
      </w:tr>
      <w:tr w:rsidR="004E3B0F" w14:paraId="647BF20F" w14:textId="77777777" w:rsidTr="006B29E3">
        <w:trPr>
          <w:trHeight w:hRule="exact" w:val="284"/>
          <w:jc w:val="center"/>
        </w:trPr>
        <w:tc>
          <w:tcPr>
            <w:tcW w:w="1666" w:type="pct"/>
            <w:shd w:val="clear" w:color="auto" w:fill="BFBFBF" w:themeFill="background1" w:themeFillShade="BF"/>
            <w:vAlign w:val="center"/>
          </w:tcPr>
          <w:p w14:paraId="5906658C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INSCRIÇÃO CADASTRAL:</w:t>
            </w:r>
          </w:p>
        </w:tc>
        <w:tc>
          <w:tcPr>
            <w:tcW w:w="1667" w:type="pct"/>
            <w:gridSpan w:val="4"/>
            <w:shd w:val="clear" w:color="auto" w:fill="BFBFBF" w:themeFill="background1" w:themeFillShade="BF"/>
            <w:vAlign w:val="center"/>
          </w:tcPr>
          <w:p w14:paraId="6572895E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VALOR DA TRANSMISSÃO:</w:t>
            </w:r>
          </w:p>
        </w:tc>
        <w:tc>
          <w:tcPr>
            <w:tcW w:w="1666" w:type="pct"/>
            <w:gridSpan w:val="6"/>
            <w:shd w:val="clear" w:color="auto" w:fill="BFBFBF" w:themeFill="background1" w:themeFillShade="BF"/>
            <w:vAlign w:val="center"/>
          </w:tcPr>
          <w:p w14:paraId="760CCF5C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NATUREZA DA TRANSMISSÃO</w:t>
            </w:r>
          </w:p>
        </w:tc>
      </w:tr>
      <w:tr w:rsidR="004E3B0F" w14:paraId="503405B4" w14:textId="77777777" w:rsidTr="006B29E3">
        <w:trPr>
          <w:trHeight w:hRule="exact" w:val="567"/>
          <w:jc w:val="center"/>
        </w:trPr>
        <w:tc>
          <w:tcPr>
            <w:tcW w:w="1666" w:type="pct"/>
            <w:vAlign w:val="center"/>
          </w:tcPr>
          <w:p w14:paraId="02020A30" w14:textId="30C51F84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eastAsiaTheme="minorHAnsi" w:cstheme="minorHAnsi"/>
                <w:b/>
                <w:bCs/>
                <w:lang w:eastAsia="en-US"/>
              </w:rPr>
              <w:object w:dxaOrig="1440" w:dyaOrig="1440" w14:anchorId="1EE7D2AE">
                <v:shape id="_x0000_i1135" type="#_x0000_t75" alt="" style="width:177.75pt;height:18pt" o:ole="">
                  <v:imagedata r:id="rId48" o:title=""/>
                </v:shape>
                <w:control r:id="rId49" w:name="TextBox133" w:shapeid="_x0000_i1135"/>
              </w:object>
            </w:r>
          </w:p>
        </w:tc>
        <w:tc>
          <w:tcPr>
            <w:tcW w:w="1667" w:type="pct"/>
            <w:gridSpan w:val="4"/>
            <w:vAlign w:val="center"/>
          </w:tcPr>
          <w:p w14:paraId="234D73A9" w14:textId="672CF9C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R$</w:t>
            </w:r>
            <w:r>
              <w:rPr>
                <w:rFonts w:eastAsiaTheme="minorHAnsi" w:cstheme="minorHAnsi"/>
                <w:b/>
                <w:bCs/>
                <w:lang w:eastAsia="en-US"/>
              </w:rPr>
              <w:object w:dxaOrig="1440" w:dyaOrig="1440" w14:anchorId="3E8A0DEA">
                <v:shape id="_x0000_i1137" type="#_x0000_t75" alt="" style="width:164.25pt;height:18pt" o:ole="">
                  <v:imagedata r:id="rId50" o:title=""/>
                </v:shape>
                <w:control r:id="rId51" w:name="TextBox1311" w:shapeid="_x0000_i1137"/>
              </w:object>
            </w:r>
          </w:p>
        </w:tc>
        <w:tc>
          <w:tcPr>
            <w:tcW w:w="1666" w:type="pct"/>
            <w:gridSpan w:val="6"/>
            <w:vAlign w:val="center"/>
          </w:tcPr>
          <w:p w14:paraId="6D5AD1EB" w14:textId="5E79EE45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eastAsiaTheme="minorHAnsi" w:cstheme="minorHAnsi"/>
                <w:b/>
                <w:bCs/>
                <w:lang w:eastAsia="en-US"/>
              </w:rPr>
              <w:object w:dxaOrig="1440" w:dyaOrig="1440" w14:anchorId="5144A665">
                <v:shape id="_x0000_i1139" type="#_x0000_t75" alt="" style="width:177.75pt;height:18pt" o:ole="">
                  <v:imagedata r:id="rId48" o:title=""/>
                </v:shape>
                <w:control r:id="rId52" w:name="TextBox1312" w:shapeid="_x0000_i1139"/>
              </w:object>
            </w:r>
          </w:p>
        </w:tc>
      </w:tr>
      <w:tr w:rsidR="004E3B0F" w14:paraId="7D234035" w14:textId="77777777" w:rsidTr="006B29E3">
        <w:trPr>
          <w:trHeight w:hRule="exact" w:val="284"/>
          <w:jc w:val="center"/>
        </w:trPr>
        <w:tc>
          <w:tcPr>
            <w:tcW w:w="5000" w:type="pct"/>
            <w:gridSpan w:val="11"/>
            <w:shd w:val="clear" w:color="auto" w:fill="BFBFBF" w:themeFill="background1" w:themeFillShade="BF"/>
            <w:vAlign w:val="center"/>
          </w:tcPr>
          <w:p w14:paraId="76CBA26E" w14:textId="77777777" w:rsidR="004E3B0F" w:rsidRDefault="00BA1541">
            <w:r>
              <w:rPr>
                <w:rFonts w:cstheme="minorHAnsi"/>
                <w:b/>
                <w:bCs/>
              </w:rPr>
              <w:t>04 – CONDIÇÃO DE RECOLHIMENTO:</w:t>
            </w:r>
          </w:p>
        </w:tc>
      </w:tr>
      <w:tr w:rsidR="004E3B0F" w14:paraId="7604A2A9" w14:textId="77777777" w:rsidTr="006B29E3">
        <w:trPr>
          <w:trHeight w:hRule="exact" w:val="737"/>
          <w:jc w:val="center"/>
        </w:trPr>
        <w:tc>
          <w:tcPr>
            <w:tcW w:w="5000" w:type="pct"/>
            <w:gridSpan w:val="11"/>
            <w:vAlign w:val="center"/>
          </w:tcPr>
          <w:p w14:paraId="4C6320F9" w14:textId="77777777" w:rsidR="004E3B0F" w:rsidRDefault="004D5ED8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742090963"/>
              </w:sdtPr>
              <w:sdtEndPr/>
              <w:sdtContent>
                <w:r w:rsidR="00BA154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A1541">
              <w:rPr>
                <w:rFonts w:asciiTheme="minorHAnsi" w:hAnsiTheme="minorHAnsi" w:cstheme="minorHAnsi"/>
              </w:rPr>
              <w:t xml:space="preserve">A VISTA, COM VENCIMENTO EM </w:t>
            </w:r>
            <w:sdt>
              <w:sdtPr>
                <w:rPr>
                  <w:rFonts w:asciiTheme="minorHAnsi" w:hAnsiTheme="minorHAnsi" w:cstheme="minorHAnsi"/>
                </w:rPr>
                <w:id w:val="1344511254"/>
                <w:placeholder>
                  <w:docPart w:val="AC054102CC7447CB83902D75FFDA8439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BA1541">
                  <w:rPr>
                    <w:rStyle w:val="TextodoEspaoReservado"/>
                    <w:rFonts w:asciiTheme="minorHAnsi" w:hAnsiTheme="minorHAnsi" w:cstheme="minorHAnsi"/>
                  </w:rPr>
                  <w:t>Clique ou toque aqui para inserir uma data.</w:t>
                </w:r>
              </w:sdtContent>
            </w:sdt>
            <w:r w:rsidR="00BA1541">
              <w:rPr>
                <w:rFonts w:asciiTheme="minorHAnsi" w:hAnsiTheme="minorHAnsi" w:cstheme="minorHAnsi"/>
              </w:rPr>
              <w:t xml:space="preserve"> ; </w:t>
            </w:r>
          </w:p>
          <w:p w14:paraId="11F4C3B5" w14:textId="4D62E35C" w:rsidR="004E3B0F" w:rsidRDefault="004D5ED8">
            <w:pPr>
              <w:rPr>
                <w:rFonts w:cstheme="minorHAnsi"/>
                <w:b/>
                <w:bCs/>
                <w:color w:val="FFFFFF" w:themeColor="background1"/>
              </w:rPr>
            </w:pPr>
            <w:sdt>
              <w:sdtPr>
                <w:rPr>
                  <w:rFonts w:asciiTheme="minorHAnsi" w:hAnsiTheme="minorHAnsi" w:cstheme="minorHAnsi"/>
                </w:rPr>
                <w:id w:val="-632403711"/>
              </w:sdtPr>
              <w:sdtEndPr/>
              <w:sdtContent>
                <w:r w:rsidR="00BA154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A1541">
              <w:rPr>
                <w:rFonts w:asciiTheme="minorHAnsi" w:hAnsiTheme="minorHAnsi" w:cstheme="minorHAnsi"/>
              </w:rPr>
              <w:t xml:space="preserve">PARCELADO EM </w:t>
            </w:r>
            <w:r w:rsidR="00BA1541">
              <w:rPr>
                <w:rFonts w:eastAsiaTheme="minorHAnsi" w:cstheme="minorHAnsi"/>
                <w:lang w:eastAsia="en-US"/>
              </w:rPr>
              <w:object w:dxaOrig="1440" w:dyaOrig="1440" w14:anchorId="51B0491B">
                <v:shape id="_x0000_i1141" type="#_x0000_t75" alt="" style="width:20.25pt;height:18pt" o:ole="">
                  <v:imagedata r:id="rId53" o:title=""/>
                </v:shape>
                <w:control r:id="rId54" w:name="TextBox14" w:shapeid="_x0000_i1141"/>
              </w:object>
            </w:r>
            <w:r w:rsidR="00BA1541">
              <w:rPr>
                <w:rFonts w:asciiTheme="minorHAnsi" w:hAnsiTheme="minorHAnsi" w:cstheme="minorHAnsi"/>
              </w:rPr>
              <w:t xml:space="preserve"> VEZES (ATÉ 9), COM VENCIMENTO EM </w:t>
            </w:r>
            <w:sdt>
              <w:sdtPr>
                <w:rPr>
                  <w:rFonts w:asciiTheme="minorHAnsi" w:hAnsiTheme="minorHAnsi" w:cstheme="minorHAnsi"/>
                </w:rPr>
                <w:id w:val="-1482769461"/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BA1541">
                  <w:rPr>
                    <w:rStyle w:val="TextodoEspaoReservado"/>
                    <w:rFonts w:asciiTheme="minorHAnsi" w:hAnsiTheme="minorHAnsi" w:cstheme="minorHAnsi"/>
                  </w:rPr>
                  <w:t>Clique ou toque aqui para inserir uma data.</w:t>
                </w:r>
              </w:sdtContent>
            </w:sdt>
            <w:r w:rsidR="00BA1541">
              <w:rPr>
                <w:rFonts w:asciiTheme="minorHAnsi" w:hAnsiTheme="minorHAnsi" w:cstheme="minorHAnsi"/>
              </w:rPr>
              <w:t>.</w:t>
            </w:r>
          </w:p>
        </w:tc>
      </w:tr>
      <w:tr w:rsidR="004E3B0F" w14:paraId="1868FD52" w14:textId="77777777" w:rsidTr="006B29E3">
        <w:trPr>
          <w:trHeight w:hRule="exact" w:val="284"/>
          <w:jc w:val="center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AE1182B" w14:textId="77777777" w:rsidR="004E3B0F" w:rsidRDefault="00BA1541">
            <w:r>
              <w:rPr>
                <w:rFonts w:cstheme="minorHAnsi"/>
                <w:b/>
                <w:bCs/>
              </w:rPr>
              <w:t>05 – DOCUMENTOS ANEXADOS (CÓPIA):</w:t>
            </w:r>
          </w:p>
        </w:tc>
      </w:tr>
      <w:tr w:rsidR="004E3B0F" w14:paraId="7B9D964E" w14:textId="77777777" w:rsidTr="006B29E3">
        <w:trPr>
          <w:trHeight w:hRule="exact" w:val="1417"/>
          <w:jc w:val="center"/>
        </w:trPr>
        <w:tc>
          <w:tcPr>
            <w:tcW w:w="2628" w:type="pct"/>
            <w:gridSpan w:val="4"/>
            <w:tcBorders>
              <w:bottom w:val="single" w:sz="4" w:space="0" w:color="auto"/>
            </w:tcBorders>
            <w:vAlign w:val="center"/>
          </w:tcPr>
          <w:p w14:paraId="0ECAE226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  <w:b/>
                  <w:bCs/>
                  <w:color w:val="FFFFFF" w:themeColor="background1"/>
                </w:rPr>
                <w:id w:val="-986857409"/>
              </w:sdtPr>
              <w:sdtEndPr>
                <w:rPr>
                  <w:b w:val="0"/>
                  <w:bCs w:val="0"/>
                  <w:color w:val="auto"/>
                </w:rPr>
              </w:sdtEndPr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 xml:space="preserve"> DECLARAÇÃO DE FINANCIAMENTO (SISTEMA FINANCEIRO DE HABITAÇÃO)</w:t>
            </w:r>
          </w:p>
          <w:p w14:paraId="1852777E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  <w:b/>
                  <w:bCs/>
                  <w:color w:val="FFFFFF" w:themeColor="background1"/>
                </w:rPr>
                <w:id w:val="2126886792"/>
              </w:sdtPr>
              <w:sdtEndPr>
                <w:rPr>
                  <w:b w:val="0"/>
                  <w:bCs w:val="0"/>
                  <w:color w:val="auto"/>
                </w:rPr>
              </w:sdtEndPr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 xml:space="preserve"> ESCRITURA PÚBLICA</w:t>
            </w:r>
          </w:p>
          <w:p w14:paraId="2EBECC48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637763846"/>
              </w:sdtPr>
              <w:sdtEndPr/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 xml:space="preserve">MATRÍCULA ATUALIZADA </w:t>
            </w:r>
          </w:p>
          <w:p w14:paraId="68AF9FC6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581749690"/>
              </w:sdtPr>
              <w:sdtEndPr/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>PROCURAÇÃO</w:t>
            </w:r>
          </w:p>
        </w:tc>
        <w:tc>
          <w:tcPr>
            <w:tcW w:w="2372" w:type="pct"/>
            <w:gridSpan w:val="7"/>
            <w:tcBorders>
              <w:bottom w:val="single" w:sz="4" w:space="0" w:color="auto"/>
            </w:tcBorders>
            <w:vAlign w:val="center"/>
          </w:tcPr>
          <w:p w14:paraId="349162EB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755431088"/>
              </w:sdtPr>
              <w:sdtEndPr/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>CONTRATO PARTICULAR</w:t>
            </w:r>
          </w:p>
          <w:p w14:paraId="488CB21A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23946770"/>
              </w:sdtPr>
              <w:sdtEndPr/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>FORMAL DE PARTILHA</w:t>
            </w:r>
          </w:p>
          <w:p w14:paraId="58997C64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633451474"/>
              </w:sdtPr>
              <w:sdtEndPr/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>OUTRO / ESPECIFICAR:</w:t>
            </w:r>
          </w:p>
          <w:p w14:paraId="1345E637" w14:textId="77777777" w:rsidR="004E3B0F" w:rsidRDefault="00BA154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______________________________________________________________________________________________ </w:t>
            </w:r>
          </w:p>
        </w:tc>
      </w:tr>
      <w:tr w:rsidR="004E3B0F" w14:paraId="5AD77BE7" w14:textId="77777777" w:rsidTr="006B29E3">
        <w:trPr>
          <w:trHeight w:hRule="exact" w:val="227"/>
          <w:jc w:val="center"/>
        </w:trPr>
        <w:tc>
          <w:tcPr>
            <w:tcW w:w="5000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9C35BB" w14:textId="77777777" w:rsidR="004E3B0F" w:rsidRDefault="00BA1541">
            <w:pPr>
              <w:ind w:firstLine="344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RUBRICA DO REQUERENTE/PROCURADOR: </w:t>
            </w:r>
          </w:p>
          <w:p w14:paraId="6EC62976" w14:textId="77777777" w:rsidR="004E3B0F" w:rsidRDefault="004E3B0F">
            <w:pPr>
              <w:rPr>
                <w:rFonts w:cstheme="minorHAnsi"/>
                <w:b/>
                <w:bCs/>
                <w:sz w:val="4"/>
                <w:szCs w:val="4"/>
              </w:rPr>
            </w:pPr>
          </w:p>
          <w:p w14:paraId="43318E9A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5F3871CD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1372A6BC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307324EF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4C5CA5DD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1953DC3D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4134D88B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236411CF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510BE659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5090CE5B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5E4953B8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3E1DB1CE" w14:textId="77777777" w:rsidR="004E3B0F" w:rsidRDefault="00BA1541">
            <w:pPr>
              <w:tabs>
                <w:tab w:val="left" w:pos="10322"/>
              </w:tabs>
              <w:rPr>
                <w:rFonts w:cstheme="minorHAnsi"/>
                <w:sz w:val="4"/>
                <w:szCs w:val="4"/>
              </w:rPr>
            </w:pPr>
            <w:r>
              <w:rPr>
                <w:rFonts w:cstheme="minorHAnsi"/>
                <w:sz w:val="4"/>
                <w:szCs w:val="4"/>
              </w:rPr>
              <w:tab/>
            </w:r>
          </w:p>
          <w:p w14:paraId="143AFE43" w14:textId="77777777" w:rsidR="004E3B0F" w:rsidRDefault="004E3B0F">
            <w:pPr>
              <w:rPr>
                <w:rFonts w:cstheme="minorHAnsi"/>
                <w:sz w:val="4"/>
                <w:szCs w:val="4"/>
              </w:rPr>
            </w:pPr>
          </w:p>
          <w:p w14:paraId="3638FC53" w14:textId="77777777" w:rsidR="004E3B0F" w:rsidRDefault="00BA1541">
            <w:pPr>
              <w:tabs>
                <w:tab w:val="left" w:pos="10320"/>
              </w:tabs>
              <w:rPr>
                <w:rFonts w:cstheme="minorHAnsi"/>
                <w:sz w:val="4"/>
                <w:szCs w:val="4"/>
              </w:rPr>
            </w:pPr>
            <w:r>
              <w:rPr>
                <w:rFonts w:cstheme="minorHAnsi"/>
                <w:sz w:val="4"/>
                <w:szCs w:val="4"/>
              </w:rPr>
              <w:tab/>
            </w:r>
          </w:p>
          <w:p w14:paraId="4334C788" w14:textId="77777777" w:rsidR="004E3B0F" w:rsidRDefault="00BA1541">
            <w:pPr>
              <w:tabs>
                <w:tab w:val="left" w:pos="9711"/>
              </w:tabs>
              <w:rPr>
                <w:rFonts w:cstheme="minorHAnsi"/>
                <w:sz w:val="4"/>
                <w:szCs w:val="4"/>
              </w:rPr>
            </w:pPr>
            <w:r>
              <w:rPr>
                <w:rFonts w:cstheme="minorHAnsi"/>
                <w:sz w:val="4"/>
                <w:szCs w:val="4"/>
              </w:rPr>
              <w:tab/>
            </w:r>
          </w:p>
        </w:tc>
      </w:tr>
      <w:tr w:rsidR="004E3B0F" w14:paraId="3935626E" w14:textId="77777777" w:rsidTr="006B29E3">
        <w:trPr>
          <w:trHeight w:hRule="exact" w:val="624"/>
          <w:jc w:val="center"/>
        </w:trPr>
        <w:tc>
          <w:tcPr>
            <w:tcW w:w="5000" w:type="pct"/>
            <w:gridSpan w:val="11"/>
            <w:tcBorders>
              <w:top w:val="nil"/>
            </w:tcBorders>
            <w:shd w:val="clear" w:color="auto" w:fill="BFBFBF" w:themeFill="background1" w:themeFillShade="BF"/>
          </w:tcPr>
          <w:p w14:paraId="17B94269" w14:textId="77777777" w:rsidR="004E3B0F" w:rsidRDefault="00BA1541">
            <w:r>
              <w:rPr>
                <w:rFonts w:cstheme="minorHAnsi"/>
                <w:b/>
                <w:bCs/>
              </w:rPr>
              <w:t>06 – DECLARAR AS CONDIÇÕES SUBJETIVAS DO IMOVEL OU DA TRANSAÇÃO CONSIDERADAS NA DEFINIÇÃO DO VALOR DO NEGÓCIO JURIDICO</w:t>
            </w:r>
          </w:p>
        </w:tc>
      </w:tr>
      <w:tr w:rsidR="004E3B0F" w14:paraId="3DF82836" w14:textId="77777777" w:rsidTr="006B29E3">
        <w:trPr>
          <w:trHeight w:hRule="exact" w:val="3402"/>
          <w:jc w:val="center"/>
        </w:trPr>
        <w:tc>
          <w:tcPr>
            <w:tcW w:w="5000" w:type="pct"/>
            <w:gridSpan w:val="11"/>
            <w:vAlign w:val="center"/>
          </w:tcPr>
          <w:p w14:paraId="500DD6D9" w14:textId="77777777" w:rsidR="004E3B0F" w:rsidRDefault="004E3B0F">
            <w:pPr>
              <w:rPr>
                <w:rFonts w:cstheme="minorHAnsi"/>
              </w:rPr>
            </w:pPr>
          </w:p>
        </w:tc>
      </w:tr>
      <w:tr w:rsidR="004E3B0F" w14:paraId="417DBF15" w14:textId="77777777" w:rsidTr="006B29E3">
        <w:trPr>
          <w:trHeight w:hRule="exact" w:val="283"/>
          <w:jc w:val="center"/>
        </w:trPr>
        <w:tc>
          <w:tcPr>
            <w:tcW w:w="5000" w:type="pct"/>
            <w:gridSpan w:val="11"/>
            <w:shd w:val="clear" w:color="auto" w:fill="BFBFBF" w:themeFill="background1" w:themeFillShade="BF"/>
            <w:vAlign w:val="center"/>
          </w:tcPr>
          <w:p w14:paraId="742B703D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07 – PRAZO PARA EXPEDIÇÃO DA GUIA DE RECOLHIMENTO DO ITBI:</w:t>
            </w:r>
          </w:p>
        </w:tc>
      </w:tr>
      <w:tr w:rsidR="004E3B0F" w14:paraId="39E4BB8F" w14:textId="77777777" w:rsidTr="006B29E3">
        <w:trPr>
          <w:trHeight w:hRule="exact" w:val="4139"/>
          <w:jc w:val="center"/>
        </w:trPr>
        <w:tc>
          <w:tcPr>
            <w:tcW w:w="5000" w:type="pct"/>
            <w:gridSpan w:val="11"/>
            <w:vAlign w:val="center"/>
          </w:tcPr>
          <w:p w14:paraId="10186A44" w14:textId="77777777" w:rsidR="004E3B0F" w:rsidRDefault="00BA1541">
            <w:pPr>
              <w:rPr>
                <w:rFonts w:cstheme="minorHAnsi"/>
              </w:rPr>
            </w:pPr>
            <w:r>
              <w:rPr>
                <w:rFonts w:cstheme="minorHAnsi"/>
              </w:rPr>
              <w:t>O Requerente declara estar ciente de que a guia para pagamento a vista ou o carnê de parcelamento será emitida no prazo de até 10 (dez) dias úteis, devendo para tanto a documentação apresentada atender aos requisitos legais.</w:t>
            </w:r>
          </w:p>
          <w:p w14:paraId="13B159D2" w14:textId="77777777" w:rsidR="004E3B0F" w:rsidRDefault="004E3B0F">
            <w:pPr>
              <w:rPr>
                <w:rFonts w:cstheme="minorHAnsi"/>
              </w:rPr>
            </w:pPr>
          </w:p>
          <w:p w14:paraId="15CF79B9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DECLARO QUE AUTORIZO O ENVIO DE QUAISQUER NOTIFICAÇÕES VIA WHATSAPP INFORMADO NO REQUERIMENTO. </w:t>
            </w:r>
          </w:p>
          <w:p w14:paraId="537D7D08" w14:textId="77777777" w:rsidR="004E3B0F" w:rsidRDefault="004E3B0F">
            <w:pPr>
              <w:rPr>
                <w:rFonts w:cstheme="minorHAnsi"/>
              </w:rPr>
            </w:pPr>
          </w:p>
          <w:p w14:paraId="1032790C" w14:textId="77777777" w:rsidR="004E3B0F" w:rsidRDefault="00BA1541">
            <w:pPr>
              <w:ind w:left="2298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Nestes termos,</w:t>
            </w:r>
          </w:p>
          <w:p w14:paraId="7B5A6C5D" w14:textId="77777777" w:rsidR="004E3B0F" w:rsidRDefault="00BA1541">
            <w:pPr>
              <w:ind w:left="2298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Pede deferimento.</w:t>
            </w:r>
          </w:p>
          <w:p w14:paraId="56FC3607" w14:textId="77777777" w:rsidR="004E3B0F" w:rsidRDefault="004E3B0F">
            <w:pPr>
              <w:ind w:left="2298"/>
              <w:rPr>
                <w:rFonts w:cstheme="minorHAnsi"/>
                <w:b/>
                <w:bCs/>
              </w:rPr>
            </w:pPr>
          </w:p>
          <w:p w14:paraId="24B18954" w14:textId="77777777" w:rsidR="004E3B0F" w:rsidRDefault="00BA1541">
            <w:pPr>
              <w:ind w:left="2298"/>
              <w:rPr>
                <w:rFonts w:cstheme="minorHAnsi"/>
              </w:rPr>
            </w:pPr>
            <w:r>
              <w:rPr>
                <w:rFonts w:cstheme="minorHAnsi"/>
              </w:rPr>
              <w:t xml:space="preserve">Campo Mourão, PR, </w:t>
            </w:r>
            <w:sdt>
              <w:sdtPr>
                <w:rPr>
                  <w:rFonts w:cstheme="minorHAnsi"/>
                </w:rPr>
                <w:id w:val="455531945"/>
                <w:showingPlcHdr/>
                <w:date>
                  <w:dateFormat w:val="d' de 'MMMM' de '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TextodoEspaoReservado"/>
                  </w:rPr>
                  <w:t>Clique ou toque aqui para inserir uma data.</w:t>
                </w:r>
              </w:sdtContent>
            </w:sdt>
          </w:p>
          <w:p w14:paraId="49EE2CBD" w14:textId="77777777" w:rsidR="004E3B0F" w:rsidRDefault="004E3B0F">
            <w:pPr>
              <w:ind w:left="2298"/>
              <w:rPr>
                <w:rFonts w:cstheme="minorHAnsi"/>
              </w:rPr>
            </w:pPr>
          </w:p>
          <w:p w14:paraId="5137249A" w14:textId="77777777" w:rsidR="004E3B0F" w:rsidRDefault="004E3B0F">
            <w:pPr>
              <w:jc w:val="center"/>
              <w:rPr>
                <w:rFonts w:cstheme="minorHAnsi"/>
              </w:rPr>
            </w:pPr>
          </w:p>
          <w:p w14:paraId="4B840EE5" w14:textId="5C7487C7" w:rsidR="004E3B0F" w:rsidRDefault="00BA1541">
            <w:pPr>
              <w:jc w:val="center"/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72F17788">
                <v:shape id="_x0000_i1143" type="#_x0000_t75" alt="" style="width:522pt;height:18pt" o:ole="">
                  <v:imagedata r:id="rId55" o:title=""/>
                </v:shape>
                <w:control r:id="rId56" w:name="TextBox16" w:shapeid="_x0000_i1143"/>
              </w:object>
            </w:r>
          </w:p>
          <w:p w14:paraId="243C5710" w14:textId="77777777" w:rsidR="004E3B0F" w:rsidRDefault="00BA154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Requerente (assinar)</w:t>
            </w:r>
          </w:p>
        </w:tc>
      </w:tr>
    </w:tbl>
    <w:p w14:paraId="16FC2003" w14:textId="77777777" w:rsidR="004E3B0F" w:rsidRDefault="004E3B0F">
      <w:pPr>
        <w:tabs>
          <w:tab w:val="center" w:pos="11213"/>
        </w:tabs>
      </w:pPr>
    </w:p>
    <w:p w14:paraId="50D9DB17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1200FEF8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43E84360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45335763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3684E996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78573F9D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46608643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54617DFF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114155B5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1345801F" w14:textId="77777777" w:rsidR="00EE465F" w:rsidRDefault="00EE465F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</w:p>
    <w:p w14:paraId="7566F4B6" w14:textId="1281A938" w:rsidR="004E3B0F" w:rsidRPr="006B29E3" w:rsidRDefault="00BA1541">
      <w:pPr>
        <w:widowControl/>
        <w:suppressAutoHyphens w:val="0"/>
        <w:overflowPunct/>
        <w:autoSpaceDE/>
        <w:ind w:right="327"/>
        <w:jc w:val="center"/>
        <w:textAlignment w:val="auto"/>
        <w:rPr>
          <w:rFonts w:ascii="Arial" w:hAnsi="Arial" w:cs="Arial"/>
          <w:b/>
          <w:bCs/>
          <w:sz w:val="24"/>
          <w:szCs w:val="24"/>
        </w:rPr>
      </w:pPr>
      <w:r w:rsidRPr="006B29E3">
        <w:rPr>
          <w:rFonts w:ascii="Arial" w:hAnsi="Arial" w:cs="Arial"/>
          <w:b/>
          <w:bCs/>
          <w:sz w:val="24"/>
          <w:szCs w:val="24"/>
        </w:rPr>
        <w:lastRenderedPageBreak/>
        <w:t>ANEXO II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547"/>
        <w:gridCol w:w="836"/>
        <w:gridCol w:w="1701"/>
        <w:gridCol w:w="1030"/>
        <w:gridCol w:w="1221"/>
        <w:gridCol w:w="690"/>
        <w:gridCol w:w="357"/>
        <w:gridCol w:w="441"/>
        <w:gridCol w:w="251"/>
        <w:gridCol w:w="352"/>
        <w:gridCol w:w="1255"/>
      </w:tblGrid>
      <w:tr w:rsidR="004E3B0F" w14:paraId="2D888F70" w14:textId="77777777" w:rsidTr="006B29E3">
        <w:trPr>
          <w:trHeight w:hRule="exact" w:val="567"/>
          <w:jc w:val="center"/>
        </w:trPr>
        <w:tc>
          <w:tcPr>
            <w:tcW w:w="5000" w:type="pct"/>
            <w:gridSpan w:val="11"/>
            <w:vAlign w:val="center"/>
          </w:tcPr>
          <w:p w14:paraId="09C6DFE8" w14:textId="77777777" w:rsidR="004E3B0F" w:rsidRDefault="00BA1541">
            <w:pPr>
              <w:jc w:val="center"/>
              <w:rPr>
                <w:rFonts w:ascii="Tahoma" w:hAnsi="Tahoma" w:cs="Tahoma"/>
                <w:b/>
                <w:bCs/>
                <w:sz w:val="32"/>
                <w:szCs w:val="32"/>
              </w:rPr>
            </w:pPr>
            <w:r>
              <w:rPr>
                <w:rFonts w:ascii="Tahoma" w:hAnsi="Tahoma" w:cs="Tahoma"/>
                <w:b/>
                <w:bCs/>
                <w:sz w:val="32"/>
                <w:szCs w:val="32"/>
              </w:rPr>
              <w:t>DECLARAÇÃO DE ITBI – VALOR DECLARADO</w:t>
            </w:r>
          </w:p>
        </w:tc>
      </w:tr>
      <w:tr w:rsidR="004E3B0F" w14:paraId="1D465305" w14:textId="77777777" w:rsidTr="006B29E3">
        <w:trPr>
          <w:trHeight w:hRule="exact" w:val="284"/>
          <w:jc w:val="center"/>
        </w:trPr>
        <w:tc>
          <w:tcPr>
            <w:tcW w:w="5000" w:type="pct"/>
            <w:gridSpan w:val="11"/>
            <w:shd w:val="clear" w:color="auto" w:fill="BFBFBF" w:themeFill="background1" w:themeFillShade="BF"/>
            <w:vAlign w:val="center"/>
          </w:tcPr>
          <w:p w14:paraId="6AF39274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01 – DADOS DO REPRESENTANTE:</w:t>
            </w:r>
          </w:p>
        </w:tc>
      </w:tr>
      <w:tr w:rsidR="004E3B0F" w14:paraId="6D3E9EAC" w14:textId="77777777" w:rsidTr="006B29E3">
        <w:trPr>
          <w:trHeight w:val="301"/>
          <w:jc w:val="center"/>
        </w:trPr>
        <w:tc>
          <w:tcPr>
            <w:tcW w:w="3948" w:type="pct"/>
            <w:gridSpan w:val="8"/>
            <w:shd w:val="clear" w:color="auto" w:fill="BFBFBF" w:themeFill="background1" w:themeFillShade="BF"/>
            <w:vAlign w:val="center"/>
          </w:tcPr>
          <w:p w14:paraId="2DEBA96E" w14:textId="77777777" w:rsidR="004E3B0F" w:rsidRDefault="00BA1541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NOME:</w:t>
            </w:r>
          </w:p>
        </w:tc>
        <w:tc>
          <w:tcPr>
            <w:tcW w:w="1052" w:type="pct"/>
            <w:gridSpan w:val="3"/>
            <w:shd w:val="clear" w:color="auto" w:fill="BFBFBF" w:themeFill="background1" w:themeFillShade="BF"/>
            <w:vAlign w:val="center"/>
          </w:tcPr>
          <w:p w14:paraId="44CFA6CB" w14:textId="77777777" w:rsidR="004E3B0F" w:rsidRDefault="00BA1541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CPF/CNPJ:</w:t>
            </w:r>
          </w:p>
        </w:tc>
      </w:tr>
      <w:tr w:rsidR="004E3B0F" w14:paraId="70796B47" w14:textId="77777777" w:rsidTr="006B29E3">
        <w:trPr>
          <w:trHeight w:val="567"/>
          <w:jc w:val="center"/>
        </w:trPr>
        <w:tc>
          <w:tcPr>
            <w:tcW w:w="3948" w:type="pct"/>
            <w:gridSpan w:val="8"/>
            <w:vAlign w:val="center"/>
          </w:tcPr>
          <w:p w14:paraId="165A2007" w14:textId="2F929433" w:rsidR="004E3B0F" w:rsidRDefault="00BA1541">
            <w:pPr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34839DBC">
                <v:shape id="_x0000_i1145" type="#_x0000_t75" alt="" style="width:435pt;height:18pt" o:ole="">
                  <v:imagedata r:id="rId13" o:title=""/>
                </v:shape>
                <w:control r:id="rId57" w:name="TextBox121" w:shapeid="_x0000_i1145"/>
              </w:object>
            </w:r>
          </w:p>
        </w:tc>
        <w:tc>
          <w:tcPr>
            <w:tcW w:w="1052" w:type="pct"/>
            <w:gridSpan w:val="3"/>
            <w:vAlign w:val="center"/>
          </w:tcPr>
          <w:p w14:paraId="1A8B639E" w14:textId="67554737" w:rsidR="004E3B0F" w:rsidRDefault="00BA1541">
            <w:pPr>
              <w:jc w:val="center"/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3846FC8E">
                <v:shape id="_x0000_i1147" type="#_x0000_t75" alt="" style="width:107.25pt;height:18pt" o:ole="">
                  <v:imagedata r:id="rId15" o:title=""/>
                </v:shape>
                <w:control r:id="rId58" w:name="TextBox221" w:shapeid="_x0000_i1147"/>
              </w:object>
            </w:r>
          </w:p>
        </w:tc>
      </w:tr>
      <w:tr w:rsidR="004E3B0F" w14:paraId="3C580D82" w14:textId="77777777" w:rsidTr="006B29E3">
        <w:trPr>
          <w:trHeight w:hRule="exact" w:val="284"/>
          <w:jc w:val="center"/>
        </w:trPr>
        <w:tc>
          <w:tcPr>
            <w:tcW w:w="5000" w:type="pct"/>
            <w:gridSpan w:val="11"/>
            <w:shd w:val="clear" w:color="auto" w:fill="BFBFBF" w:themeFill="background1" w:themeFillShade="BF"/>
            <w:vAlign w:val="center"/>
          </w:tcPr>
          <w:p w14:paraId="7D157C8C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02 – DADOS DO REQUERENTE:</w:t>
            </w:r>
          </w:p>
        </w:tc>
      </w:tr>
      <w:tr w:rsidR="004E3B0F" w14:paraId="65833A3D" w14:textId="77777777" w:rsidTr="006B29E3">
        <w:trPr>
          <w:trHeight w:val="301"/>
          <w:jc w:val="center"/>
        </w:trPr>
        <w:tc>
          <w:tcPr>
            <w:tcW w:w="3948" w:type="pct"/>
            <w:gridSpan w:val="8"/>
            <w:shd w:val="clear" w:color="auto" w:fill="BFBFBF" w:themeFill="background1" w:themeFillShade="BF"/>
            <w:vAlign w:val="center"/>
          </w:tcPr>
          <w:p w14:paraId="190AF771" w14:textId="77777777" w:rsidR="004E3B0F" w:rsidRDefault="00BA1541">
            <w:pPr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NOME:</w:t>
            </w:r>
          </w:p>
        </w:tc>
        <w:tc>
          <w:tcPr>
            <w:tcW w:w="1052" w:type="pct"/>
            <w:gridSpan w:val="3"/>
            <w:shd w:val="clear" w:color="auto" w:fill="BFBFBF" w:themeFill="background1" w:themeFillShade="BF"/>
            <w:vAlign w:val="center"/>
          </w:tcPr>
          <w:p w14:paraId="54C35AE7" w14:textId="77777777" w:rsidR="004E3B0F" w:rsidRDefault="00BA1541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r>
              <w:rPr>
                <w:rFonts w:cstheme="minorHAnsi"/>
                <w:b/>
                <w:bCs/>
              </w:rPr>
              <w:t>CPF/CNPJ:</w:t>
            </w:r>
          </w:p>
        </w:tc>
      </w:tr>
      <w:tr w:rsidR="004E3B0F" w14:paraId="22D78913" w14:textId="77777777" w:rsidTr="006B29E3">
        <w:trPr>
          <w:trHeight w:val="567"/>
          <w:jc w:val="center"/>
        </w:trPr>
        <w:tc>
          <w:tcPr>
            <w:tcW w:w="3948" w:type="pct"/>
            <w:gridSpan w:val="8"/>
            <w:vAlign w:val="center"/>
          </w:tcPr>
          <w:p w14:paraId="765E2CB2" w14:textId="36972384" w:rsidR="004E3B0F" w:rsidRDefault="00BA1541">
            <w:pPr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1653A376">
                <v:shape id="_x0000_i1149" type="#_x0000_t75" alt="" style="width:435pt;height:18pt" o:ole="">
                  <v:imagedata r:id="rId13" o:title=""/>
                </v:shape>
                <w:control r:id="rId59" w:name="TextBox13" w:shapeid="_x0000_i1149"/>
              </w:object>
            </w:r>
          </w:p>
        </w:tc>
        <w:tc>
          <w:tcPr>
            <w:tcW w:w="1052" w:type="pct"/>
            <w:gridSpan w:val="3"/>
            <w:vAlign w:val="center"/>
          </w:tcPr>
          <w:p w14:paraId="15E59025" w14:textId="64DEEE97" w:rsidR="004E3B0F" w:rsidRDefault="00BA1541">
            <w:pPr>
              <w:jc w:val="center"/>
              <w:rPr>
                <w:rFonts w:cstheme="minorHAnsi"/>
              </w:rPr>
            </w:pPr>
            <w:r>
              <w:rPr>
                <w:rFonts w:eastAsiaTheme="minorHAnsi" w:cstheme="minorHAnsi"/>
                <w:lang w:eastAsia="en-US"/>
              </w:rPr>
              <w:object w:dxaOrig="1440" w:dyaOrig="1440" w14:anchorId="21B2B179">
                <v:shape id="_x0000_i1151" type="#_x0000_t75" alt="" style="width:107.25pt;height:18pt" o:ole="">
                  <v:imagedata r:id="rId15" o:title=""/>
                </v:shape>
                <w:control r:id="rId60" w:name="TextBox23" w:shapeid="_x0000_i1151"/>
              </w:object>
            </w:r>
          </w:p>
        </w:tc>
      </w:tr>
      <w:tr w:rsidR="004E3B0F" w14:paraId="22AEEAEC" w14:textId="77777777" w:rsidTr="006B29E3">
        <w:trPr>
          <w:trHeight w:hRule="exact" w:val="284"/>
          <w:jc w:val="center"/>
        </w:trPr>
        <w:tc>
          <w:tcPr>
            <w:tcW w:w="3531" w:type="pct"/>
            <w:gridSpan w:val="6"/>
            <w:shd w:val="clear" w:color="auto" w:fill="BFBFBF" w:themeFill="background1" w:themeFillShade="BF"/>
            <w:vAlign w:val="center"/>
          </w:tcPr>
          <w:p w14:paraId="41B26921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ENDEREÇO DE CORRESPONDÊNCIA - LOGRADOURO (AV/RUA):</w:t>
            </w:r>
          </w:p>
        </w:tc>
        <w:tc>
          <w:tcPr>
            <w:tcW w:w="711" w:type="pct"/>
            <w:gridSpan w:val="4"/>
            <w:shd w:val="clear" w:color="auto" w:fill="BFBFBF" w:themeFill="background1" w:themeFillShade="BF"/>
            <w:vAlign w:val="center"/>
          </w:tcPr>
          <w:p w14:paraId="7477FEE9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NÚMERO:</w:t>
            </w:r>
          </w:p>
        </w:tc>
        <w:tc>
          <w:tcPr>
            <w:tcW w:w="758" w:type="pct"/>
            <w:shd w:val="clear" w:color="auto" w:fill="BFBFBF" w:themeFill="background1" w:themeFillShade="BF"/>
            <w:vAlign w:val="center"/>
          </w:tcPr>
          <w:p w14:paraId="3A7B2E60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COMPLEMENTO:</w:t>
            </w:r>
          </w:p>
        </w:tc>
      </w:tr>
      <w:tr w:rsidR="004E3B0F" w14:paraId="7DD898B9" w14:textId="77777777" w:rsidTr="006B29E3">
        <w:trPr>
          <w:trHeight w:hRule="exact" w:val="567"/>
          <w:jc w:val="center"/>
        </w:trPr>
        <w:tc>
          <w:tcPr>
            <w:tcW w:w="3531" w:type="pct"/>
            <w:gridSpan w:val="6"/>
            <w:shd w:val="clear" w:color="auto" w:fill="FFFFFF" w:themeFill="background1"/>
            <w:vAlign w:val="center"/>
          </w:tcPr>
          <w:p w14:paraId="2B77359B" w14:textId="32C4098D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5F4F2CFF">
                <v:shape id="_x0000_i1153" type="#_x0000_t75" alt="" style="width:384pt;height:18pt" o:ole="">
                  <v:imagedata r:id="rId19" o:title=""/>
                </v:shape>
                <w:control r:id="rId61" w:name="TextBox31" w:shapeid="_x0000_i1153"/>
              </w:object>
            </w:r>
          </w:p>
        </w:tc>
        <w:tc>
          <w:tcPr>
            <w:tcW w:w="711" w:type="pct"/>
            <w:gridSpan w:val="4"/>
            <w:shd w:val="clear" w:color="auto" w:fill="FFFFFF" w:themeFill="background1"/>
            <w:vAlign w:val="center"/>
          </w:tcPr>
          <w:p w14:paraId="175034EE" w14:textId="4758FB8F" w:rsidR="004E3B0F" w:rsidRDefault="00BA1541">
            <w:pPr>
              <w:jc w:val="center"/>
            </w:pPr>
            <w:r>
              <w:rPr>
                <w:rFonts w:eastAsiaTheme="minorHAnsi"/>
                <w:lang w:eastAsia="en-US"/>
              </w:rPr>
              <w:object w:dxaOrig="1440" w:dyaOrig="1440" w14:anchorId="7B7E1BC2">
                <v:shape id="_x0000_i1155" type="#_x0000_t75" alt="" style="width:1in;height:18pt" o:ole="">
                  <v:imagedata r:id="rId21" o:title=""/>
                </v:shape>
                <w:control r:id="rId62" w:name="TextBox42" w:shapeid="_x0000_i1155"/>
              </w:object>
            </w:r>
          </w:p>
        </w:tc>
        <w:tc>
          <w:tcPr>
            <w:tcW w:w="758" w:type="pct"/>
            <w:shd w:val="clear" w:color="auto" w:fill="FFFFFF" w:themeFill="background1"/>
            <w:vAlign w:val="center"/>
          </w:tcPr>
          <w:p w14:paraId="7B0B5C15" w14:textId="51937EAB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2FFBDB9C">
                <v:shape id="_x0000_i1157" type="#_x0000_t75" alt="" style="width:75pt;height:18pt" o:ole="">
                  <v:imagedata r:id="rId23" o:title=""/>
                </v:shape>
                <w:control r:id="rId63" w:name="TextBox411" w:shapeid="_x0000_i1157"/>
              </w:object>
            </w:r>
          </w:p>
        </w:tc>
      </w:tr>
      <w:tr w:rsidR="004E3B0F" w14:paraId="71531080" w14:textId="77777777" w:rsidTr="006B29E3">
        <w:trPr>
          <w:trHeight w:val="280"/>
          <w:jc w:val="center"/>
        </w:trPr>
        <w:tc>
          <w:tcPr>
            <w:tcW w:w="1875" w:type="pct"/>
            <w:gridSpan w:val="3"/>
            <w:shd w:val="clear" w:color="auto" w:fill="BFBFBF" w:themeFill="background1" w:themeFillShade="BF"/>
            <w:vAlign w:val="center"/>
          </w:tcPr>
          <w:p w14:paraId="7967DE39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BAIRRO:</w:t>
            </w:r>
          </w:p>
        </w:tc>
        <w:tc>
          <w:tcPr>
            <w:tcW w:w="2367" w:type="pct"/>
            <w:gridSpan w:val="7"/>
            <w:shd w:val="clear" w:color="auto" w:fill="BFBFBF" w:themeFill="background1" w:themeFillShade="BF"/>
            <w:vAlign w:val="center"/>
          </w:tcPr>
          <w:p w14:paraId="20C53C00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CIDADE:</w:t>
            </w:r>
          </w:p>
        </w:tc>
        <w:tc>
          <w:tcPr>
            <w:tcW w:w="758" w:type="pct"/>
            <w:shd w:val="clear" w:color="auto" w:fill="BFBFBF" w:themeFill="background1" w:themeFillShade="BF"/>
            <w:vAlign w:val="center"/>
          </w:tcPr>
          <w:p w14:paraId="499B9940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CEP:</w:t>
            </w:r>
          </w:p>
        </w:tc>
      </w:tr>
      <w:tr w:rsidR="004E3B0F" w14:paraId="0A8AE2A9" w14:textId="77777777" w:rsidTr="006B29E3">
        <w:trPr>
          <w:trHeight w:hRule="exact" w:val="567"/>
          <w:jc w:val="center"/>
        </w:trPr>
        <w:tc>
          <w:tcPr>
            <w:tcW w:w="1875" w:type="pct"/>
            <w:gridSpan w:val="3"/>
            <w:vAlign w:val="center"/>
          </w:tcPr>
          <w:p w14:paraId="1AAD000E" w14:textId="50ED8901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6C24CC81">
                <v:shape id="_x0000_i1159" type="#_x0000_t75" alt="" style="width:201pt;height:18pt" o:ole="">
                  <v:imagedata r:id="rId25" o:title=""/>
                </v:shape>
                <w:control r:id="rId64" w:name="TextBox52" w:shapeid="_x0000_i1159"/>
              </w:object>
            </w:r>
          </w:p>
        </w:tc>
        <w:tc>
          <w:tcPr>
            <w:tcW w:w="2367" w:type="pct"/>
            <w:gridSpan w:val="7"/>
            <w:vAlign w:val="center"/>
          </w:tcPr>
          <w:p w14:paraId="79E7CECE" w14:textId="5E0AE9A1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5AC67316">
                <v:shape id="_x0000_i1161" type="#_x0000_t75" alt="" style="width:260.25pt;height:18pt" o:ole="">
                  <v:imagedata r:id="rId27" o:title=""/>
                </v:shape>
                <w:control r:id="rId65" w:name="TextBox61" w:shapeid="_x0000_i1161"/>
              </w:object>
            </w:r>
          </w:p>
        </w:tc>
        <w:tc>
          <w:tcPr>
            <w:tcW w:w="758" w:type="pct"/>
            <w:vAlign w:val="center"/>
          </w:tcPr>
          <w:p w14:paraId="4CF5BE1B" w14:textId="1C480E06" w:rsidR="004E3B0F" w:rsidRDefault="00BA1541">
            <w:r>
              <w:rPr>
                <w:rFonts w:eastAsiaTheme="minorHAnsi"/>
                <w:lang w:eastAsia="en-US"/>
              </w:rPr>
              <w:object w:dxaOrig="1440" w:dyaOrig="1440" w14:anchorId="0A3A0782">
                <v:shape id="_x0000_i1163" type="#_x0000_t75" alt="" style="width:73.5pt;height:18pt" o:ole="">
                  <v:imagedata r:id="rId29" o:title=""/>
                </v:shape>
                <w:control r:id="rId66" w:name="TextBox81" w:shapeid="_x0000_i1163"/>
              </w:object>
            </w:r>
          </w:p>
        </w:tc>
      </w:tr>
      <w:tr w:rsidR="004E3B0F" w14:paraId="5CE986F1" w14:textId="77777777" w:rsidTr="006B29E3">
        <w:trPr>
          <w:trHeight w:val="280"/>
          <w:jc w:val="center"/>
        </w:trPr>
        <w:tc>
          <w:tcPr>
            <w:tcW w:w="1875" w:type="pct"/>
            <w:gridSpan w:val="3"/>
            <w:shd w:val="clear" w:color="auto" w:fill="BFBFBF" w:themeFill="background1" w:themeFillShade="BF"/>
            <w:vAlign w:val="center"/>
          </w:tcPr>
          <w:p w14:paraId="0D262080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TELEFONE RESIDENCIAL:</w:t>
            </w:r>
          </w:p>
        </w:tc>
        <w:tc>
          <w:tcPr>
            <w:tcW w:w="1838" w:type="pct"/>
            <w:gridSpan w:val="4"/>
            <w:shd w:val="clear" w:color="auto" w:fill="BFBFBF" w:themeFill="background1" w:themeFillShade="BF"/>
            <w:vAlign w:val="center"/>
          </w:tcPr>
          <w:p w14:paraId="0AB97D55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pt-BR"/>
              </w:rPr>
              <w:drawing>
                <wp:anchor distT="0" distB="0" distL="114300" distR="114300" simplePos="0" relativeHeight="251662336" behindDoc="1" locked="0" layoutInCell="1" allowOverlap="1" wp14:anchorId="6F3ECB02" wp14:editId="56FF0230">
                  <wp:simplePos x="0" y="0"/>
                  <wp:positionH relativeFrom="column">
                    <wp:posOffset>2097405</wp:posOffset>
                  </wp:positionH>
                  <wp:positionV relativeFrom="paragraph">
                    <wp:posOffset>19685</wp:posOffset>
                  </wp:positionV>
                  <wp:extent cx="171450" cy="161925"/>
                  <wp:effectExtent l="4762" t="0" r="4763" b="4762"/>
                  <wp:wrapTight wrapText="bothSides">
                    <wp:wrapPolygon edited="0">
                      <wp:start x="21000" y="-635"/>
                      <wp:lineTo x="1800" y="-635"/>
                      <wp:lineTo x="1800" y="19694"/>
                      <wp:lineTo x="21000" y="19694"/>
                      <wp:lineTo x="21000" y="-635"/>
                    </wp:wrapPolygon>
                  </wp:wrapTight>
                  <wp:docPr id="796308852" name="Imagem 7963088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308852" name="Imagem 79630885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171450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theme="minorHAnsi"/>
                <w:b/>
                <w:bCs/>
              </w:rPr>
              <w:t>TELEFONE CELULAR (WHATSAPP):</w:t>
            </w:r>
          </w:p>
        </w:tc>
        <w:tc>
          <w:tcPr>
            <w:tcW w:w="1287" w:type="pct"/>
            <w:gridSpan w:val="4"/>
            <w:shd w:val="clear" w:color="auto" w:fill="BFBFBF" w:themeFill="background1" w:themeFillShade="BF"/>
            <w:vAlign w:val="center"/>
          </w:tcPr>
          <w:p w14:paraId="0909ED84" w14:textId="77777777" w:rsidR="004E3B0F" w:rsidRDefault="00BA1541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E-MAIL:</w:t>
            </w:r>
          </w:p>
        </w:tc>
      </w:tr>
      <w:tr w:rsidR="004E3B0F" w14:paraId="61675015" w14:textId="77777777" w:rsidTr="006B29E3">
        <w:trPr>
          <w:trHeight w:val="280"/>
          <w:jc w:val="center"/>
        </w:trPr>
        <w:tc>
          <w:tcPr>
            <w:tcW w:w="1875" w:type="pct"/>
            <w:gridSpan w:val="3"/>
            <w:shd w:val="clear" w:color="auto" w:fill="FFFFFF" w:themeFill="background1"/>
            <w:vAlign w:val="center"/>
          </w:tcPr>
          <w:p w14:paraId="05EAA8EA" w14:textId="77777777" w:rsidR="004E3B0F" w:rsidRDefault="004E3B0F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838" w:type="pct"/>
            <w:gridSpan w:val="4"/>
            <w:shd w:val="clear" w:color="auto" w:fill="FFFFFF" w:themeFill="background1"/>
            <w:vAlign w:val="center"/>
          </w:tcPr>
          <w:p w14:paraId="165ED8ED" w14:textId="77777777" w:rsidR="004E3B0F" w:rsidRDefault="004E3B0F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287" w:type="pct"/>
            <w:gridSpan w:val="4"/>
            <w:shd w:val="clear" w:color="auto" w:fill="FFFFFF" w:themeFill="background1"/>
            <w:vAlign w:val="center"/>
          </w:tcPr>
          <w:p w14:paraId="4FB4AD40" w14:textId="77777777" w:rsidR="004E3B0F" w:rsidRDefault="004E3B0F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4E3B0F" w14:paraId="1BE1B646" w14:textId="77777777" w:rsidTr="006B29E3">
        <w:trPr>
          <w:trHeight w:val="280"/>
          <w:jc w:val="center"/>
        </w:trPr>
        <w:tc>
          <w:tcPr>
            <w:tcW w:w="5000" w:type="pct"/>
            <w:gridSpan w:val="11"/>
            <w:shd w:val="clear" w:color="auto" w:fill="FFFFFF" w:themeFill="background1"/>
            <w:vAlign w:val="center"/>
          </w:tcPr>
          <w:p w14:paraId="53781BAE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  <w:b/>
                  <w:bCs/>
                  <w:color w:val="FFFFFF" w:themeColor="background1"/>
                </w:rPr>
                <w:id w:val="-1306695858"/>
              </w:sdtPr>
              <w:sdtEndPr>
                <w:rPr>
                  <w:b w:val="0"/>
                  <w:bCs w:val="0"/>
                  <w:color w:val="auto"/>
                </w:rPr>
              </w:sdtEndPr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 xml:space="preserve"> DECLARAÇÃO DE ITBI – VALOR DECLARADO</w:t>
            </w:r>
          </w:p>
          <w:p w14:paraId="41CACB30" w14:textId="77777777" w:rsidR="004E3B0F" w:rsidRDefault="004D5ED8">
            <w:pPr>
              <w:rPr>
                <w:rFonts w:cstheme="minorHAnsi"/>
              </w:rPr>
            </w:pPr>
            <w:sdt>
              <w:sdtPr>
                <w:rPr>
                  <w:rFonts w:cstheme="minorHAnsi"/>
                  <w:b/>
                  <w:bCs/>
                  <w:color w:val="FFFFFF" w:themeColor="background1"/>
                </w:rPr>
                <w:id w:val="1947422184"/>
              </w:sdtPr>
              <w:sdtEndPr>
                <w:rPr>
                  <w:b w:val="0"/>
                  <w:bCs w:val="0"/>
                  <w:color w:val="auto"/>
                </w:rPr>
              </w:sdtEndPr>
              <w:sdtContent>
                <w:r w:rsidR="00BA1541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A1541">
              <w:rPr>
                <w:rFonts w:cstheme="minorHAnsi"/>
              </w:rPr>
              <w:t xml:space="preserve"> DECLARAÇÃO RETIFICADORA DE ITBI – VALOR DECLARADO</w:t>
            </w:r>
          </w:p>
        </w:tc>
      </w:tr>
      <w:tr w:rsidR="004E3B0F" w14:paraId="36FB58D0" w14:textId="77777777" w:rsidTr="006B29E3">
        <w:trPr>
          <w:trHeight w:val="280"/>
          <w:jc w:val="center"/>
        </w:trPr>
        <w:tc>
          <w:tcPr>
            <w:tcW w:w="5000" w:type="pct"/>
            <w:gridSpan w:val="11"/>
            <w:shd w:val="clear" w:color="auto" w:fill="D9D9D9" w:themeFill="background1" w:themeFillShade="D9"/>
            <w:vAlign w:val="center"/>
          </w:tcPr>
          <w:p w14:paraId="3D1A59FF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03 – IMOVEL(IS) OBJETO DA TRANSMISSÃO</w:t>
            </w:r>
          </w:p>
        </w:tc>
      </w:tr>
      <w:tr w:rsidR="004E3B0F" w14:paraId="1E7372CD" w14:textId="77777777" w:rsidTr="006B29E3">
        <w:trPr>
          <w:trHeight w:val="280"/>
          <w:jc w:val="center"/>
        </w:trPr>
        <w:tc>
          <w:tcPr>
            <w:tcW w:w="311" w:type="pct"/>
            <w:shd w:val="clear" w:color="auto" w:fill="FFFFFF" w:themeFill="background1"/>
            <w:vAlign w:val="center"/>
          </w:tcPr>
          <w:p w14:paraId="638B00D9" w14:textId="77777777" w:rsidR="004E3B0F" w:rsidRDefault="00BA1541">
            <w:pPr>
              <w:jc w:val="center"/>
              <w:rPr>
                <w:rFonts w:asciiTheme="minorHAnsi" w:eastAsia="MS Gothic" w:hAnsiTheme="minorHAnsi" w:cstheme="minorHAnsi"/>
                <w:b/>
                <w:bCs/>
              </w:rPr>
            </w:pPr>
            <w:r>
              <w:rPr>
                <w:rFonts w:asciiTheme="minorHAnsi" w:eastAsia="MS Gothic" w:hAnsiTheme="minorHAnsi" w:cstheme="minorHAnsi"/>
                <w:b/>
                <w:bCs/>
              </w:rPr>
              <w:t>LOTE</w:t>
            </w: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14:paraId="66AC6424" w14:textId="77777777" w:rsidR="004E3B0F" w:rsidRDefault="00BA1541">
            <w:pPr>
              <w:jc w:val="center"/>
              <w:rPr>
                <w:rFonts w:asciiTheme="minorHAnsi" w:eastAsia="MS Gothic" w:hAnsiTheme="minorHAnsi" w:cstheme="minorHAnsi"/>
                <w:b/>
                <w:bCs/>
              </w:rPr>
            </w:pPr>
            <w:r>
              <w:rPr>
                <w:rFonts w:asciiTheme="minorHAnsi" w:eastAsia="MS Gothic" w:hAnsiTheme="minorHAnsi" w:cstheme="minorHAnsi"/>
                <w:b/>
                <w:bCs/>
              </w:rPr>
              <w:t>QUADRA</w:t>
            </w:r>
          </w:p>
        </w:tc>
        <w:tc>
          <w:tcPr>
            <w:tcW w:w="1064" w:type="pct"/>
            <w:shd w:val="clear" w:color="auto" w:fill="FFFFFF" w:themeFill="background1"/>
            <w:vAlign w:val="center"/>
          </w:tcPr>
          <w:p w14:paraId="7E8A94B6" w14:textId="77777777" w:rsidR="004E3B0F" w:rsidRDefault="00BA1541">
            <w:pPr>
              <w:jc w:val="center"/>
              <w:rPr>
                <w:rFonts w:asciiTheme="minorHAnsi" w:eastAsia="MS Gothic" w:hAnsiTheme="minorHAnsi" w:cstheme="minorHAnsi"/>
                <w:b/>
                <w:bCs/>
              </w:rPr>
            </w:pPr>
            <w:r>
              <w:rPr>
                <w:rFonts w:asciiTheme="minorHAnsi" w:eastAsia="MS Gothic" w:hAnsiTheme="minorHAnsi" w:cstheme="minorHAnsi"/>
                <w:b/>
                <w:bCs/>
              </w:rPr>
              <w:t>BAIRRO/JARDIM</w:t>
            </w: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25780FF1" w14:textId="77777777" w:rsidR="004E3B0F" w:rsidRDefault="00BA1541">
            <w:pPr>
              <w:jc w:val="center"/>
              <w:rPr>
                <w:rFonts w:asciiTheme="minorHAnsi" w:eastAsia="MS Gothic" w:hAnsiTheme="minorHAnsi" w:cstheme="minorHAnsi"/>
                <w:b/>
                <w:bCs/>
              </w:rPr>
            </w:pPr>
            <w:r>
              <w:rPr>
                <w:rFonts w:asciiTheme="minorHAnsi" w:eastAsia="MS Gothic" w:hAnsiTheme="minorHAnsi" w:cstheme="minorHAnsi"/>
                <w:b/>
                <w:bCs/>
              </w:rPr>
              <w:t>CAD. IMOBILIÁRIO</w:t>
            </w: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0A0853EA" w14:textId="77777777" w:rsidR="004E3B0F" w:rsidRDefault="00BA1541">
            <w:pPr>
              <w:jc w:val="center"/>
              <w:rPr>
                <w:rFonts w:asciiTheme="minorHAnsi" w:eastAsia="MS Gothic" w:hAnsiTheme="minorHAnsi" w:cstheme="minorHAnsi"/>
                <w:b/>
                <w:bCs/>
              </w:rPr>
            </w:pPr>
            <w:r>
              <w:rPr>
                <w:rFonts w:asciiTheme="minorHAnsi" w:eastAsia="MS Gothic" w:hAnsiTheme="minorHAnsi" w:cstheme="minorHAnsi"/>
                <w:b/>
                <w:bCs/>
              </w:rPr>
              <w:t>MATRICULA/CRI</w:t>
            </w:r>
          </w:p>
        </w:tc>
        <w:tc>
          <w:tcPr>
            <w:tcW w:w="937" w:type="pct"/>
            <w:gridSpan w:val="4"/>
            <w:shd w:val="clear" w:color="auto" w:fill="FFFFFF" w:themeFill="background1"/>
            <w:vAlign w:val="center"/>
          </w:tcPr>
          <w:p w14:paraId="7C87F6CB" w14:textId="77777777" w:rsidR="004E3B0F" w:rsidRDefault="00BA1541">
            <w:pPr>
              <w:jc w:val="center"/>
              <w:rPr>
                <w:rFonts w:asciiTheme="minorHAnsi" w:eastAsia="MS Gothic" w:hAnsiTheme="minorHAnsi" w:cstheme="minorHAnsi"/>
                <w:b/>
                <w:bCs/>
              </w:rPr>
            </w:pPr>
            <w:r>
              <w:rPr>
                <w:rFonts w:asciiTheme="minorHAnsi" w:eastAsia="MS Gothic" w:hAnsiTheme="minorHAnsi" w:cstheme="minorHAnsi"/>
                <w:b/>
                <w:bCs/>
              </w:rPr>
              <w:t>VALOR DO INSTRUMENTO (R$)</w:t>
            </w:r>
          </w:p>
        </w:tc>
        <w:tc>
          <w:tcPr>
            <w:tcW w:w="937" w:type="pct"/>
            <w:gridSpan w:val="2"/>
            <w:shd w:val="clear" w:color="auto" w:fill="FFFFFF" w:themeFill="background1"/>
            <w:vAlign w:val="center"/>
          </w:tcPr>
          <w:p w14:paraId="0713D232" w14:textId="77777777" w:rsidR="004E3B0F" w:rsidRDefault="00BA1541">
            <w:pPr>
              <w:jc w:val="center"/>
              <w:rPr>
                <w:rFonts w:asciiTheme="minorHAnsi" w:eastAsia="MS Gothic" w:hAnsiTheme="minorHAnsi" w:cstheme="minorHAnsi"/>
                <w:b/>
                <w:bCs/>
              </w:rPr>
            </w:pPr>
            <w:r>
              <w:rPr>
                <w:rFonts w:asciiTheme="minorHAnsi" w:eastAsia="MS Gothic" w:hAnsiTheme="minorHAnsi" w:cstheme="minorHAnsi"/>
                <w:b/>
                <w:bCs/>
              </w:rPr>
              <w:t>VALOR DECLARADO (R$)</w:t>
            </w:r>
          </w:p>
        </w:tc>
      </w:tr>
      <w:tr w:rsidR="004E3B0F" w14:paraId="222FFA6C" w14:textId="77777777" w:rsidTr="006B29E3">
        <w:trPr>
          <w:trHeight w:val="280"/>
          <w:jc w:val="center"/>
        </w:trPr>
        <w:tc>
          <w:tcPr>
            <w:tcW w:w="311" w:type="pct"/>
            <w:shd w:val="clear" w:color="auto" w:fill="FFFFFF" w:themeFill="background1"/>
            <w:vAlign w:val="center"/>
          </w:tcPr>
          <w:p w14:paraId="4E07E383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14:paraId="1FAFE58B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1064" w:type="pct"/>
            <w:shd w:val="clear" w:color="auto" w:fill="FFFFFF" w:themeFill="background1"/>
            <w:vAlign w:val="center"/>
          </w:tcPr>
          <w:p w14:paraId="3A05CDE1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0BB7F60D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2B6704E0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4"/>
            <w:shd w:val="clear" w:color="auto" w:fill="FFFFFF" w:themeFill="background1"/>
            <w:vAlign w:val="center"/>
          </w:tcPr>
          <w:p w14:paraId="2A32C909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2"/>
            <w:shd w:val="clear" w:color="auto" w:fill="FFFFFF" w:themeFill="background1"/>
            <w:vAlign w:val="center"/>
          </w:tcPr>
          <w:p w14:paraId="795738EE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</w:tr>
      <w:tr w:rsidR="004E3B0F" w14:paraId="46BAD080" w14:textId="77777777" w:rsidTr="006B29E3">
        <w:trPr>
          <w:trHeight w:val="280"/>
          <w:jc w:val="center"/>
        </w:trPr>
        <w:tc>
          <w:tcPr>
            <w:tcW w:w="311" w:type="pct"/>
            <w:shd w:val="clear" w:color="auto" w:fill="FFFFFF" w:themeFill="background1"/>
            <w:vAlign w:val="center"/>
          </w:tcPr>
          <w:p w14:paraId="25A6D3BB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14:paraId="0C158640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1064" w:type="pct"/>
            <w:shd w:val="clear" w:color="auto" w:fill="FFFFFF" w:themeFill="background1"/>
            <w:vAlign w:val="center"/>
          </w:tcPr>
          <w:p w14:paraId="30CC0C82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1F08A71A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29FF5C0D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4"/>
            <w:shd w:val="clear" w:color="auto" w:fill="FFFFFF" w:themeFill="background1"/>
            <w:vAlign w:val="center"/>
          </w:tcPr>
          <w:p w14:paraId="447B1CC3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2"/>
            <w:shd w:val="clear" w:color="auto" w:fill="FFFFFF" w:themeFill="background1"/>
            <w:vAlign w:val="center"/>
          </w:tcPr>
          <w:p w14:paraId="420B4DF7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</w:tr>
      <w:tr w:rsidR="004E3B0F" w14:paraId="1FF4309F" w14:textId="77777777" w:rsidTr="006B29E3">
        <w:trPr>
          <w:trHeight w:val="280"/>
          <w:jc w:val="center"/>
        </w:trPr>
        <w:tc>
          <w:tcPr>
            <w:tcW w:w="311" w:type="pct"/>
            <w:shd w:val="clear" w:color="auto" w:fill="FFFFFF" w:themeFill="background1"/>
            <w:vAlign w:val="center"/>
          </w:tcPr>
          <w:p w14:paraId="07DD9B31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14:paraId="5B974E5D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1064" w:type="pct"/>
            <w:shd w:val="clear" w:color="auto" w:fill="FFFFFF" w:themeFill="background1"/>
            <w:vAlign w:val="center"/>
          </w:tcPr>
          <w:p w14:paraId="56A61C07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3D8E1501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0EC8A6C0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4"/>
            <w:shd w:val="clear" w:color="auto" w:fill="FFFFFF" w:themeFill="background1"/>
            <w:vAlign w:val="center"/>
          </w:tcPr>
          <w:p w14:paraId="42B1CFFE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2"/>
            <w:shd w:val="clear" w:color="auto" w:fill="FFFFFF" w:themeFill="background1"/>
            <w:vAlign w:val="center"/>
          </w:tcPr>
          <w:p w14:paraId="3A851E9D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</w:tr>
      <w:tr w:rsidR="004E3B0F" w14:paraId="2291BD59" w14:textId="77777777" w:rsidTr="006B29E3">
        <w:trPr>
          <w:trHeight w:val="280"/>
          <w:jc w:val="center"/>
        </w:trPr>
        <w:tc>
          <w:tcPr>
            <w:tcW w:w="311" w:type="pct"/>
            <w:shd w:val="clear" w:color="auto" w:fill="FFFFFF" w:themeFill="background1"/>
            <w:vAlign w:val="center"/>
          </w:tcPr>
          <w:p w14:paraId="75FA1774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14:paraId="1662B93A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1064" w:type="pct"/>
            <w:shd w:val="clear" w:color="auto" w:fill="FFFFFF" w:themeFill="background1"/>
            <w:vAlign w:val="center"/>
          </w:tcPr>
          <w:p w14:paraId="646891C0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1AAC6EFC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642A732A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4"/>
            <w:shd w:val="clear" w:color="auto" w:fill="FFFFFF" w:themeFill="background1"/>
            <w:vAlign w:val="center"/>
          </w:tcPr>
          <w:p w14:paraId="4B91063F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2"/>
            <w:shd w:val="clear" w:color="auto" w:fill="FFFFFF" w:themeFill="background1"/>
            <w:vAlign w:val="center"/>
          </w:tcPr>
          <w:p w14:paraId="15A97F9F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</w:tr>
      <w:tr w:rsidR="004E3B0F" w14:paraId="6A08333B" w14:textId="77777777" w:rsidTr="006B29E3">
        <w:trPr>
          <w:trHeight w:val="280"/>
          <w:jc w:val="center"/>
        </w:trPr>
        <w:tc>
          <w:tcPr>
            <w:tcW w:w="311" w:type="pct"/>
            <w:shd w:val="clear" w:color="auto" w:fill="FFFFFF" w:themeFill="background1"/>
            <w:vAlign w:val="center"/>
          </w:tcPr>
          <w:p w14:paraId="4C19B6DA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14:paraId="1188B9E4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1064" w:type="pct"/>
            <w:shd w:val="clear" w:color="auto" w:fill="FFFFFF" w:themeFill="background1"/>
            <w:vAlign w:val="center"/>
          </w:tcPr>
          <w:p w14:paraId="45501A7F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2D155C98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278E009F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4"/>
            <w:shd w:val="clear" w:color="auto" w:fill="FFFFFF" w:themeFill="background1"/>
            <w:vAlign w:val="center"/>
          </w:tcPr>
          <w:p w14:paraId="0DBA9F98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2"/>
            <w:shd w:val="clear" w:color="auto" w:fill="FFFFFF" w:themeFill="background1"/>
            <w:vAlign w:val="center"/>
          </w:tcPr>
          <w:p w14:paraId="4B8936CD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</w:tr>
      <w:tr w:rsidR="004E3B0F" w14:paraId="37EBA8DA" w14:textId="77777777" w:rsidTr="006B29E3">
        <w:trPr>
          <w:trHeight w:val="280"/>
          <w:jc w:val="center"/>
        </w:trPr>
        <w:tc>
          <w:tcPr>
            <w:tcW w:w="311" w:type="pct"/>
            <w:shd w:val="clear" w:color="auto" w:fill="FFFFFF" w:themeFill="background1"/>
            <w:vAlign w:val="center"/>
          </w:tcPr>
          <w:p w14:paraId="57A259B1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500" w:type="pct"/>
            <w:shd w:val="clear" w:color="auto" w:fill="FFFFFF" w:themeFill="background1"/>
            <w:vAlign w:val="center"/>
          </w:tcPr>
          <w:p w14:paraId="0A57AD6D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1064" w:type="pct"/>
            <w:shd w:val="clear" w:color="auto" w:fill="FFFFFF" w:themeFill="background1"/>
            <w:vAlign w:val="center"/>
          </w:tcPr>
          <w:p w14:paraId="60A4E512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5" w:type="pct"/>
            <w:shd w:val="clear" w:color="auto" w:fill="FFFFFF" w:themeFill="background1"/>
            <w:vAlign w:val="center"/>
          </w:tcPr>
          <w:p w14:paraId="30F4BF67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385FA06B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4"/>
            <w:shd w:val="clear" w:color="auto" w:fill="FFFFFF" w:themeFill="background1"/>
            <w:vAlign w:val="center"/>
          </w:tcPr>
          <w:p w14:paraId="479A0615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  <w:tc>
          <w:tcPr>
            <w:tcW w:w="937" w:type="pct"/>
            <w:gridSpan w:val="2"/>
            <w:shd w:val="clear" w:color="auto" w:fill="FFFFFF" w:themeFill="background1"/>
            <w:vAlign w:val="center"/>
          </w:tcPr>
          <w:p w14:paraId="7AE82BF7" w14:textId="77777777" w:rsidR="004E3B0F" w:rsidRDefault="004E3B0F">
            <w:pPr>
              <w:jc w:val="center"/>
              <w:rPr>
                <w:rFonts w:asciiTheme="minorHAnsi" w:eastAsia="MS Gothic" w:hAnsiTheme="minorHAnsi" w:cstheme="minorHAnsi"/>
              </w:rPr>
            </w:pPr>
          </w:p>
        </w:tc>
      </w:tr>
      <w:tr w:rsidR="004E3B0F" w14:paraId="78335AA0" w14:textId="77777777" w:rsidTr="006B29E3">
        <w:trPr>
          <w:trHeight w:val="280"/>
          <w:jc w:val="center"/>
        </w:trPr>
        <w:tc>
          <w:tcPr>
            <w:tcW w:w="5000" w:type="pct"/>
            <w:gridSpan w:val="11"/>
            <w:shd w:val="clear" w:color="auto" w:fill="D9D9D9" w:themeFill="background1" w:themeFillShade="D9"/>
            <w:vAlign w:val="center"/>
          </w:tcPr>
          <w:p w14:paraId="66B9926D" w14:textId="77777777" w:rsidR="004E3B0F" w:rsidRDefault="00BA1541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04 - DATA DE CELEBRAÇÃO DO INSTRUMENTO</w:t>
            </w:r>
          </w:p>
        </w:tc>
      </w:tr>
      <w:tr w:rsidR="004E3B0F" w14:paraId="006E847D" w14:textId="77777777" w:rsidTr="006B29E3">
        <w:trPr>
          <w:trHeight w:val="280"/>
          <w:jc w:val="center"/>
        </w:trPr>
        <w:tc>
          <w:tcPr>
            <w:tcW w:w="5000" w:type="pct"/>
            <w:gridSpan w:val="11"/>
            <w:shd w:val="clear" w:color="auto" w:fill="FFFFFF" w:themeFill="background1"/>
            <w:vAlign w:val="center"/>
          </w:tcPr>
          <w:p w14:paraId="6528B611" w14:textId="77777777" w:rsidR="004E3B0F" w:rsidRDefault="004E3B0F">
            <w:pPr>
              <w:rPr>
                <w:rFonts w:asciiTheme="minorHAnsi" w:eastAsia="MS Gothic" w:hAnsiTheme="minorHAnsi" w:cstheme="minorHAnsi"/>
              </w:rPr>
            </w:pPr>
          </w:p>
          <w:p w14:paraId="65DD9373" w14:textId="77777777" w:rsidR="004E3B0F" w:rsidRDefault="00BA1541">
            <w:pPr>
              <w:rPr>
                <w:rFonts w:asciiTheme="minorHAnsi" w:eastAsia="MS Gothic" w:hAnsiTheme="minorHAnsi" w:cstheme="minorHAnsi"/>
              </w:rPr>
            </w:pPr>
            <w:r>
              <w:rPr>
                <w:rFonts w:asciiTheme="minorHAnsi" w:eastAsia="MS Gothic" w:hAnsiTheme="minorHAnsi" w:cstheme="minorHAnsi"/>
              </w:rPr>
              <w:t xml:space="preserve">____ de _______________________________________ </w:t>
            </w:r>
            <w:proofErr w:type="spellStart"/>
            <w:r>
              <w:rPr>
                <w:rFonts w:asciiTheme="minorHAnsi" w:eastAsia="MS Gothic" w:hAnsiTheme="minorHAnsi" w:cstheme="minorHAnsi"/>
              </w:rPr>
              <w:t>de</w:t>
            </w:r>
            <w:proofErr w:type="spellEnd"/>
            <w:r>
              <w:rPr>
                <w:rFonts w:asciiTheme="minorHAnsi" w:eastAsia="MS Gothic" w:hAnsiTheme="minorHAnsi" w:cstheme="minorHAnsi"/>
              </w:rPr>
              <w:t xml:space="preserve"> _______________.</w:t>
            </w:r>
          </w:p>
        </w:tc>
      </w:tr>
    </w:tbl>
    <w:p w14:paraId="2ADD5D7E" w14:textId="77777777" w:rsidR="004E3B0F" w:rsidRDefault="004E3B0F">
      <w:pPr>
        <w:rPr>
          <w:rFonts w:ascii="Arial" w:hAnsi="Arial" w:cs="Arial"/>
          <w:sz w:val="24"/>
          <w:szCs w:val="24"/>
        </w:rPr>
      </w:pPr>
    </w:p>
    <w:p w14:paraId="09587974" w14:textId="77777777" w:rsidR="004E3B0F" w:rsidRDefault="00BA154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Eu, __________________________________________________, já qualificado, </w:t>
      </w:r>
      <w:r>
        <w:rPr>
          <w:rFonts w:ascii="Arial" w:hAnsi="Arial" w:cs="Arial"/>
          <w:b/>
          <w:bCs/>
          <w:sz w:val="24"/>
          <w:szCs w:val="24"/>
        </w:rPr>
        <w:t>declaro</w:t>
      </w:r>
      <w:r>
        <w:rPr>
          <w:rFonts w:ascii="Arial" w:hAnsi="Arial" w:cs="Arial"/>
          <w:sz w:val="24"/>
          <w:szCs w:val="24"/>
        </w:rPr>
        <w:t xml:space="preserve"> ter conhecimento de que a base de cálculo do </w:t>
      </w:r>
      <w:r>
        <w:rPr>
          <w:rFonts w:ascii="Arial" w:hAnsi="Arial" w:cs="Arial"/>
          <w:b/>
          <w:bCs/>
          <w:sz w:val="24"/>
          <w:szCs w:val="24"/>
        </w:rPr>
        <w:t>ITBI</w:t>
      </w:r>
      <w:r>
        <w:rPr>
          <w:rFonts w:ascii="Arial" w:hAnsi="Arial" w:cs="Arial"/>
          <w:sz w:val="24"/>
          <w:szCs w:val="24"/>
        </w:rPr>
        <w:t xml:space="preserve"> é o valor do imóvel transmitido em condições normais de mercado, conforme definido no Recurso Especia</w:t>
      </w:r>
      <w:r>
        <w:rPr>
          <w:rFonts w:ascii="Arial" w:hAnsi="Arial" w:cs="Arial"/>
        </w:rPr>
        <w:t>l 1937821/SP</w:t>
      </w:r>
      <w:r>
        <w:rPr>
          <w:rFonts w:ascii="Arial" w:hAnsi="Arial" w:cs="Arial"/>
          <w:sz w:val="24"/>
          <w:szCs w:val="24"/>
        </w:rPr>
        <w:t xml:space="preserve"> (Tema 1.113) - </w:t>
      </w:r>
      <w:r>
        <w:rPr>
          <w:rFonts w:ascii="Arial" w:hAnsi="Arial" w:cs="Arial"/>
          <w:b/>
          <w:bCs/>
          <w:sz w:val="24"/>
          <w:szCs w:val="24"/>
        </w:rPr>
        <w:t>STJ</w:t>
      </w:r>
      <w:r>
        <w:rPr>
          <w:rFonts w:ascii="Arial" w:hAnsi="Arial" w:cs="Arial"/>
          <w:sz w:val="24"/>
          <w:szCs w:val="24"/>
        </w:rPr>
        <w:t>, que estabeleceu as seguintes teses:</w:t>
      </w:r>
    </w:p>
    <w:p w14:paraId="22380B7B" w14:textId="77777777" w:rsidR="004E3B0F" w:rsidRDefault="004E3B0F">
      <w:pPr>
        <w:jc w:val="both"/>
        <w:rPr>
          <w:rFonts w:ascii="Arial" w:hAnsi="Arial" w:cs="Arial"/>
          <w:sz w:val="24"/>
          <w:szCs w:val="24"/>
        </w:rPr>
      </w:pPr>
    </w:p>
    <w:p w14:paraId="5B1D2F95" w14:textId="77777777" w:rsidR="004E3B0F" w:rsidRDefault="00BA1541" w:rsidP="006B29E3">
      <w:pPr>
        <w:numPr>
          <w:ilvl w:val="0"/>
          <w:numId w:val="4"/>
        </w:numPr>
        <w:ind w:left="0"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 base de cálculo do </w:t>
      </w:r>
      <w:r>
        <w:rPr>
          <w:rFonts w:ascii="Arial" w:hAnsi="Arial" w:cs="Arial"/>
          <w:b/>
          <w:bCs/>
          <w:i/>
          <w:iCs/>
        </w:rPr>
        <w:t xml:space="preserve">ITBI </w:t>
      </w:r>
      <w:r>
        <w:rPr>
          <w:rFonts w:ascii="Arial" w:hAnsi="Arial" w:cs="Arial"/>
          <w:i/>
          <w:iCs/>
        </w:rPr>
        <w:t xml:space="preserve">é o valor do imóvel transmitido em condições normais de mercado, não estando vinculado à base de cálculo do </w:t>
      </w:r>
      <w:r>
        <w:rPr>
          <w:rFonts w:ascii="Arial" w:hAnsi="Arial" w:cs="Arial"/>
          <w:b/>
          <w:bCs/>
          <w:i/>
          <w:iCs/>
        </w:rPr>
        <w:t>IPTU</w:t>
      </w:r>
      <w:r>
        <w:rPr>
          <w:rFonts w:ascii="Arial" w:hAnsi="Arial" w:cs="Arial"/>
          <w:i/>
          <w:iCs/>
        </w:rPr>
        <w:t>, que nem sequer pode ser utilizada como piso de tributação;</w:t>
      </w:r>
    </w:p>
    <w:p w14:paraId="09B74AAD" w14:textId="77777777" w:rsidR="004E3B0F" w:rsidRDefault="004E3B0F" w:rsidP="006B29E3">
      <w:pPr>
        <w:ind w:firstLine="1418"/>
        <w:jc w:val="both"/>
        <w:rPr>
          <w:rFonts w:ascii="Arial" w:hAnsi="Arial" w:cs="Arial"/>
          <w:i/>
          <w:iCs/>
        </w:rPr>
      </w:pPr>
    </w:p>
    <w:p w14:paraId="57B87B0E" w14:textId="77777777" w:rsidR="004E3B0F" w:rsidRDefault="00BA1541" w:rsidP="006B29E3">
      <w:pPr>
        <w:numPr>
          <w:ilvl w:val="0"/>
          <w:numId w:val="4"/>
        </w:numPr>
        <w:ind w:left="0" w:firstLine="1418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O valor da transação declarado pelo contribuinte goza da presunção de que é condizente com o valor de mercado, que somente pode ser afastada pelo fisco </w:t>
      </w:r>
      <w:r>
        <w:rPr>
          <w:rFonts w:ascii="Arial" w:hAnsi="Arial" w:cs="Arial"/>
          <w:i/>
          <w:iCs/>
        </w:rPr>
        <w:lastRenderedPageBreak/>
        <w:t>mediante a regular instauração de processo administrativo próprio (artigo 148 do Código Tributário Nacional - CTN);</w:t>
      </w:r>
    </w:p>
    <w:p w14:paraId="5B55A85E" w14:textId="77777777" w:rsidR="004E3B0F" w:rsidRDefault="004E3B0F" w:rsidP="006B29E3">
      <w:pPr>
        <w:ind w:firstLine="1418"/>
        <w:jc w:val="both"/>
        <w:rPr>
          <w:rFonts w:cstheme="minorHAnsi"/>
        </w:rPr>
      </w:pPr>
    </w:p>
    <w:p w14:paraId="002907A7" w14:textId="77777777" w:rsidR="004E3B0F" w:rsidRDefault="00BA1541" w:rsidP="006B29E3">
      <w:pPr>
        <w:numPr>
          <w:ilvl w:val="0"/>
          <w:numId w:val="4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</w:rPr>
        <w:t xml:space="preserve">Município não pode arbitrar previamente a base de cálculo do </w:t>
      </w:r>
      <w:r>
        <w:rPr>
          <w:rFonts w:ascii="Arial" w:hAnsi="Arial" w:cs="Arial"/>
          <w:b/>
          <w:bCs/>
          <w:i/>
          <w:iCs/>
        </w:rPr>
        <w:t>ITBI</w:t>
      </w:r>
      <w:r>
        <w:rPr>
          <w:rFonts w:ascii="Arial" w:hAnsi="Arial" w:cs="Arial"/>
          <w:i/>
          <w:iCs/>
        </w:rPr>
        <w:t xml:space="preserve"> com respaldo em valor de referência por ele estabelecido de forma unilateral.</w:t>
      </w:r>
    </w:p>
    <w:p w14:paraId="41173B8E" w14:textId="77777777" w:rsidR="004E3B0F" w:rsidRDefault="004E3B0F" w:rsidP="006B29E3">
      <w:pPr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33547EAB" w14:textId="77777777" w:rsidR="004E3B0F" w:rsidRDefault="00BA1541" w:rsidP="006B29E3"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Declaro</w:t>
      </w:r>
      <w:r>
        <w:rPr>
          <w:rFonts w:ascii="Arial" w:hAnsi="Arial" w:cs="Arial"/>
          <w:sz w:val="24"/>
          <w:szCs w:val="24"/>
        </w:rPr>
        <w:t xml:space="preserve"> ainda, ter conhecimento em relação aos procedimentos a serem observados pelo Fisco Municipal, em especial quanto:</w:t>
      </w:r>
    </w:p>
    <w:p w14:paraId="4B8C444E" w14:textId="77777777" w:rsidR="004E3B0F" w:rsidRDefault="004E3B0F" w:rsidP="006B29E3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5F254A89" w14:textId="77777777" w:rsidR="004E3B0F" w:rsidRDefault="00BA1541" w:rsidP="006B29E3">
      <w:pPr>
        <w:numPr>
          <w:ilvl w:val="0"/>
          <w:numId w:val="5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orientação do Código Tributário do Município de Campo Mourão: </w:t>
      </w:r>
    </w:p>
    <w:p w14:paraId="34A960AF" w14:textId="77777777" w:rsidR="004E3B0F" w:rsidRDefault="004E3B0F" w:rsidP="006B29E3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60EED72A" w14:textId="77777777" w:rsidR="004E3B0F" w:rsidRDefault="00BA1541" w:rsidP="006B29E3">
      <w:pPr>
        <w:ind w:firstLine="1418"/>
        <w:jc w:val="both"/>
        <w:rPr>
          <w:rFonts w:cs="Arial"/>
        </w:rPr>
      </w:pPr>
      <w:r>
        <w:rPr>
          <w:rFonts w:cs="Arial"/>
        </w:rPr>
        <w:t>“</w:t>
      </w:r>
      <w:r>
        <w:rPr>
          <w:rFonts w:cs="Arial"/>
          <w:b/>
          <w:bCs/>
          <w:i/>
          <w:iCs/>
        </w:rPr>
        <w:t>Art. 53 A Fazenda Pública Municipal poderá prestar e receber assistência das Fazendas Públicas da União, dos Estados, do Distrito Federal e de outros Municípios para a fiscalização dos tributos respectivos e permuta de informações, na forma estabelecida, em caráter geral ou específico, por lei ou convênio.”</w:t>
      </w:r>
    </w:p>
    <w:p w14:paraId="45C14BEF" w14:textId="77777777" w:rsidR="004E3B0F" w:rsidRDefault="004E3B0F" w:rsidP="006B29E3">
      <w:pPr>
        <w:ind w:firstLine="1418"/>
        <w:jc w:val="both"/>
        <w:rPr>
          <w:rFonts w:ascii="Arial" w:hAnsi="Arial" w:cs="Arial"/>
        </w:rPr>
      </w:pPr>
    </w:p>
    <w:p w14:paraId="238AFC53" w14:textId="77777777" w:rsidR="004E3B0F" w:rsidRDefault="00BA1541" w:rsidP="006B29E3">
      <w:pPr>
        <w:numPr>
          <w:ilvl w:val="0"/>
          <w:numId w:val="5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base de cálculo tem seus fatores e elementos definidos no Art. 147, do CTM;</w:t>
      </w:r>
    </w:p>
    <w:p w14:paraId="25FEB03B" w14:textId="77777777" w:rsidR="004E3B0F" w:rsidRDefault="004E3B0F" w:rsidP="006B29E3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6BB8420" w14:textId="77777777" w:rsidR="004E3B0F" w:rsidRDefault="00BA1541" w:rsidP="006B29E3">
      <w:pPr>
        <w:numPr>
          <w:ilvl w:val="0"/>
          <w:numId w:val="5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alíquotas aplicáveis são as estabelecidas no Art. 148, do CTM;</w:t>
      </w:r>
    </w:p>
    <w:p w14:paraId="52C89E69" w14:textId="77777777" w:rsidR="004E3B0F" w:rsidRDefault="004E3B0F" w:rsidP="006B29E3">
      <w:pPr>
        <w:ind w:firstLineChars="458" w:firstLine="1099"/>
        <w:jc w:val="both"/>
        <w:rPr>
          <w:rFonts w:ascii="Arial" w:hAnsi="Arial" w:cs="Arial"/>
          <w:sz w:val="24"/>
          <w:szCs w:val="24"/>
        </w:rPr>
      </w:pPr>
    </w:p>
    <w:p w14:paraId="7571F35D" w14:textId="77777777" w:rsidR="004E3B0F" w:rsidRDefault="00BA1541" w:rsidP="006B29E3">
      <w:pPr>
        <w:numPr>
          <w:ilvl w:val="0"/>
          <w:numId w:val="5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lançamento tributário não quitado até a data do vencimento se sujeita a exigência de correção, multa e juros, na forma do Art. 14, do CTM;</w:t>
      </w:r>
    </w:p>
    <w:p w14:paraId="2F923318" w14:textId="77777777" w:rsidR="004E3B0F" w:rsidRDefault="004E3B0F" w:rsidP="006B29E3">
      <w:pPr>
        <w:pStyle w:val="PargrafodaLista"/>
        <w:ind w:left="0" w:firstLine="1418"/>
        <w:rPr>
          <w:rFonts w:cs="Arial"/>
          <w:szCs w:val="24"/>
        </w:rPr>
      </w:pPr>
    </w:p>
    <w:p w14:paraId="16BEE062" w14:textId="77777777" w:rsidR="004E3B0F" w:rsidRDefault="00BA1541" w:rsidP="006B29E3">
      <w:pPr>
        <w:numPr>
          <w:ilvl w:val="0"/>
          <w:numId w:val="5"/>
        </w:numPr>
        <w:ind w:left="0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 processo administrativo de fiscalização que, quando comprovada a existência de diferença entre o valor declarado pelo contribuinte e o valor que o imóvel alcança em condições normais de mercado, será exigido o valor não recolhido do tributo junto com os acréscimos legais aplicáveis, de acordo com o Art. 315, do CTM;</w:t>
      </w:r>
    </w:p>
    <w:p w14:paraId="33B2E013" w14:textId="77777777" w:rsidR="004E3B0F" w:rsidRDefault="004E3B0F" w:rsidP="006B29E3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04B15E3" w14:textId="77777777" w:rsidR="004E3B0F" w:rsidRDefault="00BA1541" w:rsidP="006B29E3">
      <w:pPr>
        <w:numPr>
          <w:ilvl w:val="0"/>
          <w:numId w:val="5"/>
        </w:numPr>
        <w:ind w:left="0" w:firstLine="141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condições e requisitos para a auto regularização estão prescritos no Art. 315, do </w:t>
      </w:r>
      <w:r>
        <w:rPr>
          <w:rFonts w:ascii="Arial" w:hAnsi="Arial" w:cs="Arial"/>
          <w:b/>
          <w:bCs/>
          <w:sz w:val="24"/>
          <w:szCs w:val="24"/>
        </w:rPr>
        <w:t>CTM</w:t>
      </w:r>
      <w:r>
        <w:rPr>
          <w:rFonts w:ascii="Arial" w:hAnsi="Arial" w:cs="Arial"/>
          <w:sz w:val="24"/>
          <w:szCs w:val="24"/>
        </w:rPr>
        <w:t xml:space="preserve">, que pode ser exercido pelo contribuinte por meio de </w:t>
      </w:r>
      <w:r>
        <w:rPr>
          <w:rFonts w:ascii="Arial" w:hAnsi="Arial" w:cs="Arial"/>
          <w:b/>
          <w:bCs/>
          <w:sz w:val="24"/>
          <w:szCs w:val="24"/>
        </w:rPr>
        <w:t>DECLARAÇÃO RETIFICADORA DE ITBI – VALOR DECLARADO.</w:t>
      </w:r>
    </w:p>
    <w:p w14:paraId="4F9C5643" w14:textId="77777777" w:rsidR="006B29E3" w:rsidRDefault="006B29E3">
      <w:pPr>
        <w:rPr>
          <w:rFonts w:ascii="Arial" w:hAnsi="Arial" w:cs="Arial"/>
          <w:sz w:val="24"/>
          <w:szCs w:val="24"/>
        </w:rPr>
      </w:pPr>
    </w:p>
    <w:p w14:paraId="36EBE976" w14:textId="5C309A4D" w:rsidR="004E3B0F" w:rsidRDefault="00BA1541" w:rsidP="006B29E3">
      <w:pPr>
        <w:ind w:firstLine="141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ser a expressão da verdade, firmo a presente declaração.</w:t>
      </w:r>
    </w:p>
    <w:p w14:paraId="1F4C6351" w14:textId="77777777" w:rsidR="004E3B0F" w:rsidRDefault="004E3B0F">
      <w:pPr>
        <w:spacing w:after="160" w:line="278" w:lineRule="auto"/>
        <w:ind w:leftChars="600" w:left="1320"/>
        <w:jc w:val="center"/>
        <w:rPr>
          <w:rFonts w:ascii="Arial" w:hAnsi="Arial" w:cs="Arial"/>
          <w:sz w:val="24"/>
          <w:szCs w:val="24"/>
        </w:rPr>
      </w:pPr>
    </w:p>
    <w:p w14:paraId="508AD0F9" w14:textId="77777777" w:rsidR="004E3B0F" w:rsidRDefault="00BA1541" w:rsidP="006B29E3">
      <w:pPr>
        <w:spacing w:after="160" w:line="278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 Mourão, ___de___________________de202__</w:t>
      </w:r>
    </w:p>
    <w:p w14:paraId="6A5D9193" w14:textId="77777777" w:rsidR="004E3B0F" w:rsidRDefault="004E3B0F">
      <w:pPr>
        <w:spacing w:after="160" w:line="278" w:lineRule="auto"/>
        <w:ind w:leftChars="700" w:left="1540"/>
        <w:jc w:val="center"/>
        <w:rPr>
          <w:rFonts w:ascii="Arial" w:hAnsi="Arial" w:cs="Arial"/>
          <w:sz w:val="24"/>
          <w:szCs w:val="24"/>
        </w:rPr>
      </w:pPr>
    </w:p>
    <w:p w14:paraId="22A69729" w14:textId="77777777" w:rsidR="004E3B0F" w:rsidRDefault="00BA1541" w:rsidP="006B29E3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do Declarante e assinatura.</w:t>
      </w:r>
    </w:p>
    <w:sectPr w:rsidR="004E3B0F" w:rsidSect="00904382">
      <w:headerReference w:type="default" r:id="rId67"/>
      <w:footerReference w:type="default" r:id="rId68"/>
      <w:headerReference w:type="first" r:id="rId69"/>
      <w:pgSz w:w="11906" w:h="16838"/>
      <w:pgMar w:top="993" w:right="1418" w:bottom="1418" w:left="179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5DA49" w14:textId="77777777" w:rsidR="00BA1541" w:rsidRDefault="00BA1541">
      <w:r>
        <w:separator/>
      </w:r>
    </w:p>
  </w:endnote>
  <w:endnote w:type="continuationSeparator" w:id="0">
    <w:p w14:paraId="385676DF" w14:textId="77777777" w:rsidR="00BA1541" w:rsidRDefault="00BA1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 LT Std Cond">
    <w:altName w:val="Arial"/>
    <w:panose1 w:val="020B0506020202030204"/>
    <w:charset w:val="00"/>
    <w:family w:val="swiss"/>
    <w:notTrueType/>
    <w:pitch w:val="variable"/>
    <w:sig w:usb0="800000AF" w:usb1="4000204A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D0A8" w14:textId="77777777" w:rsidR="004E3B0F" w:rsidRDefault="004E3B0F">
    <w:pPr>
      <w:pStyle w:val="Rodap"/>
      <w:tabs>
        <w:tab w:val="clear" w:pos="8504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A16C9" w14:textId="77777777" w:rsidR="00BA1541" w:rsidRDefault="00BA1541">
      <w:r>
        <w:separator/>
      </w:r>
    </w:p>
  </w:footnote>
  <w:footnote w:type="continuationSeparator" w:id="0">
    <w:p w14:paraId="00B685BF" w14:textId="77777777" w:rsidR="00BA1541" w:rsidRDefault="00BA1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5D199" w14:textId="77777777" w:rsidR="006B29E3" w:rsidRDefault="006B29E3" w:rsidP="006B29E3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508E07AE" w14:textId="77777777" w:rsidR="006B29E3" w:rsidRDefault="006B29E3" w:rsidP="006B29E3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1165EF8A" w14:textId="77777777" w:rsidR="006B29E3" w:rsidRDefault="006B29E3" w:rsidP="006B29E3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25851D97" w14:textId="77777777" w:rsidR="006B29E3" w:rsidRDefault="006B29E3" w:rsidP="006B29E3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1459974C" w14:textId="77777777" w:rsidR="006B29E3" w:rsidRDefault="006B29E3" w:rsidP="006B29E3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4CBF96AA" w14:textId="77777777" w:rsidR="006B29E3" w:rsidRDefault="006B29E3" w:rsidP="006B29E3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6E329A64" w14:textId="6D03E2D4" w:rsidR="006B29E3" w:rsidRDefault="006B29E3" w:rsidP="006B29E3">
    <w:pPr>
      <w:pStyle w:val="Cabealho"/>
      <w:suppressAutoHyphens w:val="0"/>
      <w:rPr>
        <w:rFonts w:ascii="Arial" w:hAnsi="Arial" w:cs="Arial"/>
        <w:sz w:val="16"/>
        <w:szCs w:val="16"/>
      </w:rPr>
    </w:pPr>
    <w:r w:rsidRPr="006B29E3">
      <w:rPr>
        <w:rFonts w:ascii="Arial" w:hAnsi="Arial" w:cs="Arial"/>
        <w:sz w:val="16"/>
        <w:szCs w:val="16"/>
      </w:rPr>
      <w:t>Decreto nº 1238</w:t>
    </w:r>
    <w:r>
      <w:rPr>
        <w:rFonts w:ascii="Arial" w:hAnsi="Arial" w:cs="Arial"/>
        <w:sz w:val="16"/>
        <w:szCs w:val="16"/>
      </w:rPr>
      <w:t>9</w:t>
    </w:r>
    <w:r w:rsidRPr="006B29E3">
      <w:rPr>
        <w:rFonts w:ascii="Arial" w:hAnsi="Arial" w:cs="Arial"/>
        <w:sz w:val="16"/>
        <w:szCs w:val="16"/>
      </w:rPr>
      <w:t>/2025</w:t>
    </w:r>
    <w:r w:rsidRPr="006B29E3">
      <w:rPr>
        <w:rFonts w:ascii="Arial" w:hAnsi="Arial" w:cs="Arial"/>
        <w:sz w:val="16"/>
        <w:szCs w:val="16"/>
      </w:rPr>
      <w:tab/>
      <w:t>fls. nº</w:t>
    </w:r>
    <w:r w:rsidRPr="006B29E3">
      <w:rPr>
        <w:rFonts w:ascii="Arial" w:hAnsi="Arial" w:cs="Arial"/>
        <w:sz w:val="16"/>
        <w:szCs w:val="16"/>
      </w:rPr>
      <w:fldChar w:fldCharType="begin"/>
    </w:r>
    <w:r w:rsidRPr="006B29E3">
      <w:rPr>
        <w:rFonts w:ascii="Arial" w:hAnsi="Arial" w:cs="Arial"/>
        <w:sz w:val="16"/>
        <w:szCs w:val="16"/>
      </w:rPr>
      <w:instrText xml:space="preserve"> PAGE   \* MERGEFORMAT </w:instrText>
    </w:r>
    <w:r w:rsidRPr="006B29E3">
      <w:rPr>
        <w:rFonts w:ascii="Arial" w:hAnsi="Arial" w:cs="Arial"/>
        <w:sz w:val="16"/>
        <w:szCs w:val="16"/>
      </w:rPr>
      <w:fldChar w:fldCharType="separate"/>
    </w:r>
    <w:r w:rsidRPr="006B29E3">
      <w:rPr>
        <w:rFonts w:ascii="Arial" w:hAnsi="Arial" w:cs="Arial"/>
        <w:sz w:val="16"/>
        <w:szCs w:val="16"/>
      </w:rPr>
      <w:t>2</w:t>
    </w:r>
    <w:r w:rsidRPr="006B29E3">
      <w:rPr>
        <w:rFonts w:ascii="Arial" w:hAnsi="Arial" w:cs="Arial"/>
        <w:sz w:val="16"/>
        <w:szCs w:val="16"/>
      </w:rPr>
      <w:fldChar w:fldCharType="end"/>
    </w:r>
  </w:p>
  <w:p w14:paraId="30FC35DB" w14:textId="77777777" w:rsidR="006B29E3" w:rsidRPr="006B29E3" w:rsidRDefault="006B29E3" w:rsidP="006B29E3">
    <w:pPr>
      <w:pStyle w:val="Cabealho"/>
      <w:suppressAutoHyphens w:val="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412B8" w14:textId="77777777" w:rsidR="00904382" w:rsidRPr="00904382" w:rsidRDefault="00904382" w:rsidP="00904382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62D144E8" w14:textId="77777777" w:rsidR="00904382" w:rsidRPr="00904382" w:rsidRDefault="00904382" w:rsidP="00904382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5F2EB71A" w14:textId="77777777" w:rsidR="00904382" w:rsidRPr="00904382" w:rsidRDefault="00904382" w:rsidP="00904382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330CDD9E" w14:textId="77777777" w:rsidR="00904382" w:rsidRDefault="00904382" w:rsidP="00904382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09EB73C3" w14:textId="77777777" w:rsidR="00904382" w:rsidRDefault="00904382" w:rsidP="00904382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1C4585EE" w14:textId="77777777" w:rsidR="00904382" w:rsidRPr="00904382" w:rsidRDefault="00904382" w:rsidP="00904382">
    <w:pPr>
      <w:pStyle w:val="Cabealho"/>
      <w:suppressAutoHyphens w:val="0"/>
      <w:rPr>
        <w:rFonts w:ascii="Arial" w:hAnsi="Arial" w:cs="Arial"/>
        <w:sz w:val="16"/>
        <w:szCs w:val="16"/>
      </w:rPr>
    </w:pPr>
  </w:p>
  <w:p w14:paraId="58AD9C98" w14:textId="77777777" w:rsidR="00904382" w:rsidRPr="00904382" w:rsidRDefault="00904382" w:rsidP="00904382">
    <w:pPr>
      <w:pStyle w:val="Cabealho"/>
      <w:suppressAutoHyphens w:val="0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27BFD5"/>
    <w:multiLevelType w:val="singleLevel"/>
    <w:tmpl w:val="BC245572"/>
    <w:lvl w:ilvl="0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  <w:b/>
        <w:bCs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1BF794E"/>
    <w:multiLevelType w:val="multilevel"/>
    <w:tmpl w:val="DD4C5634"/>
    <w:lvl w:ilvl="0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500D53CD"/>
    <w:multiLevelType w:val="multilevel"/>
    <w:tmpl w:val="03EA6752"/>
    <w:lvl w:ilvl="0">
      <w:start w:val="1"/>
      <w:numFmt w:val="lowerLetter"/>
      <w:suff w:val="space"/>
      <w:lvlText w:val="%1)"/>
      <w:lvlJc w:val="left"/>
      <w:pPr>
        <w:ind w:left="1778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249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1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93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5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7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9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1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38" w:hanging="180"/>
      </w:pPr>
      <w:rPr>
        <w:rFonts w:hint="default"/>
      </w:rPr>
    </w:lvl>
  </w:abstractNum>
  <w:abstractNum w:abstractNumId="4" w15:restartNumberingAfterBreak="0">
    <w:nsid w:val="5F132B66"/>
    <w:multiLevelType w:val="multilevel"/>
    <w:tmpl w:val="2EC814C0"/>
    <w:lvl w:ilvl="0">
      <w:start w:val="1"/>
      <w:numFmt w:val="lowerLetter"/>
      <w:suff w:val="space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49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21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93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5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37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09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1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538" w:hanging="180"/>
      </w:pPr>
      <w:rPr>
        <w:rFonts w:hint="default"/>
      </w:rPr>
    </w:lvl>
  </w:abstractNum>
  <w:num w:numId="1" w16cid:durableId="517427868">
    <w:abstractNumId w:val="1"/>
  </w:num>
  <w:num w:numId="2" w16cid:durableId="487791265">
    <w:abstractNumId w:val="4"/>
  </w:num>
  <w:num w:numId="3" w16cid:durableId="1800412178">
    <w:abstractNumId w:val="3"/>
  </w:num>
  <w:num w:numId="4" w16cid:durableId="405539933">
    <w:abstractNumId w:val="0"/>
  </w:num>
  <w:num w:numId="5" w16cid:durableId="729156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D3C"/>
    <w:rsid w:val="00010757"/>
    <w:rsid w:val="000113CA"/>
    <w:rsid w:val="00011690"/>
    <w:rsid w:val="0001695C"/>
    <w:rsid w:val="00036E71"/>
    <w:rsid w:val="00043D5C"/>
    <w:rsid w:val="00057892"/>
    <w:rsid w:val="00081C56"/>
    <w:rsid w:val="00083279"/>
    <w:rsid w:val="000853B3"/>
    <w:rsid w:val="0008753E"/>
    <w:rsid w:val="000A388D"/>
    <w:rsid w:val="000B738F"/>
    <w:rsid w:val="000C18DE"/>
    <w:rsid w:val="000C6540"/>
    <w:rsid w:val="000E0657"/>
    <w:rsid w:val="000E1632"/>
    <w:rsid w:val="000F233B"/>
    <w:rsid w:val="00100753"/>
    <w:rsid w:val="00105A74"/>
    <w:rsid w:val="00110AB4"/>
    <w:rsid w:val="001112F2"/>
    <w:rsid w:val="001132CE"/>
    <w:rsid w:val="0011673A"/>
    <w:rsid w:val="001208FA"/>
    <w:rsid w:val="001236FC"/>
    <w:rsid w:val="00130D1A"/>
    <w:rsid w:val="00131DD6"/>
    <w:rsid w:val="00132B37"/>
    <w:rsid w:val="00135690"/>
    <w:rsid w:val="001425C7"/>
    <w:rsid w:val="00150F23"/>
    <w:rsid w:val="001543D4"/>
    <w:rsid w:val="00154DE1"/>
    <w:rsid w:val="00163347"/>
    <w:rsid w:val="00172944"/>
    <w:rsid w:val="001810AC"/>
    <w:rsid w:val="00181177"/>
    <w:rsid w:val="0018449F"/>
    <w:rsid w:val="001B3782"/>
    <w:rsid w:val="001C51C7"/>
    <w:rsid w:val="001D2B9B"/>
    <w:rsid w:val="001E7CB9"/>
    <w:rsid w:val="001F413F"/>
    <w:rsid w:val="00200F0D"/>
    <w:rsid w:val="0020132B"/>
    <w:rsid w:val="00201CC6"/>
    <w:rsid w:val="00203205"/>
    <w:rsid w:val="00205B57"/>
    <w:rsid w:val="00206D38"/>
    <w:rsid w:val="00211D3C"/>
    <w:rsid w:val="00216401"/>
    <w:rsid w:val="00216414"/>
    <w:rsid w:val="00220F7F"/>
    <w:rsid w:val="0023078D"/>
    <w:rsid w:val="00233942"/>
    <w:rsid w:val="00234CD8"/>
    <w:rsid w:val="00236493"/>
    <w:rsid w:val="00247328"/>
    <w:rsid w:val="002524E5"/>
    <w:rsid w:val="00254773"/>
    <w:rsid w:val="002563F8"/>
    <w:rsid w:val="00257F80"/>
    <w:rsid w:val="002719CB"/>
    <w:rsid w:val="00275C0B"/>
    <w:rsid w:val="0028443F"/>
    <w:rsid w:val="00284504"/>
    <w:rsid w:val="00287E76"/>
    <w:rsid w:val="00290150"/>
    <w:rsid w:val="00290A9F"/>
    <w:rsid w:val="002910E9"/>
    <w:rsid w:val="00295927"/>
    <w:rsid w:val="00295C5A"/>
    <w:rsid w:val="002961A5"/>
    <w:rsid w:val="002A4746"/>
    <w:rsid w:val="002B01C2"/>
    <w:rsid w:val="002B7DE8"/>
    <w:rsid w:val="002D0E4D"/>
    <w:rsid w:val="002D7F68"/>
    <w:rsid w:val="002E112F"/>
    <w:rsid w:val="002E313B"/>
    <w:rsid w:val="002E39CB"/>
    <w:rsid w:val="002E77E0"/>
    <w:rsid w:val="002F4AD3"/>
    <w:rsid w:val="002F591C"/>
    <w:rsid w:val="0030623A"/>
    <w:rsid w:val="0030648A"/>
    <w:rsid w:val="00310C46"/>
    <w:rsid w:val="003174F0"/>
    <w:rsid w:val="003174FE"/>
    <w:rsid w:val="00323C95"/>
    <w:rsid w:val="00335AA9"/>
    <w:rsid w:val="00340247"/>
    <w:rsid w:val="00350F3B"/>
    <w:rsid w:val="00351B2A"/>
    <w:rsid w:val="003529D2"/>
    <w:rsid w:val="003627A2"/>
    <w:rsid w:val="00364834"/>
    <w:rsid w:val="003678DB"/>
    <w:rsid w:val="003703EC"/>
    <w:rsid w:val="00374C96"/>
    <w:rsid w:val="00376850"/>
    <w:rsid w:val="00380E66"/>
    <w:rsid w:val="00385216"/>
    <w:rsid w:val="00385D84"/>
    <w:rsid w:val="00386CE0"/>
    <w:rsid w:val="00390977"/>
    <w:rsid w:val="0039579E"/>
    <w:rsid w:val="003970A2"/>
    <w:rsid w:val="00397654"/>
    <w:rsid w:val="003B554F"/>
    <w:rsid w:val="003B6447"/>
    <w:rsid w:val="003B6947"/>
    <w:rsid w:val="003C79BF"/>
    <w:rsid w:val="003D223C"/>
    <w:rsid w:val="003E4B7E"/>
    <w:rsid w:val="003E5633"/>
    <w:rsid w:val="003F30AF"/>
    <w:rsid w:val="003F76FB"/>
    <w:rsid w:val="004132F1"/>
    <w:rsid w:val="00414FDC"/>
    <w:rsid w:val="00431044"/>
    <w:rsid w:val="004358D7"/>
    <w:rsid w:val="0044214C"/>
    <w:rsid w:val="004621FC"/>
    <w:rsid w:val="00467BDC"/>
    <w:rsid w:val="004704FF"/>
    <w:rsid w:val="00476FA6"/>
    <w:rsid w:val="004858E0"/>
    <w:rsid w:val="0049345A"/>
    <w:rsid w:val="004A25F1"/>
    <w:rsid w:val="004C0B18"/>
    <w:rsid w:val="004C18BD"/>
    <w:rsid w:val="004D29B1"/>
    <w:rsid w:val="004D3CB5"/>
    <w:rsid w:val="004D549B"/>
    <w:rsid w:val="004D5ED8"/>
    <w:rsid w:val="004E0684"/>
    <w:rsid w:val="004E1797"/>
    <w:rsid w:val="004E2B88"/>
    <w:rsid w:val="004E3B0F"/>
    <w:rsid w:val="004F01EA"/>
    <w:rsid w:val="004F34B5"/>
    <w:rsid w:val="004F45ED"/>
    <w:rsid w:val="004F6773"/>
    <w:rsid w:val="00501B33"/>
    <w:rsid w:val="00503A18"/>
    <w:rsid w:val="00512976"/>
    <w:rsid w:val="00520384"/>
    <w:rsid w:val="00523861"/>
    <w:rsid w:val="00524221"/>
    <w:rsid w:val="00524B97"/>
    <w:rsid w:val="00531A50"/>
    <w:rsid w:val="005327B1"/>
    <w:rsid w:val="0053602A"/>
    <w:rsid w:val="00543522"/>
    <w:rsid w:val="00545F5E"/>
    <w:rsid w:val="005528C3"/>
    <w:rsid w:val="00555CDC"/>
    <w:rsid w:val="00556A6A"/>
    <w:rsid w:val="00563560"/>
    <w:rsid w:val="00572DED"/>
    <w:rsid w:val="00577AFE"/>
    <w:rsid w:val="005803D0"/>
    <w:rsid w:val="0058727B"/>
    <w:rsid w:val="00594BB5"/>
    <w:rsid w:val="0059785B"/>
    <w:rsid w:val="005B621F"/>
    <w:rsid w:val="005D1931"/>
    <w:rsid w:val="005D615A"/>
    <w:rsid w:val="005D7522"/>
    <w:rsid w:val="00607C0C"/>
    <w:rsid w:val="0062065D"/>
    <w:rsid w:val="006273F6"/>
    <w:rsid w:val="00640BCF"/>
    <w:rsid w:val="0064189D"/>
    <w:rsid w:val="00643805"/>
    <w:rsid w:val="00652B69"/>
    <w:rsid w:val="006677E4"/>
    <w:rsid w:val="00685DD4"/>
    <w:rsid w:val="006A5333"/>
    <w:rsid w:val="006B29E3"/>
    <w:rsid w:val="006D2728"/>
    <w:rsid w:val="006D4830"/>
    <w:rsid w:val="006F517D"/>
    <w:rsid w:val="00706F6D"/>
    <w:rsid w:val="00713587"/>
    <w:rsid w:val="007215FC"/>
    <w:rsid w:val="00724E1F"/>
    <w:rsid w:val="00725AFB"/>
    <w:rsid w:val="007270B7"/>
    <w:rsid w:val="007334E0"/>
    <w:rsid w:val="00747EEC"/>
    <w:rsid w:val="007509EC"/>
    <w:rsid w:val="00760859"/>
    <w:rsid w:val="00763DE6"/>
    <w:rsid w:val="00770AAA"/>
    <w:rsid w:val="0077571C"/>
    <w:rsid w:val="00787F0D"/>
    <w:rsid w:val="007909A2"/>
    <w:rsid w:val="007A1FFB"/>
    <w:rsid w:val="007A3A21"/>
    <w:rsid w:val="007A59BC"/>
    <w:rsid w:val="007B6A84"/>
    <w:rsid w:val="007B6E81"/>
    <w:rsid w:val="007C0EC0"/>
    <w:rsid w:val="007C2429"/>
    <w:rsid w:val="007C6EE3"/>
    <w:rsid w:val="007D247C"/>
    <w:rsid w:val="007D2A79"/>
    <w:rsid w:val="007D54D3"/>
    <w:rsid w:val="007E5C06"/>
    <w:rsid w:val="007E69CF"/>
    <w:rsid w:val="007F5C53"/>
    <w:rsid w:val="007F748C"/>
    <w:rsid w:val="008002E4"/>
    <w:rsid w:val="0080588D"/>
    <w:rsid w:val="0081305A"/>
    <w:rsid w:val="008135E9"/>
    <w:rsid w:val="00827D9E"/>
    <w:rsid w:val="008356E3"/>
    <w:rsid w:val="008466F3"/>
    <w:rsid w:val="00851E43"/>
    <w:rsid w:val="00857225"/>
    <w:rsid w:val="008600DB"/>
    <w:rsid w:val="008642F9"/>
    <w:rsid w:val="0086454A"/>
    <w:rsid w:val="00876545"/>
    <w:rsid w:val="008777A3"/>
    <w:rsid w:val="008920F0"/>
    <w:rsid w:val="00894ECE"/>
    <w:rsid w:val="008C6ADF"/>
    <w:rsid w:val="008D2709"/>
    <w:rsid w:val="008D51D5"/>
    <w:rsid w:val="008D67D2"/>
    <w:rsid w:val="008E42FE"/>
    <w:rsid w:val="008E7C72"/>
    <w:rsid w:val="008F3397"/>
    <w:rsid w:val="008F7453"/>
    <w:rsid w:val="0090228F"/>
    <w:rsid w:val="00904382"/>
    <w:rsid w:val="00905265"/>
    <w:rsid w:val="00906937"/>
    <w:rsid w:val="00913501"/>
    <w:rsid w:val="00925965"/>
    <w:rsid w:val="00925F58"/>
    <w:rsid w:val="00937814"/>
    <w:rsid w:val="00942421"/>
    <w:rsid w:val="009431EF"/>
    <w:rsid w:val="009468CE"/>
    <w:rsid w:val="00954D0F"/>
    <w:rsid w:val="00955548"/>
    <w:rsid w:val="00957307"/>
    <w:rsid w:val="009623C7"/>
    <w:rsid w:val="0096529B"/>
    <w:rsid w:val="0096563D"/>
    <w:rsid w:val="00967EC0"/>
    <w:rsid w:val="00970B1D"/>
    <w:rsid w:val="00986CC0"/>
    <w:rsid w:val="009A356B"/>
    <w:rsid w:val="009B53A9"/>
    <w:rsid w:val="009C0454"/>
    <w:rsid w:val="009C16A6"/>
    <w:rsid w:val="009C2A0F"/>
    <w:rsid w:val="009D3808"/>
    <w:rsid w:val="009D5E60"/>
    <w:rsid w:val="009E2181"/>
    <w:rsid w:val="009E2C22"/>
    <w:rsid w:val="009E2E2B"/>
    <w:rsid w:val="009E7941"/>
    <w:rsid w:val="009F2C1F"/>
    <w:rsid w:val="00A13298"/>
    <w:rsid w:val="00A30329"/>
    <w:rsid w:val="00A37744"/>
    <w:rsid w:val="00A73917"/>
    <w:rsid w:val="00A8565A"/>
    <w:rsid w:val="00A87675"/>
    <w:rsid w:val="00AA0D87"/>
    <w:rsid w:val="00AA238D"/>
    <w:rsid w:val="00AA24CC"/>
    <w:rsid w:val="00AB7DDA"/>
    <w:rsid w:val="00AD06E6"/>
    <w:rsid w:val="00AE24C3"/>
    <w:rsid w:val="00AE7595"/>
    <w:rsid w:val="00B07A87"/>
    <w:rsid w:val="00B17AF4"/>
    <w:rsid w:val="00B27BE4"/>
    <w:rsid w:val="00B27F4D"/>
    <w:rsid w:val="00B34655"/>
    <w:rsid w:val="00B43818"/>
    <w:rsid w:val="00B463F0"/>
    <w:rsid w:val="00B54A60"/>
    <w:rsid w:val="00B56097"/>
    <w:rsid w:val="00B7116E"/>
    <w:rsid w:val="00B81971"/>
    <w:rsid w:val="00B90315"/>
    <w:rsid w:val="00B90A7A"/>
    <w:rsid w:val="00B9421E"/>
    <w:rsid w:val="00BA1541"/>
    <w:rsid w:val="00BB5835"/>
    <w:rsid w:val="00BF420C"/>
    <w:rsid w:val="00BF5D35"/>
    <w:rsid w:val="00C00C11"/>
    <w:rsid w:val="00C01114"/>
    <w:rsid w:val="00C04286"/>
    <w:rsid w:val="00C27017"/>
    <w:rsid w:val="00C37239"/>
    <w:rsid w:val="00C5134F"/>
    <w:rsid w:val="00C5159F"/>
    <w:rsid w:val="00C52774"/>
    <w:rsid w:val="00C56041"/>
    <w:rsid w:val="00C57A44"/>
    <w:rsid w:val="00C6068A"/>
    <w:rsid w:val="00C66343"/>
    <w:rsid w:val="00C66E93"/>
    <w:rsid w:val="00C90562"/>
    <w:rsid w:val="00CA5D9A"/>
    <w:rsid w:val="00CB1D02"/>
    <w:rsid w:val="00CB3E16"/>
    <w:rsid w:val="00CB5435"/>
    <w:rsid w:val="00CC338D"/>
    <w:rsid w:val="00CC7C4D"/>
    <w:rsid w:val="00CC7CBA"/>
    <w:rsid w:val="00CE0AE3"/>
    <w:rsid w:val="00CE5179"/>
    <w:rsid w:val="00CE7805"/>
    <w:rsid w:val="00CF0BC2"/>
    <w:rsid w:val="00D05F6B"/>
    <w:rsid w:val="00D301E9"/>
    <w:rsid w:val="00D31D18"/>
    <w:rsid w:val="00D34905"/>
    <w:rsid w:val="00D36979"/>
    <w:rsid w:val="00D4079E"/>
    <w:rsid w:val="00D41ED0"/>
    <w:rsid w:val="00D523D5"/>
    <w:rsid w:val="00D53A04"/>
    <w:rsid w:val="00D64DE8"/>
    <w:rsid w:val="00D66CA1"/>
    <w:rsid w:val="00D66FFF"/>
    <w:rsid w:val="00D8031F"/>
    <w:rsid w:val="00D95E55"/>
    <w:rsid w:val="00DA23F0"/>
    <w:rsid w:val="00DA665C"/>
    <w:rsid w:val="00DA7866"/>
    <w:rsid w:val="00DC5079"/>
    <w:rsid w:val="00DC7946"/>
    <w:rsid w:val="00DD2161"/>
    <w:rsid w:val="00DD4117"/>
    <w:rsid w:val="00DE02B9"/>
    <w:rsid w:val="00DE504B"/>
    <w:rsid w:val="00E058C8"/>
    <w:rsid w:val="00E10436"/>
    <w:rsid w:val="00E10BFE"/>
    <w:rsid w:val="00E2789F"/>
    <w:rsid w:val="00E37564"/>
    <w:rsid w:val="00E37F4A"/>
    <w:rsid w:val="00E51121"/>
    <w:rsid w:val="00E52DE2"/>
    <w:rsid w:val="00E54049"/>
    <w:rsid w:val="00E661E1"/>
    <w:rsid w:val="00E66A1C"/>
    <w:rsid w:val="00E71B7D"/>
    <w:rsid w:val="00E9467F"/>
    <w:rsid w:val="00EA13FB"/>
    <w:rsid w:val="00EA4A04"/>
    <w:rsid w:val="00EA6207"/>
    <w:rsid w:val="00EA798B"/>
    <w:rsid w:val="00EC265B"/>
    <w:rsid w:val="00EC50B3"/>
    <w:rsid w:val="00EC56AC"/>
    <w:rsid w:val="00EC7B15"/>
    <w:rsid w:val="00ED1C71"/>
    <w:rsid w:val="00ED447E"/>
    <w:rsid w:val="00ED6992"/>
    <w:rsid w:val="00ED6BC1"/>
    <w:rsid w:val="00EE465F"/>
    <w:rsid w:val="00EE4EE8"/>
    <w:rsid w:val="00EE7EAD"/>
    <w:rsid w:val="00EF7EDC"/>
    <w:rsid w:val="00F0280A"/>
    <w:rsid w:val="00F26EE0"/>
    <w:rsid w:val="00F36F43"/>
    <w:rsid w:val="00F37724"/>
    <w:rsid w:val="00F40191"/>
    <w:rsid w:val="00F42E02"/>
    <w:rsid w:val="00F619F3"/>
    <w:rsid w:val="00F706D9"/>
    <w:rsid w:val="00F92FC6"/>
    <w:rsid w:val="00FA74EF"/>
    <w:rsid w:val="00FB6149"/>
    <w:rsid w:val="00FC2F10"/>
    <w:rsid w:val="00FD7582"/>
    <w:rsid w:val="00FE18D5"/>
    <w:rsid w:val="00FF0F5E"/>
    <w:rsid w:val="00FF6CAF"/>
    <w:rsid w:val="00FF72F8"/>
    <w:rsid w:val="01334211"/>
    <w:rsid w:val="073E57F3"/>
    <w:rsid w:val="087D42C6"/>
    <w:rsid w:val="09F856EA"/>
    <w:rsid w:val="130C61E3"/>
    <w:rsid w:val="161D1806"/>
    <w:rsid w:val="18B14B93"/>
    <w:rsid w:val="1CB65C68"/>
    <w:rsid w:val="263B6ED9"/>
    <w:rsid w:val="28134E8F"/>
    <w:rsid w:val="288B60EC"/>
    <w:rsid w:val="290C7C2A"/>
    <w:rsid w:val="339277D3"/>
    <w:rsid w:val="349E3278"/>
    <w:rsid w:val="3CAE30C1"/>
    <w:rsid w:val="3D1032BB"/>
    <w:rsid w:val="40986B36"/>
    <w:rsid w:val="42E43249"/>
    <w:rsid w:val="443D3975"/>
    <w:rsid w:val="4A726B4B"/>
    <w:rsid w:val="54FF355A"/>
    <w:rsid w:val="562F4B9D"/>
    <w:rsid w:val="5AF87F4A"/>
    <w:rsid w:val="5E6C4478"/>
    <w:rsid w:val="61D47620"/>
    <w:rsid w:val="62F4013E"/>
    <w:rsid w:val="64864CE7"/>
    <w:rsid w:val="6F682388"/>
    <w:rsid w:val="71E24011"/>
    <w:rsid w:val="75AA6219"/>
    <w:rsid w:val="7D257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oNotEmbedSmartTags/>
  <w:decimalSymbol w:val=","/>
  <w:listSeparator w:val=";"/>
  <w14:docId w14:val="4BD0B640"/>
  <w15:docId w15:val="{C78634B7-9642-42C8-BB18-96A31E3C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  <w:autoSpaceDE w:val="0"/>
      <w:textAlignment w:val="baseline"/>
    </w:pPr>
    <w:rPr>
      <w:rFonts w:ascii="Calibri" w:eastAsia="Times New Roman" w:hAnsi="Calibri"/>
      <w:kern w:val="1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Ttulo2">
    <w:name w:val="heading 2"/>
    <w:basedOn w:val="Normal"/>
    <w:next w:val="Corpodetexto"/>
    <w:qFormat/>
    <w:pPr>
      <w:widowControl/>
      <w:numPr>
        <w:ilvl w:val="1"/>
        <w:numId w:val="1"/>
      </w:numPr>
      <w:suppressAutoHyphens w:val="0"/>
      <w:overflowPunct/>
      <w:autoSpaceDE/>
      <w:spacing w:before="280" w:after="280"/>
      <w:textAlignment w:val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tabs>
        <w:tab w:val="left" w:pos="459"/>
      </w:tabs>
      <w:overflowPunct/>
      <w:autoSpaceDE/>
      <w:spacing w:before="120" w:after="120"/>
      <w:jc w:val="center"/>
      <w:textAlignment w:val="auto"/>
      <w:outlineLvl w:val="2"/>
    </w:pPr>
    <w:rPr>
      <w:rFonts w:ascii="Arial" w:hAnsi="Arial"/>
      <w:b/>
      <w:kern w:val="0"/>
      <w:sz w:val="1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pPr>
      <w:keepNext/>
      <w:widowControl/>
      <w:overflowPunct/>
      <w:autoSpaceDE/>
      <w:spacing w:before="120" w:after="120"/>
      <w:jc w:val="center"/>
      <w:textAlignment w:val="auto"/>
      <w:outlineLvl w:val="3"/>
    </w:pPr>
    <w:rPr>
      <w:rFonts w:ascii="Arial" w:hAnsi="Arial"/>
      <w:b/>
      <w:kern w:val="0"/>
      <w:sz w:val="18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pPr>
      <w:keepNext/>
      <w:widowControl/>
      <w:overflowPunct/>
      <w:autoSpaceDE/>
      <w:spacing w:before="120" w:after="120"/>
      <w:jc w:val="center"/>
      <w:textAlignment w:val="auto"/>
      <w:outlineLvl w:val="4"/>
    </w:pPr>
    <w:rPr>
      <w:rFonts w:ascii="Arial" w:hAnsi="Arial"/>
      <w:b/>
      <w:kern w:val="0"/>
      <w:sz w:val="1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pPr>
      <w:keepNext/>
      <w:widowControl/>
      <w:overflowPunct/>
      <w:autoSpaceDE/>
      <w:spacing w:before="120" w:after="120"/>
      <w:jc w:val="center"/>
      <w:textAlignment w:val="auto"/>
      <w:outlineLvl w:val="5"/>
    </w:pPr>
    <w:rPr>
      <w:rFonts w:ascii="Arial" w:hAnsi="Arial"/>
      <w:b/>
      <w:kern w:val="0"/>
      <w:sz w:val="18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pPr>
      <w:keepNext/>
      <w:widowControl/>
      <w:overflowPunct/>
      <w:autoSpaceDE/>
      <w:spacing w:before="120" w:after="120"/>
      <w:jc w:val="center"/>
      <w:textAlignment w:val="auto"/>
      <w:outlineLvl w:val="6"/>
    </w:pPr>
    <w:rPr>
      <w:rFonts w:ascii="Arial" w:hAnsi="Arial"/>
      <w:b/>
      <w:kern w:val="0"/>
      <w:sz w:val="1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pPr>
      <w:keepNext/>
      <w:widowControl/>
      <w:tabs>
        <w:tab w:val="left" w:pos="4395"/>
      </w:tabs>
      <w:overflowPunct/>
      <w:autoSpaceDE/>
      <w:ind w:right="35"/>
      <w:jc w:val="center"/>
      <w:textAlignment w:val="auto"/>
      <w:outlineLvl w:val="7"/>
    </w:pPr>
    <w:rPr>
      <w:rFonts w:ascii="Arial" w:hAnsi="Arial"/>
      <w:b/>
      <w:color w:val="FF0000"/>
      <w:kern w:val="0"/>
      <w:sz w:val="1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pPr>
      <w:keepNext/>
      <w:widowControl/>
      <w:overflowPunct/>
      <w:autoSpaceDE/>
      <w:spacing w:before="120" w:after="120"/>
      <w:jc w:val="right"/>
      <w:textAlignment w:val="auto"/>
      <w:outlineLvl w:val="8"/>
    </w:pPr>
    <w:rPr>
      <w:rFonts w:ascii="Arial" w:hAnsi="Arial"/>
      <w:b/>
      <w:kern w:val="0"/>
      <w:sz w:val="1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qFormat/>
    <w:pPr>
      <w:spacing w:after="140" w:line="288" w:lineRule="auto"/>
    </w:pPr>
  </w:style>
  <w:style w:type="character" w:styleId="HiperlinkVisitado">
    <w:name w:val="FollowedHyperlink"/>
    <w:uiPriority w:val="99"/>
    <w:semiHidden/>
    <w:unhideWhenUsed/>
    <w:qFormat/>
    <w:rPr>
      <w:color w:val="954F72"/>
      <w:u w:val="single"/>
    </w:rPr>
  </w:style>
  <w:style w:type="character" w:styleId="Hyperlink">
    <w:name w:val="Hyperlink"/>
    <w:qFormat/>
    <w:rPr>
      <w:color w:val="0000FF"/>
      <w:u w:val="single"/>
    </w:rPr>
  </w:style>
  <w:style w:type="character" w:styleId="Nmerodepgina">
    <w:name w:val="page number"/>
    <w:qFormat/>
    <w:rPr>
      <w:rFonts w:cs="Times New Roman"/>
    </w:rPr>
  </w:style>
  <w:style w:type="paragraph" w:styleId="Lista">
    <w:name w:val="List"/>
    <w:basedOn w:val="Corpodetexto"/>
    <w:qFormat/>
    <w:rPr>
      <w:rFonts w:cs="Arial"/>
    </w:rPr>
  </w:style>
  <w:style w:type="paragraph" w:styleId="Recuodecorpodetexto2">
    <w:name w:val="Body Text Indent 2"/>
    <w:basedOn w:val="Normal"/>
    <w:link w:val="Recuodecorpodetexto2Char"/>
    <w:qFormat/>
    <w:pPr>
      <w:overflowPunct/>
      <w:autoSpaceDE/>
      <w:ind w:firstLine="1418"/>
      <w:jc w:val="both"/>
      <w:textAlignment w:val="auto"/>
    </w:pPr>
    <w:rPr>
      <w:rFonts w:ascii="Arial" w:hAnsi="Arial"/>
      <w:kern w:val="0"/>
      <w:sz w:val="20"/>
      <w:szCs w:val="20"/>
      <w:lang w:eastAsia="pt-BR"/>
    </w:rPr>
  </w:style>
  <w:style w:type="paragraph" w:styleId="Ttulo">
    <w:name w:val="Title"/>
    <w:basedOn w:val="Normal"/>
    <w:next w:val="Corpodotexto"/>
    <w:link w:val="TtuloChar1"/>
    <w:qFormat/>
    <w:pPr>
      <w:keepNext/>
      <w:widowControl/>
      <w:overflowPunct/>
      <w:autoSpaceDE/>
      <w:spacing w:before="240" w:after="120"/>
      <w:textAlignment w:val="auto"/>
    </w:pPr>
    <w:rPr>
      <w:rFonts w:ascii="Liberation Sans" w:eastAsia="Microsoft YaHei" w:hAnsi="Liberation Sans" w:cs="Arial"/>
      <w:kern w:val="0"/>
      <w:sz w:val="28"/>
      <w:szCs w:val="28"/>
      <w:lang w:eastAsia="pt-BR"/>
    </w:rPr>
  </w:style>
  <w:style w:type="paragraph" w:customStyle="1" w:styleId="Corpodotexto">
    <w:name w:val="Corpo do texto"/>
    <w:basedOn w:val="Normal"/>
    <w:link w:val="CorpodetextoChar"/>
    <w:semiHidden/>
    <w:qFormat/>
    <w:pPr>
      <w:widowControl/>
      <w:tabs>
        <w:tab w:val="left" w:pos="4395"/>
      </w:tabs>
      <w:overflowPunct/>
      <w:autoSpaceDE/>
      <w:jc w:val="both"/>
      <w:textAlignment w:val="auto"/>
    </w:pPr>
    <w:rPr>
      <w:rFonts w:ascii="Arial" w:hAnsi="Arial"/>
      <w:kern w:val="0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pPr>
      <w:widowControl/>
      <w:overflowPunct/>
      <w:autoSpaceDE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styleId="Corpodetexto2">
    <w:name w:val="Body Text 2"/>
    <w:basedOn w:val="Normal"/>
    <w:link w:val="Corpodetexto2Char"/>
    <w:qFormat/>
    <w:pPr>
      <w:suppressAutoHyphens w:val="0"/>
      <w:overflowPunct/>
      <w:autoSpaceDE/>
      <w:jc w:val="both"/>
      <w:textAlignment w:val="auto"/>
    </w:pPr>
    <w:rPr>
      <w:rFonts w:ascii="Arial" w:hAnsi="Arial"/>
      <w:kern w:val="0"/>
      <w:sz w:val="20"/>
      <w:szCs w:val="20"/>
      <w:lang w:eastAsia="pt-BR"/>
    </w:rPr>
  </w:style>
  <w:style w:type="paragraph" w:styleId="Cabealho">
    <w:name w:val="header"/>
    <w:basedOn w:val="Normal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qFormat/>
    <w:pPr>
      <w:widowControl/>
      <w:suppressAutoHyphens w:val="0"/>
      <w:overflowPunct/>
      <w:autoSpaceDE/>
      <w:spacing w:after="200"/>
      <w:textAlignment w:val="auto"/>
    </w:pPr>
    <w:rPr>
      <w:rFonts w:eastAsia="Calibri"/>
      <w:b/>
      <w:bCs/>
      <w:color w:val="4F81BD"/>
      <w:sz w:val="18"/>
      <w:szCs w:val="18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"/>
    <w:link w:val="SubttuloChar"/>
    <w:qFormat/>
  </w:style>
  <w:style w:type="paragraph" w:styleId="Textodenotaderodap">
    <w:name w:val="footnote text"/>
    <w:basedOn w:val="Normal"/>
    <w:link w:val="TextodenotaderodapChar1"/>
    <w:qFormat/>
    <w:pPr>
      <w:widowControl/>
      <w:overflowPunct/>
      <w:autoSpaceDE/>
      <w:textAlignment w:val="auto"/>
    </w:pPr>
    <w:rPr>
      <w:rFonts w:ascii="Arial" w:hAnsi="Arial"/>
      <w:kern w:val="0"/>
      <w:sz w:val="20"/>
      <w:szCs w:val="20"/>
    </w:rPr>
  </w:style>
  <w:style w:type="paragraph" w:styleId="Recuodecorpodetexto">
    <w:name w:val="Body Text Indent"/>
    <w:basedOn w:val="Normal"/>
    <w:link w:val="RecuodecorpodetextoChar1"/>
    <w:qFormat/>
    <w:pPr>
      <w:overflowPunct/>
      <w:autoSpaceDE/>
      <w:ind w:left="709" w:hanging="1"/>
      <w:jc w:val="both"/>
      <w:textAlignment w:val="auto"/>
    </w:pPr>
    <w:rPr>
      <w:rFonts w:ascii="Arial" w:hAnsi="Arial"/>
      <w:kern w:val="0"/>
      <w:sz w:val="24"/>
      <w:szCs w:val="20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epargpadro1">
    <w:name w:val="Fonte parág. padrão1"/>
    <w:qFormat/>
  </w:style>
  <w:style w:type="character" w:customStyle="1" w:styleId="Ttulo1Char">
    <w:name w:val="Título 1 Char"/>
    <w:qFormat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tulo2Char">
    <w:name w:val="Título 2 Char"/>
    <w:qFormat/>
    <w:rPr>
      <w:rFonts w:ascii="Times New Roman" w:hAnsi="Times New Roman" w:cs="Times New Roman"/>
      <w:b/>
      <w:bCs/>
      <w:sz w:val="36"/>
      <w:szCs w:val="36"/>
    </w:rPr>
  </w:style>
  <w:style w:type="character" w:customStyle="1" w:styleId="CabealhoChar">
    <w:name w:val="Cabeçalho Char"/>
    <w:uiPriority w:val="99"/>
    <w:qFormat/>
    <w:rPr>
      <w:kern w:val="1"/>
      <w:sz w:val="22"/>
      <w:szCs w:val="22"/>
    </w:rPr>
  </w:style>
  <w:style w:type="character" w:customStyle="1" w:styleId="RodapChar">
    <w:name w:val="Rodapé Char"/>
    <w:uiPriority w:val="99"/>
    <w:qFormat/>
    <w:rPr>
      <w:kern w:val="1"/>
      <w:sz w:val="22"/>
      <w:szCs w:val="22"/>
    </w:rPr>
  </w:style>
  <w:style w:type="character" w:customStyle="1" w:styleId="TextodebaloChar">
    <w:name w:val="Texto de balão Char"/>
    <w:qFormat/>
    <w:rPr>
      <w:rFonts w:ascii="Tahoma" w:hAnsi="Tahoma" w:cs="Tahoma"/>
      <w:kern w:val="1"/>
      <w:sz w:val="16"/>
      <w:szCs w:val="16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ontedodamoldura">
    <w:name w:val="Conteúdo da moldura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character" w:customStyle="1" w:styleId="Ttulo3Char">
    <w:name w:val="Título 3 Char"/>
    <w:link w:val="Ttulo3"/>
    <w:qFormat/>
    <w:rPr>
      <w:rFonts w:ascii="Arial" w:hAnsi="Arial"/>
      <w:b/>
      <w:sz w:val="18"/>
    </w:rPr>
  </w:style>
  <w:style w:type="character" w:customStyle="1" w:styleId="Ttulo4Char">
    <w:name w:val="Título 4 Char"/>
    <w:link w:val="Ttulo4"/>
    <w:qFormat/>
    <w:rPr>
      <w:rFonts w:ascii="Arial" w:hAnsi="Arial"/>
      <w:b/>
      <w:sz w:val="18"/>
    </w:rPr>
  </w:style>
  <w:style w:type="character" w:customStyle="1" w:styleId="Ttulo5Char">
    <w:name w:val="Título 5 Char"/>
    <w:link w:val="Ttulo5"/>
    <w:qFormat/>
    <w:rPr>
      <w:rFonts w:ascii="Arial" w:hAnsi="Arial"/>
      <w:b/>
      <w:sz w:val="18"/>
    </w:rPr>
  </w:style>
  <w:style w:type="character" w:customStyle="1" w:styleId="Ttulo6Char">
    <w:name w:val="Título 6 Char"/>
    <w:link w:val="Ttulo6"/>
    <w:qFormat/>
    <w:rPr>
      <w:rFonts w:ascii="Arial" w:hAnsi="Arial"/>
      <w:b/>
      <w:sz w:val="18"/>
    </w:rPr>
  </w:style>
  <w:style w:type="character" w:customStyle="1" w:styleId="Ttulo7Char">
    <w:name w:val="Título 7 Char"/>
    <w:link w:val="Ttulo7"/>
    <w:qFormat/>
    <w:rPr>
      <w:rFonts w:ascii="Arial" w:hAnsi="Arial"/>
      <w:b/>
      <w:sz w:val="18"/>
    </w:rPr>
  </w:style>
  <w:style w:type="character" w:customStyle="1" w:styleId="Ttulo8Char">
    <w:name w:val="Título 8 Char"/>
    <w:link w:val="Ttulo8"/>
    <w:qFormat/>
    <w:rPr>
      <w:rFonts w:ascii="Arial" w:hAnsi="Arial"/>
      <w:b/>
      <w:color w:val="FF0000"/>
      <w:sz w:val="18"/>
    </w:rPr>
  </w:style>
  <w:style w:type="character" w:customStyle="1" w:styleId="Ttulo9Char">
    <w:name w:val="Título 9 Char"/>
    <w:link w:val="Ttulo9"/>
    <w:qFormat/>
    <w:rPr>
      <w:rFonts w:ascii="Arial" w:hAnsi="Arial"/>
      <w:b/>
      <w:sz w:val="18"/>
    </w:rPr>
  </w:style>
  <w:style w:type="character" w:customStyle="1" w:styleId="CorpodetextoChar">
    <w:name w:val="Corpo de texto Char"/>
    <w:link w:val="Corpodotexto"/>
    <w:semiHidden/>
    <w:qFormat/>
    <w:locked/>
    <w:rPr>
      <w:rFonts w:ascii="Arial" w:hAnsi="Arial"/>
    </w:rPr>
  </w:style>
  <w:style w:type="character" w:customStyle="1" w:styleId="RecuodecorpodetextoChar">
    <w:name w:val="Recuo de corpo de texto Char"/>
    <w:link w:val="Corpodetextorecuado"/>
    <w:semiHidden/>
    <w:qFormat/>
    <w:locked/>
    <w:rPr>
      <w:rFonts w:ascii="Arial" w:hAnsi="Arial"/>
    </w:rPr>
  </w:style>
  <w:style w:type="paragraph" w:customStyle="1" w:styleId="Corpodetextorecuado">
    <w:name w:val="Corpo de texto recuado"/>
    <w:basedOn w:val="Normal"/>
    <w:link w:val="RecuodecorpodetextoChar"/>
    <w:semiHidden/>
    <w:qFormat/>
    <w:pPr>
      <w:widowControl/>
      <w:overflowPunct/>
      <w:autoSpaceDE/>
      <w:ind w:left="2835"/>
      <w:jc w:val="both"/>
      <w:textAlignment w:val="auto"/>
    </w:pPr>
    <w:rPr>
      <w:rFonts w:ascii="Arial" w:hAnsi="Arial"/>
      <w:kern w:val="0"/>
      <w:sz w:val="20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qFormat/>
    <w:locked/>
    <w:rPr>
      <w:rFonts w:ascii="Arial" w:hAnsi="Arial"/>
    </w:rPr>
  </w:style>
  <w:style w:type="character" w:customStyle="1" w:styleId="Recuodecorpodetexto2Char1">
    <w:name w:val="Recuo de corpo de texto 2 Char1"/>
    <w:uiPriority w:val="99"/>
    <w:semiHidden/>
    <w:qFormat/>
    <w:rPr>
      <w:rFonts w:ascii="Calibri" w:hAnsi="Calibri"/>
      <w:kern w:val="1"/>
      <w:sz w:val="22"/>
      <w:szCs w:val="22"/>
      <w:lang w:eastAsia="zh-CN"/>
    </w:rPr>
  </w:style>
  <w:style w:type="character" w:customStyle="1" w:styleId="ListLabel1">
    <w:name w:val="ListLabel 1"/>
    <w:qFormat/>
    <w:rPr>
      <w:rFonts w:cs="Times New Roman"/>
      <w:b/>
      <w:sz w:val="24"/>
      <w:u w:val="none"/>
    </w:rPr>
  </w:style>
  <w:style w:type="character" w:customStyle="1" w:styleId="ListLabel2">
    <w:name w:val="ListLabel 2"/>
    <w:qFormat/>
    <w:rPr>
      <w:rFonts w:cs="Times New Roman"/>
      <w:b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TtuloChar">
    <w:name w:val="Título Char"/>
    <w:qFormat/>
    <w:rPr>
      <w:rFonts w:ascii="Calibri Light" w:eastAsia="Times New Roman" w:hAnsi="Calibri Light" w:cs="Times New Roman"/>
      <w:b/>
      <w:bCs/>
      <w:kern w:val="28"/>
      <w:sz w:val="32"/>
      <w:szCs w:val="32"/>
      <w:lang w:eastAsia="zh-CN"/>
    </w:rPr>
  </w:style>
  <w:style w:type="character" w:customStyle="1" w:styleId="TtuloChar1">
    <w:name w:val="Título Char1"/>
    <w:link w:val="Ttulo"/>
    <w:qFormat/>
    <w:rPr>
      <w:rFonts w:ascii="Liberation Sans" w:eastAsia="Microsoft YaHei" w:hAnsi="Liberation Sans" w:cs="Arial"/>
      <w:sz w:val="28"/>
      <w:szCs w:val="28"/>
    </w:rPr>
  </w:style>
  <w:style w:type="paragraph" w:styleId="PargrafodaLista">
    <w:name w:val="List Paragraph"/>
    <w:basedOn w:val="Normal"/>
    <w:uiPriority w:val="34"/>
    <w:qFormat/>
    <w:pPr>
      <w:widowControl/>
      <w:overflowPunct/>
      <w:autoSpaceDE/>
      <w:ind w:left="720"/>
      <w:contextualSpacing/>
      <w:textAlignment w:val="auto"/>
    </w:pPr>
    <w:rPr>
      <w:rFonts w:ascii="Arial" w:hAnsi="Arial"/>
      <w:kern w:val="0"/>
      <w:sz w:val="24"/>
      <w:szCs w:val="20"/>
      <w:lang w:eastAsia="pt-BR"/>
    </w:rPr>
  </w:style>
  <w:style w:type="paragraph" w:customStyle="1" w:styleId="Lei">
    <w:name w:val="Lei"/>
    <w:basedOn w:val="Normal"/>
    <w:qFormat/>
    <w:pPr>
      <w:widowControl/>
      <w:overflowPunct/>
      <w:autoSpaceDE/>
      <w:spacing w:before="240" w:after="240"/>
      <w:ind w:firstLine="1134"/>
      <w:jc w:val="both"/>
      <w:textAlignment w:val="auto"/>
    </w:pPr>
    <w:rPr>
      <w:rFonts w:ascii="Times New Roman" w:hAnsi="Times New Roman"/>
      <w:kern w:val="0"/>
      <w:sz w:val="24"/>
      <w:szCs w:val="24"/>
      <w:lang w:eastAsia="pt-BR"/>
    </w:rPr>
  </w:style>
  <w:style w:type="paragraph" w:customStyle="1" w:styleId="Contedodoquadro">
    <w:name w:val="Conteúdo do quadro"/>
    <w:basedOn w:val="Normal"/>
    <w:qFormat/>
    <w:pPr>
      <w:widowControl/>
      <w:overflowPunct/>
      <w:autoSpaceDE/>
      <w:textAlignment w:val="auto"/>
    </w:pPr>
    <w:rPr>
      <w:rFonts w:ascii="Arial" w:hAnsi="Arial"/>
      <w:kern w:val="0"/>
      <w:sz w:val="24"/>
      <w:szCs w:val="20"/>
      <w:lang w:eastAsia="pt-BR"/>
    </w:rPr>
  </w:style>
  <w:style w:type="paragraph" w:customStyle="1" w:styleId="Citaes">
    <w:name w:val="Citações"/>
    <w:basedOn w:val="Normal"/>
    <w:qFormat/>
    <w:pPr>
      <w:widowControl/>
      <w:overflowPunct/>
      <w:autoSpaceDE/>
      <w:textAlignment w:val="auto"/>
    </w:pPr>
    <w:rPr>
      <w:rFonts w:ascii="Arial" w:hAnsi="Arial"/>
      <w:kern w:val="0"/>
      <w:sz w:val="24"/>
      <w:szCs w:val="20"/>
      <w:lang w:eastAsia="pt-BR"/>
    </w:rPr>
  </w:style>
  <w:style w:type="paragraph" w:customStyle="1" w:styleId="Ttulododocumento">
    <w:name w:val="Título do documento"/>
    <w:basedOn w:val="Ttulo"/>
    <w:qFormat/>
  </w:style>
  <w:style w:type="character" w:customStyle="1" w:styleId="SubttuloChar">
    <w:name w:val="Subtítulo Char"/>
    <w:link w:val="Subttulo"/>
    <w:qFormat/>
    <w:rPr>
      <w:rFonts w:ascii="Liberation Sans" w:eastAsia="Microsoft YaHei" w:hAnsi="Liberation Sans" w:cs="Arial"/>
      <w:sz w:val="28"/>
      <w:szCs w:val="28"/>
    </w:rPr>
  </w:style>
  <w:style w:type="paragraph" w:customStyle="1" w:styleId="Ttulodetabela">
    <w:name w:val="Título de tabela"/>
    <w:basedOn w:val="Contedodatabela"/>
    <w:qFormat/>
    <w:pPr>
      <w:widowControl/>
      <w:suppressLineNumbers w:val="0"/>
      <w:overflowPunct/>
      <w:autoSpaceDE/>
      <w:textAlignment w:val="auto"/>
    </w:pPr>
    <w:rPr>
      <w:rFonts w:ascii="Arial" w:hAnsi="Arial"/>
      <w:kern w:val="0"/>
      <w:sz w:val="24"/>
      <w:szCs w:val="20"/>
      <w:lang w:eastAsia="pt-BR"/>
    </w:r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Arial" w:eastAsia="Times New Roman" w:hAnsi="Arial"/>
      <w:kern w:val="3"/>
      <w:sz w:val="24"/>
    </w:rPr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hint="default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rFonts w:hint="default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hint="default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hint="default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 w:hint="default"/>
    </w:rPr>
  </w:style>
  <w:style w:type="character" w:customStyle="1" w:styleId="WW8Num12z1">
    <w:name w:val="WW8Num12z1"/>
    <w:qFormat/>
    <w:rPr>
      <w:rFonts w:ascii="Courier New" w:hAnsi="Courier New" w:cs="Courier New" w:hint="default"/>
    </w:rPr>
  </w:style>
  <w:style w:type="character" w:customStyle="1" w:styleId="WW8Num12z2">
    <w:name w:val="WW8Num12z2"/>
    <w:qFormat/>
    <w:rPr>
      <w:rFonts w:ascii="Wingdings" w:hAnsi="Wingdings" w:cs="Wingdings" w:hint="default"/>
    </w:rPr>
  </w:style>
  <w:style w:type="character" w:customStyle="1" w:styleId="WW8Num13z0">
    <w:name w:val="WW8Num13z0"/>
    <w:qFormat/>
    <w:rPr>
      <w:rFonts w:ascii="Symbol" w:hAnsi="Symbol" w:cs="Symbol" w:hint="default"/>
    </w:rPr>
  </w:style>
  <w:style w:type="character" w:customStyle="1" w:styleId="WW8Num13z1">
    <w:name w:val="WW8Num13z1"/>
    <w:qFormat/>
    <w:rPr>
      <w:rFonts w:ascii="Courier New" w:hAnsi="Courier New" w:cs="Courier New" w:hint="default"/>
    </w:rPr>
  </w:style>
  <w:style w:type="character" w:customStyle="1" w:styleId="WW8Num13z2">
    <w:name w:val="WW8Num13z2"/>
    <w:qFormat/>
    <w:rPr>
      <w:rFonts w:ascii="Wingdings" w:hAnsi="Wingdings" w:cs="Wingdings" w:hint="default"/>
    </w:rPr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  <w:rPr>
      <w:rFonts w:hint="default"/>
    </w:rPr>
  </w:style>
  <w:style w:type="character" w:customStyle="1" w:styleId="TextodenotaderodapChar">
    <w:name w:val="Texto de nota de rodapé Char"/>
    <w:qFormat/>
    <w:rPr>
      <w:rFonts w:ascii="Arial" w:eastAsia="Times New Roman" w:hAnsi="Arial" w:cs="Times New Roman"/>
      <w:sz w:val="20"/>
      <w:szCs w:val="20"/>
    </w:rPr>
  </w:style>
  <w:style w:type="character" w:customStyle="1" w:styleId="Corpodetexto2Char">
    <w:name w:val="Corpo de texto 2 Char"/>
    <w:link w:val="Corpodetexto2"/>
    <w:qFormat/>
    <w:rPr>
      <w:rFonts w:ascii="Arial" w:hAnsi="Arial"/>
    </w:rPr>
  </w:style>
  <w:style w:type="character" w:customStyle="1" w:styleId="Corpodetexto2Char1">
    <w:name w:val="Corpo de texto 2 Char1"/>
    <w:uiPriority w:val="99"/>
    <w:semiHidden/>
    <w:qFormat/>
    <w:rPr>
      <w:rFonts w:ascii="Calibri" w:hAnsi="Calibri"/>
      <w:kern w:val="1"/>
      <w:sz w:val="22"/>
      <w:szCs w:val="22"/>
      <w:lang w:eastAsia="zh-CN"/>
    </w:rPr>
  </w:style>
  <w:style w:type="character" w:customStyle="1" w:styleId="texto1">
    <w:name w:val="texto1"/>
    <w:qFormat/>
    <w:rPr>
      <w:rFonts w:ascii="Arial" w:hAnsi="Arial" w:cs="Arial" w:hint="default"/>
      <w:color w:val="000000"/>
      <w:sz w:val="14"/>
      <w:szCs w:val="14"/>
    </w:rPr>
  </w:style>
  <w:style w:type="character" w:customStyle="1" w:styleId="CorpodetextoChar1">
    <w:name w:val="Corpo de texto Char1"/>
    <w:link w:val="Corpodetexto"/>
    <w:qFormat/>
    <w:rPr>
      <w:rFonts w:ascii="Calibri" w:hAnsi="Calibri"/>
      <w:kern w:val="1"/>
      <w:sz w:val="22"/>
      <w:szCs w:val="22"/>
      <w:lang w:eastAsia="zh-CN"/>
    </w:rPr>
  </w:style>
  <w:style w:type="character" w:customStyle="1" w:styleId="CabealhoChar1">
    <w:name w:val="Cabeçalho Char1"/>
    <w:qFormat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RodapChar1">
    <w:name w:val="Rodapé Char1"/>
    <w:qFormat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RecuodecorpodetextoChar1">
    <w:name w:val="Recuo de corpo de texto Char1"/>
    <w:link w:val="Recuodecorpodetexto"/>
    <w:qFormat/>
    <w:rPr>
      <w:rFonts w:ascii="Arial" w:hAnsi="Arial"/>
      <w:sz w:val="24"/>
      <w:lang w:eastAsia="zh-CN"/>
    </w:rPr>
  </w:style>
  <w:style w:type="paragraph" w:customStyle="1" w:styleId="Recuodecorpodetexto21">
    <w:name w:val="Recuo de corpo de texto 21"/>
    <w:basedOn w:val="Normal"/>
    <w:qFormat/>
    <w:pPr>
      <w:overflowPunct/>
      <w:autoSpaceDE/>
      <w:ind w:left="709"/>
      <w:jc w:val="both"/>
      <w:textAlignment w:val="auto"/>
    </w:pPr>
    <w:rPr>
      <w:rFonts w:ascii="Arial" w:hAnsi="Arial"/>
      <w:kern w:val="0"/>
      <w:sz w:val="24"/>
      <w:szCs w:val="20"/>
    </w:rPr>
  </w:style>
  <w:style w:type="character" w:customStyle="1" w:styleId="TextodenotaderodapChar1">
    <w:name w:val="Texto de nota de rodapé Char1"/>
    <w:link w:val="Textodenotaderodap"/>
    <w:qFormat/>
    <w:rPr>
      <w:rFonts w:ascii="Arial" w:hAnsi="Arial"/>
      <w:lang w:eastAsia="zh-CN"/>
    </w:rPr>
  </w:style>
  <w:style w:type="paragraph" w:customStyle="1" w:styleId="Corpodetexto21">
    <w:name w:val="Corpo de texto 21"/>
    <w:basedOn w:val="Normal"/>
    <w:qFormat/>
    <w:pPr>
      <w:overflowPunct/>
      <w:autoSpaceDE/>
      <w:jc w:val="both"/>
      <w:textAlignment w:val="auto"/>
    </w:pPr>
    <w:rPr>
      <w:rFonts w:ascii="Arial" w:hAnsi="Arial"/>
      <w:kern w:val="0"/>
      <w:szCs w:val="20"/>
    </w:rPr>
  </w:style>
  <w:style w:type="paragraph" w:customStyle="1" w:styleId="Blockquote">
    <w:name w:val="Blockquote"/>
    <w:basedOn w:val="Normal"/>
    <w:qFormat/>
    <w:pPr>
      <w:widowControl/>
      <w:overflowPunct/>
      <w:autoSpaceDE/>
      <w:spacing w:before="100" w:after="100"/>
      <w:ind w:left="360" w:right="360"/>
      <w:textAlignment w:val="auto"/>
    </w:pPr>
    <w:rPr>
      <w:rFonts w:ascii="Times New Roman" w:hAnsi="Times New Roman"/>
      <w:kern w:val="0"/>
      <w:sz w:val="24"/>
      <w:szCs w:val="20"/>
    </w:rPr>
  </w:style>
  <w:style w:type="paragraph" w:customStyle="1" w:styleId="text1">
    <w:name w:val="text1"/>
    <w:basedOn w:val="Normal"/>
    <w:qFormat/>
    <w:pPr>
      <w:widowControl/>
      <w:overflowPunct/>
      <w:autoSpaceDE/>
      <w:spacing w:before="225" w:after="225"/>
      <w:ind w:left="75" w:right="75"/>
      <w:textAlignment w:val="auto"/>
    </w:pPr>
    <w:rPr>
      <w:rFonts w:ascii="Times New Roman" w:hAnsi="Times New Roman"/>
      <w:kern w:val="0"/>
      <w:sz w:val="20"/>
      <w:szCs w:val="20"/>
      <w:lang w:val="en-US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character" w:customStyle="1" w:styleId="TextodebaloChar1">
    <w:name w:val="Texto de balão Char1"/>
    <w:qFormat/>
    <w:rPr>
      <w:rFonts w:ascii="Segoe UI" w:eastAsia="Times New Roman" w:hAnsi="Segoe UI" w:cs="Times New Roman"/>
      <w:sz w:val="18"/>
      <w:szCs w:val="18"/>
      <w:lang w:eastAsia="zh-CN"/>
    </w:rPr>
  </w:style>
  <w:style w:type="character" w:customStyle="1" w:styleId="pspdfkit-6um8mrhfmv4j3nvtw9x41bv9fb">
    <w:name w:val="pspdfkit-6um8mrhfmv4j3nvtw9x41bv9fb"/>
    <w:basedOn w:val="Fontepargpadro"/>
    <w:qFormat/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8.xml"/><Relationship Id="rId21" Type="http://schemas.openxmlformats.org/officeDocument/2006/relationships/image" Target="media/image5.wmf"/><Relationship Id="rId42" Type="http://schemas.openxmlformats.org/officeDocument/2006/relationships/image" Target="media/image14.wmf"/><Relationship Id="rId47" Type="http://schemas.openxmlformats.org/officeDocument/2006/relationships/control" Target="activeX/activeX20.xml"/><Relationship Id="rId63" Type="http://schemas.openxmlformats.org/officeDocument/2006/relationships/control" Target="activeX/activeX32.xml"/><Relationship Id="rId68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control" Target="activeX/activeX2.xml"/><Relationship Id="rId29" Type="http://schemas.openxmlformats.org/officeDocument/2006/relationships/image" Target="media/image9.wmf"/><Relationship Id="rId11" Type="http://schemas.openxmlformats.org/officeDocument/2006/relationships/hyperlink" Target="https://campomourao.atende.net/cidadao/pagina/requerimentos" TargetMode="External"/><Relationship Id="rId24" Type="http://schemas.openxmlformats.org/officeDocument/2006/relationships/control" Target="activeX/activeX7.xml"/><Relationship Id="rId32" Type="http://schemas.openxmlformats.org/officeDocument/2006/relationships/control" Target="activeX/activeX11.xml"/><Relationship Id="rId37" Type="http://schemas.openxmlformats.org/officeDocument/2006/relationships/control" Target="activeX/activeX14.xml"/><Relationship Id="rId40" Type="http://schemas.openxmlformats.org/officeDocument/2006/relationships/image" Target="media/image13.wmf"/><Relationship Id="rId45" Type="http://schemas.openxmlformats.org/officeDocument/2006/relationships/control" Target="activeX/activeX19.xml"/><Relationship Id="rId53" Type="http://schemas.openxmlformats.org/officeDocument/2006/relationships/image" Target="media/image19.wmf"/><Relationship Id="rId58" Type="http://schemas.openxmlformats.org/officeDocument/2006/relationships/control" Target="activeX/activeX27.xml"/><Relationship Id="rId66" Type="http://schemas.openxmlformats.org/officeDocument/2006/relationships/control" Target="activeX/activeX35.xml"/><Relationship Id="rId5" Type="http://schemas.openxmlformats.org/officeDocument/2006/relationships/settings" Target="settings.xml"/><Relationship Id="rId61" Type="http://schemas.openxmlformats.org/officeDocument/2006/relationships/control" Target="activeX/activeX30.xml"/><Relationship Id="rId19" Type="http://schemas.openxmlformats.org/officeDocument/2006/relationships/image" Target="media/image4.wmf"/><Relationship Id="rId14" Type="http://schemas.openxmlformats.org/officeDocument/2006/relationships/control" Target="activeX/activeX1.xml"/><Relationship Id="rId22" Type="http://schemas.openxmlformats.org/officeDocument/2006/relationships/control" Target="activeX/activeX6.xml"/><Relationship Id="rId27" Type="http://schemas.openxmlformats.org/officeDocument/2006/relationships/image" Target="media/image8.wmf"/><Relationship Id="rId30" Type="http://schemas.openxmlformats.org/officeDocument/2006/relationships/control" Target="activeX/activeX10.xml"/><Relationship Id="rId35" Type="http://schemas.openxmlformats.org/officeDocument/2006/relationships/image" Target="media/image12.wmf"/><Relationship Id="rId43" Type="http://schemas.openxmlformats.org/officeDocument/2006/relationships/control" Target="activeX/activeX18.xml"/><Relationship Id="rId48" Type="http://schemas.openxmlformats.org/officeDocument/2006/relationships/image" Target="media/image17.wmf"/><Relationship Id="rId56" Type="http://schemas.openxmlformats.org/officeDocument/2006/relationships/control" Target="activeX/activeX25.xml"/><Relationship Id="rId64" Type="http://schemas.openxmlformats.org/officeDocument/2006/relationships/control" Target="activeX/activeX33.xml"/><Relationship Id="rId69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control" Target="activeX/activeX22.xml"/><Relationship Id="rId72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image" Target="media/image1.jpeg"/><Relationship Id="rId17" Type="http://schemas.openxmlformats.org/officeDocument/2006/relationships/control" Target="activeX/activeX3.xml"/><Relationship Id="rId25" Type="http://schemas.openxmlformats.org/officeDocument/2006/relationships/image" Target="media/image7.wmf"/><Relationship Id="rId33" Type="http://schemas.openxmlformats.org/officeDocument/2006/relationships/image" Target="media/image11.wmf"/><Relationship Id="rId38" Type="http://schemas.openxmlformats.org/officeDocument/2006/relationships/control" Target="activeX/activeX15.xml"/><Relationship Id="rId46" Type="http://schemas.openxmlformats.org/officeDocument/2006/relationships/image" Target="media/image16.wmf"/><Relationship Id="rId59" Type="http://schemas.openxmlformats.org/officeDocument/2006/relationships/control" Target="activeX/activeX28.xml"/><Relationship Id="rId67" Type="http://schemas.openxmlformats.org/officeDocument/2006/relationships/header" Target="header1.xml"/><Relationship Id="rId20" Type="http://schemas.openxmlformats.org/officeDocument/2006/relationships/control" Target="activeX/activeX5.xml"/><Relationship Id="rId41" Type="http://schemas.openxmlformats.org/officeDocument/2006/relationships/control" Target="activeX/activeX17.xml"/><Relationship Id="rId54" Type="http://schemas.openxmlformats.org/officeDocument/2006/relationships/control" Target="activeX/activeX24.xml"/><Relationship Id="rId62" Type="http://schemas.openxmlformats.org/officeDocument/2006/relationships/control" Target="activeX/activeX31.xm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6.wmf"/><Relationship Id="rId28" Type="http://schemas.openxmlformats.org/officeDocument/2006/relationships/control" Target="activeX/activeX9.xml"/><Relationship Id="rId36" Type="http://schemas.openxmlformats.org/officeDocument/2006/relationships/control" Target="activeX/activeX13.xml"/><Relationship Id="rId49" Type="http://schemas.openxmlformats.org/officeDocument/2006/relationships/control" Target="activeX/activeX21.xml"/><Relationship Id="rId57" Type="http://schemas.openxmlformats.org/officeDocument/2006/relationships/control" Target="activeX/activeX26.xml"/><Relationship Id="rId10" Type="http://schemas.openxmlformats.org/officeDocument/2006/relationships/hyperlink" Target="https://campomourao.atende.net/cidadao/pagina/abertura-de-processo-administrativo" TargetMode="External"/><Relationship Id="rId31" Type="http://schemas.openxmlformats.org/officeDocument/2006/relationships/image" Target="media/image10.png"/><Relationship Id="rId44" Type="http://schemas.openxmlformats.org/officeDocument/2006/relationships/image" Target="media/image15.wmf"/><Relationship Id="rId52" Type="http://schemas.openxmlformats.org/officeDocument/2006/relationships/control" Target="activeX/activeX23.xml"/><Relationship Id="rId60" Type="http://schemas.openxmlformats.org/officeDocument/2006/relationships/control" Target="activeX/activeX29.xml"/><Relationship Id="rId65" Type="http://schemas.openxmlformats.org/officeDocument/2006/relationships/control" Target="activeX/activeX34.xml"/><Relationship Id="rId4" Type="http://schemas.openxmlformats.org/officeDocument/2006/relationships/styles" Target="styles.xml"/><Relationship Id="rId9" Type="http://schemas.openxmlformats.org/officeDocument/2006/relationships/hyperlink" Target="https://campomourao.atende.net" TargetMode="External"/><Relationship Id="rId13" Type="http://schemas.openxmlformats.org/officeDocument/2006/relationships/image" Target="media/image2.wmf"/><Relationship Id="rId18" Type="http://schemas.openxmlformats.org/officeDocument/2006/relationships/control" Target="activeX/activeX4.xml"/><Relationship Id="rId39" Type="http://schemas.openxmlformats.org/officeDocument/2006/relationships/control" Target="activeX/activeX16.xml"/><Relationship Id="rId34" Type="http://schemas.openxmlformats.org/officeDocument/2006/relationships/control" Target="activeX/activeX12.xml"/><Relationship Id="rId50" Type="http://schemas.openxmlformats.org/officeDocument/2006/relationships/image" Target="media/image18.wmf"/><Relationship Id="rId55" Type="http://schemas.openxmlformats.org/officeDocument/2006/relationships/image" Target="media/image20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C054102CC7447CB83902D75FFDA843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54B765-01E5-45F8-8C11-95EE71565A08}"/>
      </w:docPartPr>
      <w:docPartBody>
        <w:p w:rsidR="00CC73EE" w:rsidRDefault="00CC73EE">
          <w:pPr>
            <w:pStyle w:val="AC054102CC7447CB83902D75FFDA8439"/>
          </w:pPr>
          <w:r>
            <w:rPr>
              <w:rStyle w:val="TextodoEspaoReservado"/>
            </w:rPr>
            <w:t>Clique ou toque aqui para inserir uma data.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C73EE" w:rsidRDefault="00CC73EE">
      <w:pPr>
        <w:spacing w:line="240" w:lineRule="auto"/>
      </w:pPr>
      <w:r>
        <w:separator/>
      </w:r>
    </w:p>
  </w:endnote>
  <w:endnote w:type="continuationSeparator" w:id="0">
    <w:p w:rsidR="00CC73EE" w:rsidRDefault="00CC73EE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 LT Std Cond">
    <w:altName w:val="Arial"/>
    <w:panose1 w:val="020B0506020202030204"/>
    <w:charset w:val="00"/>
    <w:family w:val="swiss"/>
    <w:notTrueType/>
    <w:pitch w:val="variable"/>
    <w:sig w:usb0="800000AF" w:usb1="4000204A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C73EE" w:rsidRDefault="00CC73EE">
      <w:pPr>
        <w:spacing w:after="0"/>
      </w:pPr>
      <w:r>
        <w:separator/>
      </w:r>
    </w:p>
  </w:footnote>
  <w:footnote w:type="continuationSeparator" w:id="0">
    <w:p w:rsidR="00CC73EE" w:rsidRDefault="00CC73EE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622"/>
    <w:rsid w:val="000C18DE"/>
    <w:rsid w:val="001D182C"/>
    <w:rsid w:val="002C5622"/>
    <w:rsid w:val="002E77E0"/>
    <w:rsid w:val="0030648A"/>
    <w:rsid w:val="00525A9C"/>
    <w:rsid w:val="00556A6A"/>
    <w:rsid w:val="00760859"/>
    <w:rsid w:val="007909A2"/>
    <w:rsid w:val="007C6EE3"/>
    <w:rsid w:val="008279D5"/>
    <w:rsid w:val="008777A3"/>
    <w:rsid w:val="0096563D"/>
    <w:rsid w:val="009C16A6"/>
    <w:rsid w:val="00A13298"/>
    <w:rsid w:val="00B54748"/>
    <w:rsid w:val="00B7116E"/>
    <w:rsid w:val="00C00C11"/>
    <w:rsid w:val="00C04286"/>
    <w:rsid w:val="00CC73EE"/>
    <w:rsid w:val="00CF6E32"/>
    <w:rsid w:val="00D4079E"/>
    <w:rsid w:val="00E4068F"/>
    <w:rsid w:val="00E9467F"/>
    <w:rsid w:val="00F0280A"/>
    <w:rsid w:val="00FC2F10"/>
    <w:rsid w:val="00FD75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paragraph" w:customStyle="1" w:styleId="AC054102CC7447CB83902D75FFDA8439">
    <w:name w:val="AC054102CC7447CB83902D75FFDA8439"/>
    <w:qFormat/>
    <w:pPr>
      <w:spacing w:after="160" w:line="278" w:lineRule="auto"/>
    </w:pPr>
    <w:rPr>
      <w:kern w:val="2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2EBFC4-08E2-4942-B627-D4F5F9D532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12</Pages>
  <Words>3223</Words>
  <Characters>17407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Aparecida Lavorente Chiroli</dc:creator>
  <cp:lastModifiedBy>Josiane de Jesus Oliveira</cp:lastModifiedBy>
  <cp:revision>14</cp:revision>
  <cp:lastPrinted>2025-05-29T17:51:00Z</cp:lastPrinted>
  <dcterms:created xsi:type="dcterms:W3CDTF">2025-08-25T14:30:00Z</dcterms:created>
  <dcterms:modified xsi:type="dcterms:W3CDTF">2025-12-18T12:40:00Z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D6C59AEDACA545D2AC621AC055A9C3B8_13</vt:lpwstr>
  </property>
</Properties>
</file>