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A7A6D" w14:textId="2F5162F2" w:rsidR="007938F9" w:rsidRPr="0004359C" w:rsidRDefault="007938F9" w:rsidP="00147683">
      <w:pPr>
        <w:pStyle w:val="Ttulo1"/>
        <w:ind w:left="851" w:firstLine="0"/>
        <w:rPr>
          <w:rFonts w:ascii="Times New Roman" w:hAnsi="Times New Roman"/>
          <w:szCs w:val="24"/>
        </w:rPr>
      </w:pPr>
      <w:r w:rsidRPr="0004359C">
        <w:rPr>
          <w:rFonts w:ascii="Times New Roman" w:hAnsi="Times New Roman"/>
          <w:szCs w:val="24"/>
        </w:rPr>
        <w:t>PEDIDO DE INFORMAÇÕES</w:t>
      </w:r>
      <w:r w:rsidR="00EC72E8" w:rsidRPr="0004359C">
        <w:rPr>
          <w:rFonts w:ascii="Times New Roman" w:hAnsi="Times New Roman"/>
          <w:szCs w:val="24"/>
        </w:rPr>
        <w:t xml:space="preserve"> N. 0</w:t>
      </w:r>
      <w:r w:rsidR="00625EE6" w:rsidRPr="0004359C">
        <w:rPr>
          <w:rFonts w:ascii="Times New Roman" w:hAnsi="Times New Roman"/>
          <w:szCs w:val="24"/>
        </w:rPr>
        <w:t>0</w:t>
      </w:r>
      <w:r w:rsidR="007A1B4B">
        <w:rPr>
          <w:rFonts w:ascii="Times New Roman" w:hAnsi="Times New Roman"/>
          <w:szCs w:val="24"/>
        </w:rPr>
        <w:t>9</w:t>
      </w:r>
      <w:r w:rsidR="00EC72E8" w:rsidRPr="0004359C">
        <w:rPr>
          <w:rFonts w:ascii="Times New Roman" w:hAnsi="Times New Roman"/>
          <w:szCs w:val="24"/>
        </w:rPr>
        <w:t>/202</w:t>
      </w:r>
      <w:r w:rsidR="00625EE6" w:rsidRPr="0004359C">
        <w:rPr>
          <w:rFonts w:ascii="Times New Roman" w:hAnsi="Times New Roman"/>
          <w:szCs w:val="24"/>
        </w:rPr>
        <w:t>6</w:t>
      </w:r>
    </w:p>
    <w:p w14:paraId="142D3B75" w14:textId="77777777" w:rsidR="00D713B7" w:rsidRDefault="00D713B7" w:rsidP="00D713B7">
      <w:pPr>
        <w:pStyle w:val="NormalWeb"/>
        <w:ind w:left="5670"/>
        <w:jc w:val="both"/>
      </w:pPr>
      <w:r>
        <w:t>Solicita informações acerca das exonerações de servidores públicos municipais da área da educação que se encontram aposentados.</w:t>
      </w:r>
    </w:p>
    <w:p w14:paraId="3832CAF3" w14:textId="11F8E31B" w:rsidR="00EA07D9" w:rsidRDefault="00EA07D9" w:rsidP="00147683">
      <w:pPr>
        <w:pStyle w:val="NormalWeb"/>
        <w:ind w:left="851"/>
        <w:jc w:val="both"/>
      </w:pPr>
      <w:r>
        <w:t>Senhora Presidente,</w:t>
      </w:r>
    </w:p>
    <w:p w14:paraId="1A0EA62F" w14:textId="77777777" w:rsidR="00D713B7" w:rsidRPr="00D713B7" w:rsidRDefault="00D713B7" w:rsidP="00D713B7">
      <w:pPr>
        <w:spacing w:before="100" w:beforeAutospacing="1" w:after="100" w:afterAutospacing="1"/>
        <w:ind w:left="567"/>
        <w:jc w:val="both"/>
        <w:rPr>
          <w:sz w:val="24"/>
          <w:szCs w:val="24"/>
        </w:rPr>
      </w:pPr>
      <w:r w:rsidRPr="00D713B7">
        <w:rPr>
          <w:sz w:val="24"/>
          <w:szCs w:val="24"/>
        </w:rPr>
        <w:t>Nos termos do art. 72, XIV, da Lei Orgânica Municipal e do art. 220 e seguintes do Regimento Interno, requer-se a Vossa Excelência que seja solicitado ao Senhor Prefeito Municipal, por intermédio do setor competente, o envio das seguintes informações acerca das recentes exonerações de servidores públicos municipais da área da educação que se encontram aposentados:</w:t>
      </w:r>
    </w:p>
    <w:p w14:paraId="3F0A1385" w14:textId="77777777" w:rsidR="00D713B7" w:rsidRPr="00D713B7" w:rsidRDefault="00D713B7" w:rsidP="001568CE">
      <w:pPr>
        <w:spacing w:before="120" w:after="120"/>
        <w:ind w:left="567"/>
        <w:jc w:val="both"/>
        <w:rPr>
          <w:sz w:val="24"/>
          <w:szCs w:val="24"/>
        </w:rPr>
      </w:pPr>
      <w:r w:rsidRPr="00D713B7">
        <w:rPr>
          <w:sz w:val="24"/>
          <w:szCs w:val="24"/>
        </w:rPr>
        <w:t>a) informar qual legislação, norma administrativa, orientação técnica ou parecer jurídico fundamentou as recentes exonerações de servidores públicos municipais da área da educação que se encontram aposentados;</w:t>
      </w:r>
    </w:p>
    <w:p w14:paraId="009BA2DF" w14:textId="19BDB8B8" w:rsidR="00D713B7" w:rsidRPr="00D713B7" w:rsidRDefault="00D713B7" w:rsidP="001568CE">
      <w:pPr>
        <w:spacing w:before="120" w:after="120"/>
        <w:ind w:left="567"/>
        <w:jc w:val="both"/>
        <w:rPr>
          <w:sz w:val="24"/>
          <w:szCs w:val="24"/>
        </w:rPr>
      </w:pPr>
      <w:r w:rsidRPr="00D713B7">
        <w:rPr>
          <w:sz w:val="24"/>
          <w:szCs w:val="24"/>
        </w:rPr>
        <w:t>b) informar quais critérios foram utilizados pela Administração Municipal para definir quais servidores aposentados seriam desligados e quais permaneceriam em atividade</w:t>
      </w:r>
      <w:r w:rsidR="001568CE">
        <w:rPr>
          <w:sz w:val="24"/>
          <w:szCs w:val="24"/>
        </w:rPr>
        <w:t xml:space="preserve"> e </w:t>
      </w:r>
      <w:r w:rsidR="001568CE" w:rsidRPr="00D713B7">
        <w:rPr>
          <w:sz w:val="24"/>
          <w:szCs w:val="24"/>
        </w:rPr>
        <w:t>quais critérios foram utilizados para autorizar eventuais exceções</w:t>
      </w:r>
      <w:r w:rsidRPr="00D713B7">
        <w:rPr>
          <w:sz w:val="24"/>
          <w:szCs w:val="24"/>
        </w:rPr>
        <w:t>;</w:t>
      </w:r>
    </w:p>
    <w:p w14:paraId="36E3D81B" w14:textId="5DE64AFD" w:rsidR="00D713B7" w:rsidRDefault="00D713B7" w:rsidP="001568CE">
      <w:pPr>
        <w:spacing w:before="120" w:after="120"/>
        <w:ind w:left="567"/>
        <w:jc w:val="both"/>
        <w:rPr>
          <w:sz w:val="24"/>
          <w:szCs w:val="24"/>
        </w:rPr>
      </w:pPr>
      <w:r w:rsidRPr="00D713B7">
        <w:rPr>
          <w:sz w:val="24"/>
          <w:szCs w:val="24"/>
        </w:rPr>
        <w:t>c) encaminhar a relação completa dos servidores da rede municipal de ensino que se encontram aposentados, contendo, para cada servidor, o nome, o cargo ocupado, a data da aposentadoria e a situação funcional atual, indicando aqueles que permanecem em atividade e aqueles que foram desligados nos últimos 12 (doze) meses</w:t>
      </w:r>
      <w:r>
        <w:rPr>
          <w:sz w:val="24"/>
          <w:szCs w:val="24"/>
        </w:rPr>
        <w:t>;</w:t>
      </w:r>
    </w:p>
    <w:p w14:paraId="48871E99" w14:textId="77777777" w:rsidR="00D713B7" w:rsidRDefault="00D713B7" w:rsidP="001568CE">
      <w:pPr>
        <w:spacing w:before="120" w:after="120"/>
        <w:ind w:left="567"/>
        <w:jc w:val="both"/>
        <w:rPr>
          <w:sz w:val="24"/>
          <w:szCs w:val="24"/>
        </w:rPr>
      </w:pPr>
      <w:r w:rsidRPr="00D713B7">
        <w:rPr>
          <w:sz w:val="24"/>
          <w:szCs w:val="24"/>
        </w:rPr>
        <w:t>d) informar se, dentre os servidores relacionados no item anterior ou em situação funcional equivalente, existem servidores aposentados que permanecem em exercício no serviço público municipal em condições semelhantes àquelas dos servidores que foram exonerados, esclarecendo, em caso positivo, os fundamentos administrativos adotados para a manutenção desses vínculos;</w:t>
      </w:r>
    </w:p>
    <w:p w14:paraId="6526A6C3" w14:textId="745A554B" w:rsidR="00D713B7" w:rsidRPr="00D713B7" w:rsidRDefault="00D713B7" w:rsidP="001568CE">
      <w:pPr>
        <w:spacing w:before="120" w:after="120"/>
        <w:ind w:left="567"/>
        <w:jc w:val="both"/>
        <w:rPr>
          <w:sz w:val="24"/>
          <w:szCs w:val="24"/>
        </w:rPr>
      </w:pPr>
      <w:r w:rsidRPr="00D713B7">
        <w:rPr>
          <w:sz w:val="24"/>
          <w:szCs w:val="24"/>
        </w:rPr>
        <w:t>e) informar se houve emissão de parecer jurídico pela Procuradoria-Geral do Município acerca do tema</w:t>
      </w:r>
      <w:r>
        <w:rPr>
          <w:sz w:val="24"/>
          <w:szCs w:val="24"/>
        </w:rPr>
        <w:t xml:space="preserve">, </w:t>
      </w:r>
      <w:r w:rsidRPr="00D713B7">
        <w:rPr>
          <w:sz w:val="24"/>
          <w:szCs w:val="24"/>
        </w:rPr>
        <w:t>em caso positivo, encaminhar cópia integral do referido parecer jurídico;</w:t>
      </w:r>
    </w:p>
    <w:p w14:paraId="086BC915" w14:textId="004D529D" w:rsidR="00D713B7" w:rsidRPr="00D713B7" w:rsidRDefault="001568CE" w:rsidP="001568CE">
      <w:pPr>
        <w:spacing w:before="120" w:after="120"/>
        <w:ind w:left="567"/>
        <w:jc w:val="both"/>
        <w:rPr>
          <w:sz w:val="24"/>
          <w:szCs w:val="24"/>
        </w:rPr>
      </w:pPr>
      <w:r>
        <w:rPr>
          <w:sz w:val="24"/>
          <w:szCs w:val="24"/>
        </w:rPr>
        <w:t>f</w:t>
      </w:r>
      <w:r w:rsidR="00D713B7" w:rsidRPr="00D713B7">
        <w:rPr>
          <w:sz w:val="24"/>
          <w:szCs w:val="24"/>
        </w:rPr>
        <w:t>) informar se existe definição de marco temporal para as exonerações (como aposentadorias concedidas após determinado ano, a exemplo de 2019)</w:t>
      </w:r>
      <w:r w:rsidR="00D713B7">
        <w:rPr>
          <w:sz w:val="24"/>
          <w:szCs w:val="24"/>
        </w:rPr>
        <w:t>,</w:t>
      </w:r>
      <w:r w:rsidR="00D713B7" w:rsidRPr="00D713B7">
        <w:rPr>
          <w:sz w:val="24"/>
          <w:szCs w:val="24"/>
        </w:rPr>
        <w:t xml:space="preserve"> em caso afirmativo, informar qual o fundamento legal utilizado para tal delimitação;</w:t>
      </w:r>
    </w:p>
    <w:p w14:paraId="2A0DD9FC" w14:textId="59EDF2B3" w:rsidR="00D713B7" w:rsidRPr="00D713B7" w:rsidRDefault="001568CE" w:rsidP="001568CE">
      <w:pPr>
        <w:spacing w:before="120" w:after="120"/>
        <w:ind w:left="567"/>
        <w:jc w:val="both"/>
        <w:rPr>
          <w:sz w:val="24"/>
          <w:szCs w:val="24"/>
        </w:rPr>
      </w:pPr>
      <w:r>
        <w:rPr>
          <w:sz w:val="24"/>
          <w:szCs w:val="24"/>
        </w:rPr>
        <w:t>g</w:t>
      </w:r>
      <w:r w:rsidR="00D713B7" w:rsidRPr="00D713B7">
        <w:rPr>
          <w:sz w:val="24"/>
          <w:szCs w:val="24"/>
        </w:rPr>
        <w:t>) informar se há casos em que foi autorizada a permanência de servidores aposentados no exercício do cargo público;</w:t>
      </w:r>
    </w:p>
    <w:p w14:paraId="23B61F17" w14:textId="02257EE1" w:rsidR="00D713B7" w:rsidRPr="00D713B7" w:rsidRDefault="001568CE" w:rsidP="001568CE">
      <w:pPr>
        <w:spacing w:before="120" w:after="120"/>
        <w:ind w:left="567"/>
        <w:jc w:val="both"/>
        <w:rPr>
          <w:sz w:val="24"/>
          <w:szCs w:val="24"/>
        </w:rPr>
      </w:pPr>
      <w:r>
        <w:rPr>
          <w:sz w:val="24"/>
          <w:szCs w:val="24"/>
        </w:rPr>
        <w:t>h</w:t>
      </w:r>
      <w:r w:rsidR="00D713B7" w:rsidRPr="00D713B7">
        <w:rPr>
          <w:sz w:val="24"/>
          <w:szCs w:val="24"/>
        </w:rPr>
        <w:t>) informar quais medidas foram adotadas pela Secretaria Municipal de Educação para garantir a continuidade e a qualidade dos serviços educacionais diante das exonerações realizadas;</w:t>
      </w:r>
    </w:p>
    <w:p w14:paraId="1CD36F21" w14:textId="3D5E2743" w:rsidR="00D713B7" w:rsidRPr="00D713B7" w:rsidRDefault="001568CE" w:rsidP="001568CE">
      <w:pPr>
        <w:spacing w:before="120" w:after="120"/>
        <w:ind w:left="567"/>
        <w:jc w:val="both"/>
        <w:rPr>
          <w:sz w:val="24"/>
          <w:szCs w:val="24"/>
        </w:rPr>
      </w:pPr>
      <w:r>
        <w:rPr>
          <w:sz w:val="24"/>
          <w:szCs w:val="24"/>
        </w:rPr>
        <w:t>i</w:t>
      </w:r>
      <w:r w:rsidR="00D713B7" w:rsidRPr="00D713B7">
        <w:rPr>
          <w:sz w:val="24"/>
          <w:szCs w:val="24"/>
        </w:rPr>
        <w:t>) informar se os servidores atingidos foram previamente notificados da decisão administrativa;</w:t>
      </w:r>
    </w:p>
    <w:p w14:paraId="765AFA2F" w14:textId="1F7ED138" w:rsidR="00D713B7" w:rsidRPr="00D713B7" w:rsidRDefault="001568CE" w:rsidP="001568CE">
      <w:pPr>
        <w:spacing w:before="120" w:after="120"/>
        <w:ind w:left="567"/>
        <w:jc w:val="both"/>
        <w:rPr>
          <w:sz w:val="24"/>
          <w:szCs w:val="24"/>
        </w:rPr>
      </w:pPr>
      <w:r>
        <w:rPr>
          <w:sz w:val="24"/>
          <w:szCs w:val="24"/>
        </w:rPr>
        <w:t>j</w:t>
      </w:r>
      <w:r w:rsidR="00D713B7" w:rsidRPr="00D713B7">
        <w:rPr>
          <w:sz w:val="24"/>
          <w:szCs w:val="24"/>
        </w:rPr>
        <w:t>) informar qual foi o prazo concedido para desligamento;</w:t>
      </w:r>
    </w:p>
    <w:p w14:paraId="62042275" w14:textId="5D8BF90C" w:rsidR="00D713B7" w:rsidRPr="00D713B7" w:rsidRDefault="001568CE" w:rsidP="001568CE">
      <w:pPr>
        <w:spacing w:before="120" w:after="120"/>
        <w:ind w:left="567"/>
        <w:jc w:val="both"/>
        <w:rPr>
          <w:sz w:val="24"/>
          <w:szCs w:val="24"/>
        </w:rPr>
      </w:pPr>
      <w:r>
        <w:rPr>
          <w:sz w:val="24"/>
          <w:szCs w:val="24"/>
        </w:rPr>
        <w:lastRenderedPageBreak/>
        <w:t>k</w:t>
      </w:r>
      <w:r w:rsidR="00D713B7" w:rsidRPr="00D713B7">
        <w:rPr>
          <w:sz w:val="24"/>
          <w:szCs w:val="24"/>
        </w:rPr>
        <w:t>) informar se existe planejamento da Administração Municipal para regularização definitiva da situação dos servidores aposentados ainda em atividade</w:t>
      </w:r>
      <w:r>
        <w:rPr>
          <w:sz w:val="24"/>
          <w:szCs w:val="24"/>
        </w:rPr>
        <w:t xml:space="preserve">, </w:t>
      </w:r>
      <w:r w:rsidR="00D713B7" w:rsidRPr="00D713B7">
        <w:rPr>
          <w:sz w:val="24"/>
          <w:szCs w:val="24"/>
        </w:rPr>
        <w:t>em caso positivo, informar qual o cronograma previsto para sua implementação.</w:t>
      </w:r>
    </w:p>
    <w:p w14:paraId="15DA90E2" w14:textId="2759CAA5" w:rsidR="001568CE" w:rsidRDefault="001568CE" w:rsidP="001568CE">
      <w:pPr>
        <w:pStyle w:val="TextosemFormatao"/>
        <w:ind w:left="567"/>
        <w:jc w:val="both"/>
        <w:rPr>
          <w:rFonts w:ascii="Times New Roman" w:hAnsi="Times New Roman"/>
          <w:sz w:val="24"/>
          <w:szCs w:val="24"/>
        </w:rPr>
      </w:pPr>
      <w:r w:rsidRPr="001568CE">
        <w:rPr>
          <w:rFonts w:ascii="Times New Roman" w:hAnsi="Times New Roman"/>
          <w:sz w:val="24"/>
          <w:szCs w:val="24"/>
        </w:rPr>
        <w:t>Justifica-se o presente pedido em razão da necessidade de acompanhamento e fiscalização, pelo Poder Legislativo, dos atos administrativos praticados pelo Poder Executivo, especialmente diante dos impactos jurídicos, administrativos</w:t>
      </w:r>
      <w:r>
        <w:rPr>
          <w:rFonts w:ascii="Times New Roman" w:hAnsi="Times New Roman"/>
          <w:sz w:val="24"/>
          <w:szCs w:val="24"/>
        </w:rPr>
        <w:t xml:space="preserve"> </w:t>
      </w:r>
      <w:r w:rsidRPr="001568CE">
        <w:rPr>
          <w:rFonts w:ascii="Times New Roman" w:hAnsi="Times New Roman"/>
          <w:sz w:val="24"/>
          <w:szCs w:val="24"/>
        </w:rPr>
        <w:t>e educacionais decorrentes das exonerações realizadas, bem como para assegurar a observância dos princípios da legalidade, impessoalidade, transparência e segurança jurídica na condução da gestão pública municipal.</w:t>
      </w:r>
    </w:p>
    <w:p w14:paraId="5BAC6359" w14:textId="77777777" w:rsidR="001568CE" w:rsidRDefault="001568CE" w:rsidP="00147683">
      <w:pPr>
        <w:pStyle w:val="TextosemFormatao"/>
        <w:ind w:left="851"/>
        <w:jc w:val="both"/>
        <w:rPr>
          <w:rFonts w:ascii="Times New Roman" w:hAnsi="Times New Roman"/>
          <w:sz w:val="24"/>
          <w:szCs w:val="24"/>
        </w:rPr>
      </w:pPr>
    </w:p>
    <w:p w14:paraId="48CB6913" w14:textId="771D50AE" w:rsidR="007938F9" w:rsidRDefault="00564BDC" w:rsidP="00147683">
      <w:pPr>
        <w:pStyle w:val="TextosemFormatao"/>
        <w:ind w:left="851"/>
        <w:jc w:val="both"/>
        <w:rPr>
          <w:rFonts w:ascii="Times New Roman" w:hAnsi="Times New Roman"/>
          <w:sz w:val="24"/>
          <w:szCs w:val="24"/>
        </w:rPr>
      </w:pPr>
      <w:r w:rsidRPr="0004359C">
        <w:rPr>
          <w:rFonts w:ascii="Times New Roman" w:hAnsi="Times New Roman"/>
          <w:sz w:val="24"/>
          <w:szCs w:val="24"/>
        </w:rPr>
        <w:t>Schroeder, SC</w:t>
      </w:r>
      <w:r w:rsidR="007938F9" w:rsidRPr="0004359C">
        <w:rPr>
          <w:rFonts w:ascii="Times New Roman" w:hAnsi="Times New Roman"/>
          <w:sz w:val="24"/>
          <w:szCs w:val="24"/>
        </w:rPr>
        <w:t>,</w:t>
      </w:r>
      <w:r w:rsidR="001334A5">
        <w:rPr>
          <w:rFonts w:ascii="Times New Roman" w:hAnsi="Times New Roman"/>
          <w:sz w:val="24"/>
          <w:szCs w:val="24"/>
        </w:rPr>
        <w:t xml:space="preserve"> </w:t>
      </w:r>
      <w:r w:rsidR="001568CE">
        <w:rPr>
          <w:rFonts w:ascii="Times New Roman" w:hAnsi="Times New Roman"/>
          <w:sz w:val="24"/>
          <w:szCs w:val="24"/>
        </w:rPr>
        <w:t>06</w:t>
      </w:r>
      <w:r w:rsidRPr="0004359C">
        <w:rPr>
          <w:rFonts w:ascii="Times New Roman" w:hAnsi="Times New Roman"/>
          <w:sz w:val="24"/>
          <w:szCs w:val="24"/>
        </w:rPr>
        <w:t xml:space="preserve"> de </w:t>
      </w:r>
      <w:r w:rsidR="001568CE">
        <w:rPr>
          <w:rFonts w:ascii="Times New Roman" w:hAnsi="Times New Roman"/>
          <w:sz w:val="24"/>
          <w:szCs w:val="24"/>
        </w:rPr>
        <w:t>abril</w:t>
      </w:r>
      <w:r w:rsidR="00CC35CF" w:rsidRPr="0004359C">
        <w:rPr>
          <w:rFonts w:ascii="Times New Roman" w:hAnsi="Times New Roman"/>
          <w:sz w:val="24"/>
          <w:szCs w:val="24"/>
        </w:rPr>
        <w:t xml:space="preserve"> </w:t>
      </w:r>
      <w:r w:rsidRPr="0004359C">
        <w:rPr>
          <w:rFonts w:ascii="Times New Roman" w:hAnsi="Times New Roman"/>
          <w:sz w:val="24"/>
          <w:szCs w:val="24"/>
        </w:rPr>
        <w:t>de 202</w:t>
      </w:r>
      <w:r w:rsidR="00625EE6" w:rsidRPr="0004359C">
        <w:rPr>
          <w:rFonts w:ascii="Times New Roman" w:hAnsi="Times New Roman"/>
          <w:sz w:val="24"/>
          <w:szCs w:val="24"/>
        </w:rPr>
        <w:t>6</w:t>
      </w:r>
    </w:p>
    <w:p w14:paraId="0885BA88" w14:textId="77777777" w:rsidR="00EA07D9" w:rsidRPr="0004359C" w:rsidRDefault="00EA07D9" w:rsidP="00147683">
      <w:pPr>
        <w:pStyle w:val="TextosemFormatao"/>
        <w:ind w:left="851"/>
        <w:jc w:val="both"/>
        <w:rPr>
          <w:rFonts w:ascii="Times New Roman" w:hAnsi="Times New Roman"/>
          <w:sz w:val="24"/>
          <w:szCs w:val="24"/>
        </w:rPr>
      </w:pPr>
    </w:p>
    <w:p w14:paraId="14EB2E79" w14:textId="1D628B23" w:rsidR="00564BDC" w:rsidRDefault="00564BDC" w:rsidP="00147683">
      <w:pPr>
        <w:pStyle w:val="TextosemFormatao"/>
        <w:ind w:left="851"/>
        <w:jc w:val="both"/>
        <w:rPr>
          <w:rFonts w:ascii="Times New Roman" w:hAnsi="Times New Roman"/>
          <w:sz w:val="24"/>
          <w:szCs w:val="24"/>
        </w:rPr>
      </w:pPr>
    </w:p>
    <w:p w14:paraId="38CFDCCB" w14:textId="77777777" w:rsidR="001334A5" w:rsidRPr="0004359C" w:rsidRDefault="001334A5" w:rsidP="00147683">
      <w:pPr>
        <w:pStyle w:val="TextosemFormatao"/>
        <w:ind w:left="851"/>
        <w:jc w:val="both"/>
        <w:rPr>
          <w:rFonts w:ascii="Times New Roman" w:hAnsi="Times New Roman"/>
          <w:sz w:val="24"/>
          <w:szCs w:val="24"/>
        </w:rPr>
      </w:pPr>
    </w:p>
    <w:p w14:paraId="68807383" w14:textId="19E4873C" w:rsidR="00564BDC" w:rsidRPr="001215E2" w:rsidRDefault="00891769" w:rsidP="00147683">
      <w:pPr>
        <w:pStyle w:val="TextosemFormatao"/>
        <w:ind w:left="851"/>
        <w:jc w:val="both"/>
        <w:rPr>
          <w:rFonts w:ascii="Times New Roman" w:hAnsi="Times New Roman"/>
          <w:b/>
          <w:bCs/>
          <w:sz w:val="24"/>
          <w:szCs w:val="24"/>
        </w:rPr>
      </w:pPr>
      <w:r w:rsidRPr="0004359C">
        <w:rPr>
          <w:rFonts w:ascii="Times New Roman" w:hAnsi="Times New Roman"/>
          <w:b/>
          <w:bCs/>
          <w:sz w:val="24"/>
          <w:szCs w:val="24"/>
        </w:rPr>
        <w:t xml:space="preserve">                                              </w:t>
      </w:r>
      <w:proofErr w:type="spellStart"/>
      <w:r w:rsidR="001215E2" w:rsidRPr="001215E2">
        <w:rPr>
          <w:rFonts w:ascii="Times New Roman" w:hAnsi="Times New Roman"/>
          <w:sz w:val="24"/>
          <w:szCs w:val="24"/>
        </w:rPr>
        <w:t>Miriã</w:t>
      </w:r>
      <w:proofErr w:type="spellEnd"/>
      <w:r w:rsidR="001215E2" w:rsidRPr="001215E2">
        <w:rPr>
          <w:rFonts w:ascii="Times New Roman" w:hAnsi="Times New Roman"/>
          <w:sz w:val="24"/>
          <w:szCs w:val="24"/>
        </w:rPr>
        <w:t xml:space="preserve"> de F. S. Gonçalves   </w:t>
      </w:r>
    </w:p>
    <w:p w14:paraId="75B0FED7" w14:textId="5954E2A7" w:rsidR="008240B0" w:rsidRPr="0004359C" w:rsidRDefault="00891769" w:rsidP="00147683">
      <w:pPr>
        <w:pStyle w:val="TextosemFormatao"/>
        <w:ind w:left="851"/>
        <w:jc w:val="both"/>
        <w:rPr>
          <w:rFonts w:ascii="Times New Roman" w:hAnsi="Times New Roman"/>
          <w:b/>
          <w:bCs/>
          <w:sz w:val="24"/>
          <w:szCs w:val="24"/>
        </w:rPr>
      </w:pPr>
      <w:r w:rsidRPr="001215E2">
        <w:rPr>
          <w:rFonts w:ascii="Times New Roman" w:hAnsi="Times New Roman"/>
          <w:b/>
          <w:bCs/>
          <w:sz w:val="24"/>
          <w:szCs w:val="24"/>
        </w:rPr>
        <w:t xml:space="preserve">                                               </w:t>
      </w:r>
      <w:r w:rsidR="001215E2" w:rsidRPr="001215E2">
        <w:rPr>
          <w:rFonts w:ascii="Times New Roman" w:hAnsi="Times New Roman"/>
          <w:sz w:val="24"/>
          <w:szCs w:val="24"/>
        </w:rPr>
        <w:t>Vereadora em exercício</w:t>
      </w:r>
    </w:p>
    <w:sectPr w:rsidR="008240B0" w:rsidRPr="0004359C">
      <w:pgSz w:w="11907" w:h="16840" w:code="9"/>
      <w:pgMar w:top="1701" w:right="1153" w:bottom="1418" w:left="11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74AA7" w14:textId="77777777" w:rsidR="00F704CA" w:rsidRDefault="00F704CA" w:rsidP="00F704CA">
      <w:r>
        <w:separator/>
      </w:r>
    </w:p>
  </w:endnote>
  <w:endnote w:type="continuationSeparator" w:id="0">
    <w:p w14:paraId="0C79C7E7" w14:textId="77777777" w:rsidR="00F704CA" w:rsidRDefault="00F704CA" w:rsidP="00F70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C4252" w14:textId="77777777" w:rsidR="00F704CA" w:rsidRDefault="00F704CA" w:rsidP="00F704CA">
      <w:r>
        <w:separator/>
      </w:r>
    </w:p>
  </w:footnote>
  <w:footnote w:type="continuationSeparator" w:id="0">
    <w:p w14:paraId="7A69A7E3" w14:textId="77777777" w:rsidR="00F704CA" w:rsidRDefault="00F704CA" w:rsidP="00F704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566F"/>
    <w:multiLevelType w:val="hybridMultilevel"/>
    <w:tmpl w:val="9DAC42FC"/>
    <w:lvl w:ilvl="0" w:tplc="4694EE9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2E12C25"/>
    <w:multiLevelType w:val="hybridMultilevel"/>
    <w:tmpl w:val="849CCAA0"/>
    <w:lvl w:ilvl="0" w:tplc="95D6C9F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77A0E49"/>
    <w:multiLevelType w:val="hybridMultilevel"/>
    <w:tmpl w:val="D1BA534E"/>
    <w:lvl w:ilvl="0" w:tplc="F638803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1650283C"/>
    <w:multiLevelType w:val="multilevel"/>
    <w:tmpl w:val="733E9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724086"/>
    <w:multiLevelType w:val="multilevel"/>
    <w:tmpl w:val="289E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282977"/>
    <w:multiLevelType w:val="multilevel"/>
    <w:tmpl w:val="C8829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C26C94"/>
    <w:multiLevelType w:val="hybridMultilevel"/>
    <w:tmpl w:val="D13C6928"/>
    <w:lvl w:ilvl="0" w:tplc="C14AD29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48CB603C"/>
    <w:multiLevelType w:val="multilevel"/>
    <w:tmpl w:val="70E0D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7C1F24"/>
    <w:multiLevelType w:val="multilevel"/>
    <w:tmpl w:val="D1949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83077F"/>
    <w:multiLevelType w:val="hybridMultilevel"/>
    <w:tmpl w:val="C46CFA40"/>
    <w:lvl w:ilvl="0" w:tplc="66DA172E">
      <w:start w:val="1"/>
      <w:numFmt w:val="decimal"/>
      <w:lvlText w:val="%1."/>
      <w:lvlJc w:val="left"/>
      <w:pPr>
        <w:ind w:left="2662"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10" w15:restartNumberingAfterBreak="0">
    <w:nsid w:val="6EE75566"/>
    <w:multiLevelType w:val="hybridMultilevel"/>
    <w:tmpl w:val="D26043AE"/>
    <w:lvl w:ilvl="0" w:tplc="A53EC980">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15:restartNumberingAfterBreak="0">
    <w:nsid w:val="70791CF3"/>
    <w:multiLevelType w:val="hybridMultilevel"/>
    <w:tmpl w:val="4E100AE2"/>
    <w:lvl w:ilvl="0" w:tplc="8CE0E52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75144A56"/>
    <w:multiLevelType w:val="multilevel"/>
    <w:tmpl w:val="FC46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7248720">
    <w:abstractNumId w:val="9"/>
  </w:num>
  <w:num w:numId="2" w16cid:durableId="354774028">
    <w:abstractNumId w:val="3"/>
  </w:num>
  <w:num w:numId="3" w16cid:durableId="1728986675">
    <w:abstractNumId w:val="12"/>
  </w:num>
  <w:num w:numId="4" w16cid:durableId="2050258730">
    <w:abstractNumId w:val="5"/>
  </w:num>
  <w:num w:numId="5" w16cid:durableId="116801760">
    <w:abstractNumId w:val="7"/>
  </w:num>
  <w:num w:numId="6" w16cid:durableId="456149388">
    <w:abstractNumId w:val="10"/>
  </w:num>
  <w:num w:numId="7" w16cid:durableId="1476528400">
    <w:abstractNumId w:val="6"/>
  </w:num>
  <w:num w:numId="8" w16cid:durableId="1051268741">
    <w:abstractNumId w:val="0"/>
  </w:num>
  <w:num w:numId="9" w16cid:durableId="420223729">
    <w:abstractNumId w:val="11"/>
  </w:num>
  <w:num w:numId="10" w16cid:durableId="1685017523">
    <w:abstractNumId w:val="1"/>
  </w:num>
  <w:num w:numId="11" w16cid:durableId="703673547">
    <w:abstractNumId w:val="2"/>
  </w:num>
  <w:num w:numId="12" w16cid:durableId="1456145179">
    <w:abstractNumId w:val="4"/>
  </w:num>
  <w:num w:numId="13" w16cid:durableId="9488589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8F9"/>
    <w:rsid w:val="000252EE"/>
    <w:rsid w:val="00031908"/>
    <w:rsid w:val="000343B9"/>
    <w:rsid w:val="0004359C"/>
    <w:rsid w:val="00057A9A"/>
    <w:rsid w:val="000C09FA"/>
    <w:rsid w:val="000E1326"/>
    <w:rsid w:val="000F004B"/>
    <w:rsid w:val="001001DB"/>
    <w:rsid w:val="00117B86"/>
    <w:rsid w:val="001202EF"/>
    <w:rsid w:val="001215E2"/>
    <w:rsid w:val="00122C55"/>
    <w:rsid w:val="00124BD7"/>
    <w:rsid w:val="001334A5"/>
    <w:rsid w:val="00136D78"/>
    <w:rsid w:val="00147683"/>
    <w:rsid w:val="001568CE"/>
    <w:rsid w:val="00171AB7"/>
    <w:rsid w:val="001749FD"/>
    <w:rsid w:val="001A0F12"/>
    <w:rsid w:val="001E7D43"/>
    <w:rsid w:val="00200364"/>
    <w:rsid w:val="00205C96"/>
    <w:rsid w:val="00231DF7"/>
    <w:rsid w:val="00264C7B"/>
    <w:rsid w:val="002715E6"/>
    <w:rsid w:val="0027503B"/>
    <w:rsid w:val="00277086"/>
    <w:rsid w:val="002867F9"/>
    <w:rsid w:val="002B5F65"/>
    <w:rsid w:val="002F79AE"/>
    <w:rsid w:val="003051F1"/>
    <w:rsid w:val="00311527"/>
    <w:rsid w:val="00311C72"/>
    <w:rsid w:val="0033025B"/>
    <w:rsid w:val="00343ABF"/>
    <w:rsid w:val="003549EE"/>
    <w:rsid w:val="00355E5A"/>
    <w:rsid w:val="0037189E"/>
    <w:rsid w:val="0037223D"/>
    <w:rsid w:val="00391259"/>
    <w:rsid w:val="003928B8"/>
    <w:rsid w:val="003A72EB"/>
    <w:rsid w:val="0040702F"/>
    <w:rsid w:val="00427213"/>
    <w:rsid w:val="00442ED8"/>
    <w:rsid w:val="00462967"/>
    <w:rsid w:val="00462DE1"/>
    <w:rsid w:val="00471185"/>
    <w:rsid w:val="00491335"/>
    <w:rsid w:val="004B7697"/>
    <w:rsid w:val="004E2A31"/>
    <w:rsid w:val="004F4295"/>
    <w:rsid w:val="0054060F"/>
    <w:rsid w:val="005460E5"/>
    <w:rsid w:val="00552AA9"/>
    <w:rsid w:val="00564BDC"/>
    <w:rsid w:val="005956E8"/>
    <w:rsid w:val="005A780D"/>
    <w:rsid w:val="005B2D59"/>
    <w:rsid w:val="005D1609"/>
    <w:rsid w:val="005F09B8"/>
    <w:rsid w:val="005F324D"/>
    <w:rsid w:val="00620375"/>
    <w:rsid w:val="0062234A"/>
    <w:rsid w:val="00625EE6"/>
    <w:rsid w:val="0062634D"/>
    <w:rsid w:val="00645F62"/>
    <w:rsid w:val="00652D8F"/>
    <w:rsid w:val="00670B90"/>
    <w:rsid w:val="006850A9"/>
    <w:rsid w:val="00693637"/>
    <w:rsid w:val="006A5F3D"/>
    <w:rsid w:val="006A76BC"/>
    <w:rsid w:val="006C7E76"/>
    <w:rsid w:val="006E77D8"/>
    <w:rsid w:val="00703723"/>
    <w:rsid w:val="00703C65"/>
    <w:rsid w:val="00707068"/>
    <w:rsid w:val="00727FDD"/>
    <w:rsid w:val="00762600"/>
    <w:rsid w:val="0076660C"/>
    <w:rsid w:val="007938F9"/>
    <w:rsid w:val="007A1B4B"/>
    <w:rsid w:val="007B3762"/>
    <w:rsid w:val="007B6201"/>
    <w:rsid w:val="007B7C44"/>
    <w:rsid w:val="007D1CD6"/>
    <w:rsid w:val="00821584"/>
    <w:rsid w:val="008240B0"/>
    <w:rsid w:val="00843816"/>
    <w:rsid w:val="00850783"/>
    <w:rsid w:val="0087078E"/>
    <w:rsid w:val="0087131D"/>
    <w:rsid w:val="008715D1"/>
    <w:rsid w:val="008735DE"/>
    <w:rsid w:val="00891769"/>
    <w:rsid w:val="008955F7"/>
    <w:rsid w:val="00896B0A"/>
    <w:rsid w:val="008B50ED"/>
    <w:rsid w:val="008C4568"/>
    <w:rsid w:val="008E0E0D"/>
    <w:rsid w:val="008F0A32"/>
    <w:rsid w:val="009000E4"/>
    <w:rsid w:val="00914FC5"/>
    <w:rsid w:val="00924528"/>
    <w:rsid w:val="00952E0E"/>
    <w:rsid w:val="00961D1B"/>
    <w:rsid w:val="0099606C"/>
    <w:rsid w:val="009C5B5C"/>
    <w:rsid w:val="009E5AB7"/>
    <w:rsid w:val="009E70F6"/>
    <w:rsid w:val="009F1365"/>
    <w:rsid w:val="00A02625"/>
    <w:rsid w:val="00A0736D"/>
    <w:rsid w:val="00A37F59"/>
    <w:rsid w:val="00A54ECA"/>
    <w:rsid w:val="00A81B05"/>
    <w:rsid w:val="00A971CE"/>
    <w:rsid w:val="00AA1E83"/>
    <w:rsid w:val="00AA212B"/>
    <w:rsid w:val="00AB5D60"/>
    <w:rsid w:val="00AF1D1A"/>
    <w:rsid w:val="00B031E4"/>
    <w:rsid w:val="00B03489"/>
    <w:rsid w:val="00B21480"/>
    <w:rsid w:val="00B4435F"/>
    <w:rsid w:val="00B617FC"/>
    <w:rsid w:val="00B73172"/>
    <w:rsid w:val="00B94B80"/>
    <w:rsid w:val="00BB5DA4"/>
    <w:rsid w:val="00BC085D"/>
    <w:rsid w:val="00BD3F68"/>
    <w:rsid w:val="00C00AF7"/>
    <w:rsid w:val="00C06D26"/>
    <w:rsid w:val="00C17B9E"/>
    <w:rsid w:val="00C34946"/>
    <w:rsid w:val="00C37B66"/>
    <w:rsid w:val="00C52942"/>
    <w:rsid w:val="00CC35CF"/>
    <w:rsid w:val="00CE50C4"/>
    <w:rsid w:val="00CE5383"/>
    <w:rsid w:val="00CF5714"/>
    <w:rsid w:val="00D16E5C"/>
    <w:rsid w:val="00D44A82"/>
    <w:rsid w:val="00D51C55"/>
    <w:rsid w:val="00D67409"/>
    <w:rsid w:val="00D713B7"/>
    <w:rsid w:val="00D72252"/>
    <w:rsid w:val="00D72CD1"/>
    <w:rsid w:val="00D82882"/>
    <w:rsid w:val="00DB2D7A"/>
    <w:rsid w:val="00DB792D"/>
    <w:rsid w:val="00DD3F0B"/>
    <w:rsid w:val="00E015DB"/>
    <w:rsid w:val="00E411B2"/>
    <w:rsid w:val="00E415B9"/>
    <w:rsid w:val="00E619C4"/>
    <w:rsid w:val="00EA07D9"/>
    <w:rsid w:val="00EC72E8"/>
    <w:rsid w:val="00EE19E3"/>
    <w:rsid w:val="00EE2129"/>
    <w:rsid w:val="00EE5379"/>
    <w:rsid w:val="00F36D4B"/>
    <w:rsid w:val="00F373D4"/>
    <w:rsid w:val="00F6768C"/>
    <w:rsid w:val="00F704CA"/>
    <w:rsid w:val="00FA45DE"/>
    <w:rsid w:val="00FB003D"/>
    <w:rsid w:val="00FC3060"/>
    <w:rsid w:val="00FD61B5"/>
    <w:rsid w:val="00FE57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CFF60"/>
  <w15:chartTrackingRefBased/>
  <w15:docId w15:val="{10731402-318C-44CD-820A-60E03E161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8F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7938F9"/>
    <w:pPr>
      <w:keepNext/>
      <w:widowControl w:val="0"/>
      <w:spacing w:after="1080" w:line="240" w:lineRule="exact"/>
      <w:ind w:firstLine="720"/>
      <w:jc w:val="center"/>
      <w:outlineLvl w:val="0"/>
    </w:pPr>
    <w:rPr>
      <w:rFonts w:ascii="Arial" w:hAnsi="Arial"/>
      <w:b/>
      <w:sz w:val="24"/>
    </w:rPr>
  </w:style>
  <w:style w:type="paragraph" w:styleId="Ttulo2">
    <w:name w:val="heading 2"/>
    <w:basedOn w:val="Normal"/>
    <w:next w:val="Normal"/>
    <w:link w:val="Ttulo2Char"/>
    <w:uiPriority w:val="9"/>
    <w:semiHidden/>
    <w:unhideWhenUsed/>
    <w:qFormat/>
    <w:rsid w:val="009E5AB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5">
    <w:name w:val="heading 5"/>
    <w:basedOn w:val="Normal"/>
    <w:next w:val="Normal"/>
    <w:link w:val="Ttulo5Char"/>
    <w:qFormat/>
    <w:rsid w:val="007938F9"/>
    <w:pPr>
      <w:keepNext/>
      <w:widowControl w:val="0"/>
      <w:spacing w:before="120" w:line="360" w:lineRule="exact"/>
      <w:jc w:val="center"/>
      <w:outlineLvl w:val="4"/>
    </w:pPr>
    <w:rPr>
      <w:rFonts w:ascii="Arial" w:hAnsi="Arial"/>
      <w:b/>
      <w:snapToGrid w:val="0"/>
      <w:color w:val="000000"/>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938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938F9"/>
    <w:rPr>
      <w:rFonts w:ascii="Arial" w:eastAsia="Times New Roman" w:hAnsi="Arial" w:cs="Times New Roman"/>
      <w:b/>
      <w:snapToGrid w:val="0"/>
      <w:color w:val="000000"/>
      <w:sz w:val="24"/>
      <w:szCs w:val="20"/>
      <w:lang w:eastAsia="pt-BR"/>
    </w:rPr>
  </w:style>
  <w:style w:type="paragraph" w:styleId="TextosemFormatao">
    <w:name w:val="Plain Text"/>
    <w:basedOn w:val="Normal"/>
    <w:link w:val="TextosemFormataoChar"/>
    <w:semiHidden/>
    <w:rsid w:val="007938F9"/>
    <w:rPr>
      <w:rFonts w:ascii="Courier New" w:hAnsi="Courier New"/>
    </w:rPr>
  </w:style>
  <w:style w:type="character" w:customStyle="1" w:styleId="TextosemFormataoChar">
    <w:name w:val="Texto sem Formatação Char"/>
    <w:basedOn w:val="Fontepargpadro"/>
    <w:link w:val="TextosemFormatao"/>
    <w:semiHidden/>
    <w:rsid w:val="007938F9"/>
    <w:rPr>
      <w:rFonts w:ascii="Courier New" w:eastAsia="Times New Roman" w:hAnsi="Courier New" w:cs="Times New Roman"/>
      <w:sz w:val="20"/>
      <w:szCs w:val="20"/>
      <w:lang w:eastAsia="pt-BR"/>
    </w:rPr>
  </w:style>
  <w:style w:type="paragraph" w:customStyle="1" w:styleId="CorpoPadroparaMscaras">
    <w:name w:val="Corpo Padrão para Máscaras"/>
    <w:basedOn w:val="Recuodecorpodetexto"/>
    <w:rsid w:val="007938F9"/>
    <w:pPr>
      <w:widowControl w:val="0"/>
      <w:spacing w:after="200" w:line="360" w:lineRule="exact"/>
      <w:ind w:left="0" w:firstLine="2302"/>
      <w:jc w:val="both"/>
    </w:pPr>
    <w:rPr>
      <w:rFonts w:ascii="Arial" w:hAnsi="Arial"/>
      <w:snapToGrid w:val="0"/>
      <w:color w:val="000000"/>
      <w:sz w:val="24"/>
    </w:rPr>
  </w:style>
  <w:style w:type="paragraph" w:styleId="Recuodecorpodetexto2">
    <w:name w:val="Body Text Indent 2"/>
    <w:basedOn w:val="Normal"/>
    <w:link w:val="Recuodecorpodetexto2Char"/>
    <w:semiHidden/>
    <w:rsid w:val="007938F9"/>
    <w:pPr>
      <w:widowControl w:val="0"/>
      <w:spacing w:after="1080" w:line="240" w:lineRule="exact"/>
      <w:ind w:left="3742"/>
      <w:jc w:val="both"/>
    </w:pPr>
    <w:rPr>
      <w:rFonts w:ascii="Arial" w:hAnsi="Arial"/>
      <w:snapToGrid w:val="0"/>
      <w:color w:val="000000"/>
      <w:sz w:val="24"/>
    </w:rPr>
  </w:style>
  <w:style w:type="character" w:customStyle="1" w:styleId="Recuodecorpodetexto2Char">
    <w:name w:val="Recuo de corpo de texto 2 Char"/>
    <w:basedOn w:val="Fontepargpadro"/>
    <w:link w:val="Recuodecorpodetexto2"/>
    <w:semiHidden/>
    <w:rsid w:val="007938F9"/>
    <w:rPr>
      <w:rFonts w:ascii="Arial" w:eastAsia="Times New Roman" w:hAnsi="Arial" w:cs="Times New Roman"/>
      <w:snapToGrid w:val="0"/>
      <w:color w:val="000000"/>
      <w:sz w:val="24"/>
      <w:szCs w:val="20"/>
      <w:lang w:eastAsia="pt-BR"/>
    </w:rPr>
  </w:style>
  <w:style w:type="paragraph" w:styleId="Recuodecorpodetexto">
    <w:name w:val="Body Text Indent"/>
    <w:basedOn w:val="Normal"/>
    <w:link w:val="RecuodecorpodetextoChar"/>
    <w:uiPriority w:val="99"/>
    <w:semiHidden/>
    <w:unhideWhenUsed/>
    <w:rsid w:val="007938F9"/>
    <w:pPr>
      <w:spacing w:after="120"/>
      <w:ind w:left="283"/>
    </w:pPr>
  </w:style>
  <w:style w:type="character" w:customStyle="1" w:styleId="RecuodecorpodetextoChar">
    <w:name w:val="Recuo de corpo de texto Char"/>
    <w:basedOn w:val="Fontepargpadro"/>
    <w:link w:val="Recuodecorpodetexto"/>
    <w:uiPriority w:val="99"/>
    <w:semiHidden/>
    <w:rsid w:val="007938F9"/>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F704CA"/>
  </w:style>
  <w:style w:type="character" w:customStyle="1" w:styleId="TextodenotaderodapChar">
    <w:name w:val="Texto de nota de rodapé Char"/>
    <w:basedOn w:val="Fontepargpadro"/>
    <w:link w:val="Textodenotaderodap"/>
    <w:uiPriority w:val="99"/>
    <w:semiHidden/>
    <w:rsid w:val="00F704C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F704CA"/>
    <w:rPr>
      <w:vertAlign w:val="superscript"/>
    </w:rPr>
  </w:style>
  <w:style w:type="character" w:customStyle="1" w:styleId="Ttulo2Char">
    <w:name w:val="Título 2 Char"/>
    <w:basedOn w:val="Fontepargpadro"/>
    <w:link w:val="Ttulo2"/>
    <w:uiPriority w:val="9"/>
    <w:semiHidden/>
    <w:rsid w:val="009E5AB7"/>
    <w:rPr>
      <w:rFonts w:asciiTheme="majorHAnsi" w:eastAsiaTheme="majorEastAsia" w:hAnsiTheme="majorHAnsi" w:cstheme="majorBidi"/>
      <w:color w:val="2F5496" w:themeColor="accent1" w:themeShade="BF"/>
      <w:sz w:val="26"/>
      <w:szCs w:val="26"/>
      <w:lang w:eastAsia="pt-BR"/>
    </w:rPr>
  </w:style>
  <w:style w:type="paragraph" w:styleId="PargrafodaLista">
    <w:name w:val="List Paragraph"/>
    <w:basedOn w:val="Normal"/>
    <w:uiPriority w:val="34"/>
    <w:qFormat/>
    <w:rsid w:val="00C34946"/>
    <w:pPr>
      <w:ind w:left="720"/>
      <w:contextualSpacing/>
    </w:pPr>
  </w:style>
  <w:style w:type="paragraph" w:styleId="NormalWeb">
    <w:name w:val="Normal (Web)"/>
    <w:basedOn w:val="Normal"/>
    <w:uiPriority w:val="99"/>
    <w:semiHidden/>
    <w:unhideWhenUsed/>
    <w:rsid w:val="0004359C"/>
    <w:pPr>
      <w:spacing w:before="100" w:beforeAutospacing="1" w:after="100" w:afterAutospacing="1"/>
    </w:pPr>
    <w:rPr>
      <w:sz w:val="24"/>
      <w:szCs w:val="24"/>
    </w:rPr>
  </w:style>
  <w:style w:type="character" w:styleId="Forte">
    <w:name w:val="Strong"/>
    <w:basedOn w:val="Fontepargpadro"/>
    <w:uiPriority w:val="22"/>
    <w:qFormat/>
    <w:rsid w:val="006A5F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98868">
      <w:bodyDiv w:val="1"/>
      <w:marLeft w:val="0"/>
      <w:marRight w:val="0"/>
      <w:marTop w:val="0"/>
      <w:marBottom w:val="0"/>
      <w:divBdr>
        <w:top w:val="none" w:sz="0" w:space="0" w:color="auto"/>
        <w:left w:val="none" w:sz="0" w:space="0" w:color="auto"/>
        <w:bottom w:val="none" w:sz="0" w:space="0" w:color="auto"/>
        <w:right w:val="none" w:sz="0" w:space="0" w:color="auto"/>
      </w:divBdr>
    </w:div>
    <w:div w:id="160238646">
      <w:bodyDiv w:val="1"/>
      <w:marLeft w:val="0"/>
      <w:marRight w:val="0"/>
      <w:marTop w:val="0"/>
      <w:marBottom w:val="0"/>
      <w:divBdr>
        <w:top w:val="none" w:sz="0" w:space="0" w:color="auto"/>
        <w:left w:val="none" w:sz="0" w:space="0" w:color="auto"/>
        <w:bottom w:val="none" w:sz="0" w:space="0" w:color="auto"/>
        <w:right w:val="none" w:sz="0" w:space="0" w:color="auto"/>
      </w:divBdr>
    </w:div>
    <w:div w:id="269750126">
      <w:bodyDiv w:val="1"/>
      <w:marLeft w:val="0"/>
      <w:marRight w:val="0"/>
      <w:marTop w:val="0"/>
      <w:marBottom w:val="0"/>
      <w:divBdr>
        <w:top w:val="none" w:sz="0" w:space="0" w:color="auto"/>
        <w:left w:val="none" w:sz="0" w:space="0" w:color="auto"/>
        <w:bottom w:val="none" w:sz="0" w:space="0" w:color="auto"/>
        <w:right w:val="none" w:sz="0" w:space="0" w:color="auto"/>
      </w:divBdr>
    </w:div>
    <w:div w:id="285816017">
      <w:bodyDiv w:val="1"/>
      <w:marLeft w:val="0"/>
      <w:marRight w:val="0"/>
      <w:marTop w:val="0"/>
      <w:marBottom w:val="0"/>
      <w:divBdr>
        <w:top w:val="none" w:sz="0" w:space="0" w:color="auto"/>
        <w:left w:val="none" w:sz="0" w:space="0" w:color="auto"/>
        <w:bottom w:val="none" w:sz="0" w:space="0" w:color="auto"/>
        <w:right w:val="none" w:sz="0" w:space="0" w:color="auto"/>
      </w:divBdr>
    </w:div>
    <w:div w:id="376125051">
      <w:bodyDiv w:val="1"/>
      <w:marLeft w:val="0"/>
      <w:marRight w:val="0"/>
      <w:marTop w:val="0"/>
      <w:marBottom w:val="0"/>
      <w:divBdr>
        <w:top w:val="none" w:sz="0" w:space="0" w:color="auto"/>
        <w:left w:val="none" w:sz="0" w:space="0" w:color="auto"/>
        <w:bottom w:val="none" w:sz="0" w:space="0" w:color="auto"/>
        <w:right w:val="none" w:sz="0" w:space="0" w:color="auto"/>
      </w:divBdr>
    </w:div>
    <w:div w:id="379981542">
      <w:bodyDiv w:val="1"/>
      <w:marLeft w:val="0"/>
      <w:marRight w:val="0"/>
      <w:marTop w:val="0"/>
      <w:marBottom w:val="0"/>
      <w:divBdr>
        <w:top w:val="none" w:sz="0" w:space="0" w:color="auto"/>
        <w:left w:val="none" w:sz="0" w:space="0" w:color="auto"/>
        <w:bottom w:val="none" w:sz="0" w:space="0" w:color="auto"/>
        <w:right w:val="none" w:sz="0" w:space="0" w:color="auto"/>
      </w:divBdr>
    </w:div>
    <w:div w:id="389185151">
      <w:bodyDiv w:val="1"/>
      <w:marLeft w:val="0"/>
      <w:marRight w:val="0"/>
      <w:marTop w:val="0"/>
      <w:marBottom w:val="0"/>
      <w:divBdr>
        <w:top w:val="none" w:sz="0" w:space="0" w:color="auto"/>
        <w:left w:val="none" w:sz="0" w:space="0" w:color="auto"/>
        <w:bottom w:val="none" w:sz="0" w:space="0" w:color="auto"/>
        <w:right w:val="none" w:sz="0" w:space="0" w:color="auto"/>
      </w:divBdr>
    </w:div>
    <w:div w:id="464272447">
      <w:bodyDiv w:val="1"/>
      <w:marLeft w:val="0"/>
      <w:marRight w:val="0"/>
      <w:marTop w:val="0"/>
      <w:marBottom w:val="0"/>
      <w:divBdr>
        <w:top w:val="none" w:sz="0" w:space="0" w:color="auto"/>
        <w:left w:val="none" w:sz="0" w:space="0" w:color="auto"/>
        <w:bottom w:val="none" w:sz="0" w:space="0" w:color="auto"/>
        <w:right w:val="none" w:sz="0" w:space="0" w:color="auto"/>
      </w:divBdr>
    </w:div>
    <w:div w:id="518475029">
      <w:bodyDiv w:val="1"/>
      <w:marLeft w:val="0"/>
      <w:marRight w:val="0"/>
      <w:marTop w:val="0"/>
      <w:marBottom w:val="0"/>
      <w:divBdr>
        <w:top w:val="none" w:sz="0" w:space="0" w:color="auto"/>
        <w:left w:val="none" w:sz="0" w:space="0" w:color="auto"/>
        <w:bottom w:val="none" w:sz="0" w:space="0" w:color="auto"/>
        <w:right w:val="none" w:sz="0" w:space="0" w:color="auto"/>
      </w:divBdr>
    </w:div>
    <w:div w:id="676811879">
      <w:bodyDiv w:val="1"/>
      <w:marLeft w:val="0"/>
      <w:marRight w:val="0"/>
      <w:marTop w:val="0"/>
      <w:marBottom w:val="0"/>
      <w:divBdr>
        <w:top w:val="none" w:sz="0" w:space="0" w:color="auto"/>
        <w:left w:val="none" w:sz="0" w:space="0" w:color="auto"/>
        <w:bottom w:val="none" w:sz="0" w:space="0" w:color="auto"/>
        <w:right w:val="none" w:sz="0" w:space="0" w:color="auto"/>
      </w:divBdr>
    </w:div>
    <w:div w:id="701252787">
      <w:bodyDiv w:val="1"/>
      <w:marLeft w:val="0"/>
      <w:marRight w:val="0"/>
      <w:marTop w:val="0"/>
      <w:marBottom w:val="0"/>
      <w:divBdr>
        <w:top w:val="none" w:sz="0" w:space="0" w:color="auto"/>
        <w:left w:val="none" w:sz="0" w:space="0" w:color="auto"/>
        <w:bottom w:val="none" w:sz="0" w:space="0" w:color="auto"/>
        <w:right w:val="none" w:sz="0" w:space="0" w:color="auto"/>
      </w:divBdr>
    </w:div>
    <w:div w:id="730007253">
      <w:bodyDiv w:val="1"/>
      <w:marLeft w:val="0"/>
      <w:marRight w:val="0"/>
      <w:marTop w:val="0"/>
      <w:marBottom w:val="0"/>
      <w:divBdr>
        <w:top w:val="none" w:sz="0" w:space="0" w:color="auto"/>
        <w:left w:val="none" w:sz="0" w:space="0" w:color="auto"/>
        <w:bottom w:val="none" w:sz="0" w:space="0" w:color="auto"/>
        <w:right w:val="none" w:sz="0" w:space="0" w:color="auto"/>
      </w:divBdr>
    </w:div>
    <w:div w:id="864290658">
      <w:bodyDiv w:val="1"/>
      <w:marLeft w:val="0"/>
      <w:marRight w:val="0"/>
      <w:marTop w:val="0"/>
      <w:marBottom w:val="0"/>
      <w:divBdr>
        <w:top w:val="none" w:sz="0" w:space="0" w:color="auto"/>
        <w:left w:val="none" w:sz="0" w:space="0" w:color="auto"/>
        <w:bottom w:val="none" w:sz="0" w:space="0" w:color="auto"/>
        <w:right w:val="none" w:sz="0" w:space="0" w:color="auto"/>
      </w:divBdr>
    </w:div>
    <w:div w:id="1023821268">
      <w:bodyDiv w:val="1"/>
      <w:marLeft w:val="0"/>
      <w:marRight w:val="0"/>
      <w:marTop w:val="0"/>
      <w:marBottom w:val="0"/>
      <w:divBdr>
        <w:top w:val="none" w:sz="0" w:space="0" w:color="auto"/>
        <w:left w:val="none" w:sz="0" w:space="0" w:color="auto"/>
        <w:bottom w:val="none" w:sz="0" w:space="0" w:color="auto"/>
        <w:right w:val="none" w:sz="0" w:space="0" w:color="auto"/>
      </w:divBdr>
    </w:div>
    <w:div w:id="1292787887">
      <w:bodyDiv w:val="1"/>
      <w:marLeft w:val="0"/>
      <w:marRight w:val="0"/>
      <w:marTop w:val="0"/>
      <w:marBottom w:val="0"/>
      <w:divBdr>
        <w:top w:val="none" w:sz="0" w:space="0" w:color="auto"/>
        <w:left w:val="none" w:sz="0" w:space="0" w:color="auto"/>
        <w:bottom w:val="none" w:sz="0" w:space="0" w:color="auto"/>
        <w:right w:val="none" w:sz="0" w:space="0" w:color="auto"/>
      </w:divBdr>
    </w:div>
    <w:div w:id="1294598671">
      <w:bodyDiv w:val="1"/>
      <w:marLeft w:val="0"/>
      <w:marRight w:val="0"/>
      <w:marTop w:val="0"/>
      <w:marBottom w:val="0"/>
      <w:divBdr>
        <w:top w:val="none" w:sz="0" w:space="0" w:color="auto"/>
        <w:left w:val="none" w:sz="0" w:space="0" w:color="auto"/>
        <w:bottom w:val="none" w:sz="0" w:space="0" w:color="auto"/>
        <w:right w:val="none" w:sz="0" w:space="0" w:color="auto"/>
      </w:divBdr>
    </w:div>
    <w:div w:id="1304189938">
      <w:bodyDiv w:val="1"/>
      <w:marLeft w:val="0"/>
      <w:marRight w:val="0"/>
      <w:marTop w:val="0"/>
      <w:marBottom w:val="0"/>
      <w:divBdr>
        <w:top w:val="none" w:sz="0" w:space="0" w:color="auto"/>
        <w:left w:val="none" w:sz="0" w:space="0" w:color="auto"/>
        <w:bottom w:val="none" w:sz="0" w:space="0" w:color="auto"/>
        <w:right w:val="none" w:sz="0" w:space="0" w:color="auto"/>
      </w:divBdr>
    </w:div>
    <w:div w:id="1326200484">
      <w:bodyDiv w:val="1"/>
      <w:marLeft w:val="0"/>
      <w:marRight w:val="0"/>
      <w:marTop w:val="0"/>
      <w:marBottom w:val="0"/>
      <w:divBdr>
        <w:top w:val="none" w:sz="0" w:space="0" w:color="auto"/>
        <w:left w:val="none" w:sz="0" w:space="0" w:color="auto"/>
        <w:bottom w:val="none" w:sz="0" w:space="0" w:color="auto"/>
        <w:right w:val="none" w:sz="0" w:space="0" w:color="auto"/>
      </w:divBdr>
    </w:div>
    <w:div w:id="1584755886">
      <w:bodyDiv w:val="1"/>
      <w:marLeft w:val="0"/>
      <w:marRight w:val="0"/>
      <w:marTop w:val="0"/>
      <w:marBottom w:val="0"/>
      <w:divBdr>
        <w:top w:val="none" w:sz="0" w:space="0" w:color="auto"/>
        <w:left w:val="none" w:sz="0" w:space="0" w:color="auto"/>
        <w:bottom w:val="none" w:sz="0" w:space="0" w:color="auto"/>
        <w:right w:val="none" w:sz="0" w:space="0" w:color="auto"/>
      </w:divBdr>
    </w:div>
    <w:div w:id="1656835314">
      <w:bodyDiv w:val="1"/>
      <w:marLeft w:val="0"/>
      <w:marRight w:val="0"/>
      <w:marTop w:val="0"/>
      <w:marBottom w:val="0"/>
      <w:divBdr>
        <w:top w:val="none" w:sz="0" w:space="0" w:color="auto"/>
        <w:left w:val="none" w:sz="0" w:space="0" w:color="auto"/>
        <w:bottom w:val="none" w:sz="0" w:space="0" w:color="auto"/>
        <w:right w:val="none" w:sz="0" w:space="0" w:color="auto"/>
      </w:divBdr>
    </w:div>
    <w:div w:id="1657605581">
      <w:bodyDiv w:val="1"/>
      <w:marLeft w:val="0"/>
      <w:marRight w:val="0"/>
      <w:marTop w:val="0"/>
      <w:marBottom w:val="0"/>
      <w:divBdr>
        <w:top w:val="none" w:sz="0" w:space="0" w:color="auto"/>
        <w:left w:val="none" w:sz="0" w:space="0" w:color="auto"/>
        <w:bottom w:val="none" w:sz="0" w:space="0" w:color="auto"/>
        <w:right w:val="none" w:sz="0" w:space="0" w:color="auto"/>
      </w:divBdr>
    </w:div>
    <w:div w:id="1663654742">
      <w:bodyDiv w:val="1"/>
      <w:marLeft w:val="0"/>
      <w:marRight w:val="0"/>
      <w:marTop w:val="0"/>
      <w:marBottom w:val="0"/>
      <w:divBdr>
        <w:top w:val="none" w:sz="0" w:space="0" w:color="auto"/>
        <w:left w:val="none" w:sz="0" w:space="0" w:color="auto"/>
        <w:bottom w:val="none" w:sz="0" w:space="0" w:color="auto"/>
        <w:right w:val="none" w:sz="0" w:space="0" w:color="auto"/>
      </w:divBdr>
    </w:div>
    <w:div w:id="1678145631">
      <w:bodyDiv w:val="1"/>
      <w:marLeft w:val="0"/>
      <w:marRight w:val="0"/>
      <w:marTop w:val="0"/>
      <w:marBottom w:val="0"/>
      <w:divBdr>
        <w:top w:val="none" w:sz="0" w:space="0" w:color="auto"/>
        <w:left w:val="none" w:sz="0" w:space="0" w:color="auto"/>
        <w:bottom w:val="none" w:sz="0" w:space="0" w:color="auto"/>
        <w:right w:val="none" w:sz="0" w:space="0" w:color="auto"/>
      </w:divBdr>
    </w:div>
    <w:div w:id="1878464231">
      <w:bodyDiv w:val="1"/>
      <w:marLeft w:val="0"/>
      <w:marRight w:val="0"/>
      <w:marTop w:val="0"/>
      <w:marBottom w:val="0"/>
      <w:divBdr>
        <w:top w:val="none" w:sz="0" w:space="0" w:color="auto"/>
        <w:left w:val="none" w:sz="0" w:space="0" w:color="auto"/>
        <w:bottom w:val="none" w:sz="0" w:space="0" w:color="auto"/>
        <w:right w:val="none" w:sz="0" w:space="0" w:color="auto"/>
      </w:divBdr>
    </w:div>
    <w:div w:id="1961060741">
      <w:bodyDiv w:val="1"/>
      <w:marLeft w:val="0"/>
      <w:marRight w:val="0"/>
      <w:marTop w:val="0"/>
      <w:marBottom w:val="0"/>
      <w:divBdr>
        <w:top w:val="none" w:sz="0" w:space="0" w:color="auto"/>
        <w:left w:val="none" w:sz="0" w:space="0" w:color="auto"/>
        <w:bottom w:val="none" w:sz="0" w:space="0" w:color="auto"/>
        <w:right w:val="none" w:sz="0" w:space="0" w:color="auto"/>
      </w:divBdr>
    </w:div>
    <w:div w:id="2046178378">
      <w:bodyDiv w:val="1"/>
      <w:marLeft w:val="0"/>
      <w:marRight w:val="0"/>
      <w:marTop w:val="0"/>
      <w:marBottom w:val="0"/>
      <w:divBdr>
        <w:top w:val="none" w:sz="0" w:space="0" w:color="auto"/>
        <w:left w:val="none" w:sz="0" w:space="0" w:color="auto"/>
        <w:bottom w:val="none" w:sz="0" w:space="0" w:color="auto"/>
        <w:right w:val="none" w:sz="0" w:space="0" w:color="auto"/>
      </w:divBdr>
    </w:div>
    <w:div w:id="2087995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2170A-A2F1-43AA-BBEC-3E44249A8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532</Words>
  <Characters>2875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Schroereder</dc:creator>
  <cp:keywords/>
  <dc:description/>
  <cp:lastModifiedBy>Assessor Juridico</cp:lastModifiedBy>
  <cp:revision>4</cp:revision>
  <cp:lastPrinted>2025-12-04T16:43:00Z</cp:lastPrinted>
  <dcterms:created xsi:type="dcterms:W3CDTF">2026-04-06T17:16:00Z</dcterms:created>
  <dcterms:modified xsi:type="dcterms:W3CDTF">2026-04-06T17:50:00Z</dcterms:modified>
</cp:coreProperties>
</file>