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90"/>
        <w:ind w:left="141" w:right="124"/>
        <w:jc w:val="both"/>
      </w:pPr>
      <w:r>
        <w:rPr/>
        <w:t>Ata da 18ª Sessão Ordinária do 2° Período Legislativo do ano de 2024, em 27 de novembro de</w:t>
      </w:r>
      <w:r>
        <w:rPr>
          <w:spacing w:val="-7"/>
        </w:rPr>
        <w:t> </w:t>
      </w:r>
      <w:r>
        <w:rPr/>
        <w:t>2024,</w:t>
      </w:r>
      <w:r>
        <w:rPr>
          <w:spacing w:val="-4"/>
        </w:rPr>
        <w:t> </w:t>
      </w:r>
      <w:r>
        <w:rPr/>
        <w:t>às</w:t>
      </w:r>
      <w:r>
        <w:rPr>
          <w:spacing w:val="-5"/>
        </w:rPr>
        <w:t> </w:t>
      </w:r>
      <w:r>
        <w:rPr/>
        <w:t>12</w:t>
      </w:r>
      <w:r>
        <w:rPr>
          <w:spacing w:val="-6"/>
        </w:rPr>
        <w:t> </w:t>
      </w:r>
      <w:r>
        <w:rPr/>
        <w:t>horas</w:t>
      </w:r>
      <w:r>
        <w:rPr>
          <w:spacing w:val="-2"/>
        </w:rPr>
        <w:t> </w:t>
      </w:r>
      <w:r>
        <w:rPr/>
        <w:t>no</w:t>
      </w:r>
      <w:r>
        <w:rPr>
          <w:spacing w:val="-6"/>
        </w:rPr>
        <w:t> </w:t>
      </w:r>
      <w:r>
        <w:rPr/>
        <w:t>Salão</w:t>
      </w:r>
      <w:r>
        <w:rPr>
          <w:spacing w:val="-6"/>
        </w:rPr>
        <w:t> </w:t>
      </w:r>
      <w:r>
        <w:rPr/>
        <w:t>Nobre</w:t>
      </w:r>
      <w:r>
        <w:rPr>
          <w:spacing w:val="-7"/>
        </w:rPr>
        <w:t> </w:t>
      </w:r>
      <w:r>
        <w:rPr/>
        <w:t>da</w:t>
      </w:r>
      <w:r>
        <w:rPr>
          <w:spacing w:val="-8"/>
        </w:rPr>
        <w:t> </w:t>
      </w:r>
      <w:r>
        <w:rPr/>
        <w:t>Casa</w:t>
      </w:r>
      <w:r>
        <w:rPr>
          <w:spacing w:val="-8"/>
        </w:rPr>
        <w:t> </w:t>
      </w:r>
      <w:r>
        <w:rPr/>
        <w:t>Benício</w:t>
      </w:r>
      <w:r>
        <w:rPr>
          <w:spacing w:val="-6"/>
        </w:rPr>
        <w:t> </w:t>
      </w:r>
      <w:r>
        <w:rPr/>
        <w:t>Ferraz,</w:t>
      </w:r>
      <w:r>
        <w:rPr>
          <w:spacing w:val="-4"/>
        </w:rPr>
        <w:t> </w:t>
      </w:r>
      <w:r>
        <w:rPr/>
        <w:t>estiveram</w:t>
      </w:r>
      <w:r>
        <w:rPr>
          <w:spacing w:val="-7"/>
        </w:rPr>
        <w:t> </w:t>
      </w:r>
      <w:r>
        <w:rPr/>
        <w:t>presentes</w:t>
      </w:r>
      <w:r>
        <w:rPr>
          <w:spacing w:val="-5"/>
        </w:rPr>
        <w:t> </w:t>
      </w:r>
      <w:r>
        <w:rPr/>
        <w:t>os</w:t>
      </w:r>
      <w:r>
        <w:rPr>
          <w:spacing w:val="-5"/>
        </w:rPr>
        <w:t> </w:t>
      </w:r>
      <w:r>
        <w:rPr/>
        <w:t>senhores vereadores: Esequiel Rodrigues de Aquino, Pedro Gomes Vilarim Júnior, Francisco Ferraz Novaes Neto, Gilmar Leal de Sá, Gilberto Quirino de Sá, Marcos Antônio de Carvalho, Rosa Maria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Souza,</w:t>
      </w:r>
      <w:r>
        <w:rPr>
          <w:spacing w:val="-11"/>
        </w:rPr>
        <w:t> </w:t>
      </w:r>
      <w:r>
        <w:rPr/>
        <w:t>Pedro</w:t>
      </w:r>
      <w:r>
        <w:rPr>
          <w:spacing w:val="-8"/>
        </w:rPr>
        <w:t> </w:t>
      </w:r>
      <w:r>
        <w:rPr/>
        <w:t>Henrique</w:t>
      </w:r>
      <w:r>
        <w:rPr>
          <w:spacing w:val="-9"/>
        </w:rPr>
        <w:t> </w:t>
      </w:r>
      <w:r>
        <w:rPr/>
        <w:t>Novaes</w:t>
      </w:r>
      <w:r>
        <w:rPr>
          <w:spacing w:val="-7"/>
        </w:rPr>
        <w:t> </w:t>
      </w:r>
      <w:r>
        <w:rPr/>
        <w:t>de</w:t>
      </w:r>
      <w:r>
        <w:rPr>
          <w:spacing w:val="-9"/>
        </w:rPr>
        <w:t> </w:t>
      </w:r>
      <w:r>
        <w:rPr/>
        <w:t>Souza</w:t>
      </w:r>
      <w:r>
        <w:rPr>
          <w:spacing w:val="-10"/>
        </w:rPr>
        <w:t> </w:t>
      </w:r>
      <w:r>
        <w:rPr/>
        <w:t>Lira,</w:t>
      </w:r>
      <w:r>
        <w:rPr>
          <w:spacing w:val="-6"/>
        </w:rPr>
        <w:t> </w:t>
      </w:r>
      <w:r>
        <w:rPr/>
        <w:t>Severino</w:t>
      </w:r>
      <w:r>
        <w:rPr>
          <w:spacing w:val="-8"/>
        </w:rPr>
        <w:t> </w:t>
      </w:r>
      <w:r>
        <w:rPr/>
        <w:t>Ferraz</w:t>
      </w:r>
      <w:r>
        <w:rPr>
          <w:spacing w:val="-10"/>
        </w:rPr>
        <w:t> </w:t>
      </w:r>
      <w:r>
        <w:rPr/>
        <w:t>Diniz</w:t>
      </w:r>
      <w:r>
        <w:rPr>
          <w:spacing w:val="-10"/>
        </w:rPr>
        <w:t> </w:t>
      </w:r>
      <w:r>
        <w:rPr/>
        <w:t>Carvalho,</w:t>
      </w:r>
      <w:r>
        <w:rPr>
          <w:spacing w:val="-7"/>
        </w:rPr>
        <w:t> </w:t>
      </w:r>
      <w:r>
        <w:rPr/>
        <w:t>Vitor Laert dos Santos Sá, Tiago Sobral Ferraz Moura Maniçoba, Ciro Ferraz Pereira, sob a presidência do vereador Esequiel</w:t>
      </w:r>
      <w:r>
        <w:rPr>
          <w:spacing w:val="-1"/>
        </w:rPr>
        <w:t> </w:t>
      </w:r>
      <w:r>
        <w:rPr/>
        <w:t>Rodrigues de Aquino. Dando continuidade aos trabalhos o Exmo.</w:t>
      </w:r>
      <w:r>
        <w:rPr>
          <w:spacing w:val="-6"/>
        </w:rPr>
        <w:t> </w:t>
      </w:r>
      <w:r>
        <w:rPr/>
        <w:t>Sr.</w:t>
      </w:r>
      <w:r>
        <w:rPr>
          <w:spacing w:val="-11"/>
        </w:rPr>
        <w:t> </w:t>
      </w:r>
      <w:r>
        <w:rPr/>
        <w:t>Presidente</w:t>
      </w:r>
      <w:r>
        <w:rPr>
          <w:spacing w:val="-9"/>
        </w:rPr>
        <w:t> </w:t>
      </w:r>
      <w:r>
        <w:rPr/>
        <w:t>autorizou</w:t>
      </w:r>
      <w:r>
        <w:rPr>
          <w:spacing w:val="-7"/>
        </w:rPr>
        <w:t> </w:t>
      </w:r>
      <w:r>
        <w:rPr/>
        <w:t>a</w:t>
      </w:r>
      <w:r>
        <w:rPr>
          <w:spacing w:val="-13"/>
        </w:rPr>
        <w:t> </w:t>
      </w:r>
      <w:r>
        <w:rPr/>
        <w:t>funcionária</w:t>
      </w:r>
      <w:r>
        <w:rPr>
          <w:spacing w:val="-8"/>
        </w:rPr>
        <w:t> </w:t>
      </w:r>
      <w:r>
        <w:rPr/>
        <w:t>desta</w:t>
      </w:r>
      <w:r>
        <w:rPr>
          <w:spacing w:val="-10"/>
        </w:rPr>
        <w:t> </w:t>
      </w:r>
      <w:r>
        <w:rPr/>
        <w:t>Casa</w:t>
      </w:r>
      <w:r>
        <w:rPr>
          <w:spacing w:val="-10"/>
        </w:rPr>
        <w:t> </w:t>
      </w:r>
      <w:r>
        <w:rPr/>
        <w:t>Legislativa</w:t>
      </w:r>
      <w:r>
        <w:rPr>
          <w:spacing w:val="-13"/>
        </w:rPr>
        <w:t> </w:t>
      </w:r>
      <w:r>
        <w:rPr/>
        <w:t>para</w:t>
      </w:r>
      <w:r>
        <w:rPr>
          <w:spacing w:val="-10"/>
        </w:rPr>
        <w:t> </w:t>
      </w:r>
      <w:r>
        <w:rPr/>
        <w:t>fazer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leitura</w:t>
      </w:r>
      <w:r>
        <w:rPr>
          <w:spacing w:val="-10"/>
        </w:rPr>
        <w:t> </w:t>
      </w:r>
      <w:r>
        <w:rPr/>
        <w:t>da</w:t>
      </w:r>
      <w:r>
        <w:rPr>
          <w:spacing w:val="-10"/>
        </w:rPr>
        <w:t> </w:t>
      </w:r>
      <w:r>
        <w:rPr/>
        <w:t>ata da sessão anterior a qual lida foi aprovada por 11x0. Declarando aberta a presente sessão do 2°</w:t>
      </w:r>
      <w:r>
        <w:rPr>
          <w:spacing w:val="-2"/>
        </w:rPr>
        <w:t> </w:t>
      </w:r>
      <w:r>
        <w:rPr/>
        <w:t>Período</w:t>
      </w:r>
      <w:r>
        <w:rPr>
          <w:spacing w:val="-2"/>
        </w:rPr>
        <w:t> </w:t>
      </w:r>
      <w:r>
        <w:rPr/>
        <w:t>Legislativo</w:t>
      </w:r>
      <w:r>
        <w:rPr>
          <w:spacing w:val="-1"/>
        </w:rPr>
        <w:t> </w:t>
      </w:r>
      <w:r>
        <w:rPr/>
        <w:t>do ano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2024, para</w:t>
      </w:r>
      <w:r>
        <w:rPr>
          <w:spacing w:val="-2"/>
        </w:rPr>
        <w:t> </w:t>
      </w:r>
      <w:r>
        <w:rPr/>
        <w:t>deliberação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Lei n° 74/2024</w:t>
      </w:r>
      <w:r>
        <w:rPr>
          <w:spacing w:val="-2"/>
        </w:rPr>
        <w:t> </w:t>
      </w:r>
      <w:r>
        <w:rPr/>
        <w:t>–</w:t>
      </w:r>
      <w:r>
        <w:rPr>
          <w:spacing w:val="-3"/>
        </w:rPr>
        <w:t> </w:t>
      </w:r>
      <w:r>
        <w:rPr/>
        <w:t>PPA o “Dispõe sobre a revisão do Plano Plurianual 2022-2025 e o Projeto de Lei n° 75/2024 – LOA , o qual “Estima a receita e fixa a despesa do município de Floresta para o exercício de 2025.” Logo em seguida foi passado a palavra para o 1° Secretário – André Alexandre de Sá Ferraz Moura Maniçoba, para fazer a leitura das matérias do expediente. Foi convidado o nobre vereador Francisco Ferraz Novaes Neto, para apresentar a Emenda Supressiva n° 02/2024, a Emenda Substitutiva n° 02/2024 e a Emenda Impositiva n° 01/2024, todas ao Projeto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Lei</w:t>
      </w:r>
      <w:r>
        <w:rPr>
          <w:spacing w:val="-10"/>
        </w:rPr>
        <w:t> </w:t>
      </w:r>
      <w:r>
        <w:rPr/>
        <w:t>n°</w:t>
      </w:r>
      <w:r>
        <w:rPr>
          <w:spacing w:val="-11"/>
        </w:rPr>
        <w:t> </w:t>
      </w:r>
      <w:r>
        <w:rPr/>
        <w:t>75/2024</w:t>
      </w:r>
      <w:r>
        <w:rPr>
          <w:spacing w:val="-12"/>
        </w:rPr>
        <w:t> </w:t>
      </w:r>
      <w:r>
        <w:rPr/>
        <w:t>e</w:t>
      </w:r>
      <w:r>
        <w:rPr>
          <w:spacing w:val="-9"/>
        </w:rPr>
        <w:t> </w:t>
      </w:r>
      <w:r>
        <w:rPr/>
        <w:t>os</w:t>
      </w:r>
      <w:r>
        <w:rPr>
          <w:spacing w:val="-9"/>
        </w:rPr>
        <w:t> </w:t>
      </w:r>
      <w:r>
        <w:rPr/>
        <w:t>Pareceres</w:t>
      </w:r>
      <w:r>
        <w:rPr>
          <w:spacing w:val="-10"/>
        </w:rPr>
        <w:t> </w:t>
      </w:r>
      <w:r>
        <w:rPr/>
        <w:t>de</w:t>
      </w:r>
      <w:r>
        <w:rPr>
          <w:spacing w:val="-12"/>
        </w:rPr>
        <w:t> </w:t>
      </w:r>
      <w:r>
        <w:rPr/>
        <w:t>n°s</w:t>
      </w:r>
      <w:r>
        <w:rPr>
          <w:spacing w:val="-10"/>
        </w:rPr>
        <w:t> </w:t>
      </w:r>
      <w:r>
        <w:rPr/>
        <w:t>29</w:t>
      </w:r>
      <w:r>
        <w:rPr>
          <w:spacing w:val="-13"/>
        </w:rPr>
        <w:t> </w:t>
      </w:r>
      <w:r>
        <w:rPr/>
        <w:t>e</w:t>
      </w:r>
      <w:r>
        <w:rPr>
          <w:spacing w:val="-12"/>
        </w:rPr>
        <w:t> </w:t>
      </w:r>
      <w:r>
        <w:rPr/>
        <w:t>30/2024,</w:t>
      </w:r>
      <w:r>
        <w:rPr>
          <w:spacing w:val="-9"/>
        </w:rPr>
        <w:t> </w:t>
      </w:r>
      <w:r>
        <w:rPr/>
        <w:t>todos</w:t>
      </w:r>
      <w:r>
        <w:rPr>
          <w:spacing w:val="-9"/>
        </w:rPr>
        <w:t> </w:t>
      </w:r>
      <w:r>
        <w:rPr/>
        <w:t>da</w:t>
      </w:r>
      <w:r>
        <w:rPr>
          <w:spacing w:val="-12"/>
        </w:rPr>
        <w:t> </w:t>
      </w:r>
      <w:r>
        <w:rPr/>
        <w:t>Comissão</w:t>
      </w:r>
      <w:r>
        <w:rPr>
          <w:spacing w:val="-11"/>
        </w:rPr>
        <w:t> </w:t>
      </w:r>
      <w:r>
        <w:rPr/>
        <w:t>de</w:t>
      </w:r>
      <w:r>
        <w:rPr>
          <w:spacing w:val="-12"/>
        </w:rPr>
        <w:t> </w:t>
      </w:r>
      <w:r>
        <w:rPr/>
        <w:t>Finanças e Orçamento. Dando continuidade foi convidado o vereador Pedro Gomes Vilarim Júnior, para apresentar o Requerimento n° 21/2024, da Mesa Diretora. Nada mais tendo a tratar dentro do expediente, foi dado por aberta a ordem do dia passando a palavra para o 2° Secretário –</w:t>
      </w:r>
      <w:r>
        <w:rPr>
          <w:spacing w:val="-5"/>
        </w:rPr>
        <w:t> </w:t>
      </w:r>
      <w:r>
        <w:rPr/>
        <w:t>Pedro Gomes Vilarim Júnior,</w:t>
      </w:r>
      <w:r>
        <w:rPr>
          <w:spacing w:val="-2"/>
        </w:rPr>
        <w:t> </w:t>
      </w:r>
      <w:r>
        <w:rPr/>
        <w:t>para fazer a leitura das</w:t>
      </w:r>
      <w:r>
        <w:rPr>
          <w:spacing w:val="-2"/>
        </w:rPr>
        <w:t> </w:t>
      </w:r>
      <w:r>
        <w:rPr/>
        <w:t>matérias. Foi</w:t>
      </w:r>
      <w:r>
        <w:rPr>
          <w:spacing w:val="-2"/>
        </w:rPr>
        <w:t> </w:t>
      </w:r>
      <w:r>
        <w:rPr/>
        <w:t>colocado</w:t>
      </w:r>
      <w:r>
        <w:rPr>
          <w:spacing w:val="-4"/>
        </w:rPr>
        <w:t> </w:t>
      </w:r>
      <w:r>
        <w:rPr/>
        <w:t>em votação a Emenda Supressiva n° 02/2024, - o qual “Ficam suprimidos os incisos IV, V, e VI do artigo 9° do Projeto de Lei n° 75/2024 – LOA – d0 Executivo Municipal.Tendo como votação 6 votos favorável, 5 votos contrário e 1 abstenção. Colocado em votação a Emenda Substitutiva</w:t>
      </w:r>
      <w:r>
        <w:rPr>
          <w:spacing w:val="-7"/>
        </w:rPr>
        <w:t> </w:t>
      </w:r>
      <w:r>
        <w:rPr/>
        <w:t>n°</w:t>
      </w:r>
      <w:r>
        <w:rPr>
          <w:spacing w:val="-6"/>
        </w:rPr>
        <w:t> </w:t>
      </w:r>
      <w:r>
        <w:rPr/>
        <w:t>02/2024,</w:t>
      </w:r>
      <w:r>
        <w:rPr>
          <w:spacing w:val="-1"/>
        </w:rPr>
        <w:t> </w:t>
      </w:r>
      <w:r>
        <w:rPr/>
        <w:t>-</w:t>
      </w:r>
      <w:r>
        <w:rPr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/>
        <w:t>qual</w:t>
      </w:r>
      <w:r>
        <w:rPr>
          <w:spacing w:val="-7"/>
        </w:rPr>
        <w:t> </w:t>
      </w:r>
      <w:r>
        <w:rPr/>
        <w:t>“Substitui</w:t>
      </w:r>
      <w:r>
        <w:rPr>
          <w:spacing w:val="-5"/>
        </w:rPr>
        <w:t> </w:t>
      </w:r>
      <w:r>
        <w:rPr/>
        <w:t>redação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incisos</w:t>
      </w:r>
      <w:r>
        <w:rPr>
          <w:spacing w:val="-5"/>
        </w:rPr>
        <w:t> </w:t>
      </w:r>
      <w:r>
        <w:rPr/>
        <w:t>I,</w:t>
      </w:r>
      <w:r>
        <w:rPr>
          <w:spacing w:val="-4"/>
        </w:rPr>
        <w:t> </w:t>
      </w:r>
      <w:r>
        <w:rPr/>
        <w:t>II,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III</w:t>
      </w:r>
      <w:r>
        <w:rPr>
          <w:spacing w:val="-4"/>
        </w:rPr>
        <w:t> </w:t>
      </w:r>
      <w:r>
        <w:rPr/>
        <w:t>do</w:t>
      </w:r>
      <w:r>
        <w:rPr>
          <w:spacing w:val="-6"/>
        </w:rPr>
        <w:t> </w:t>
      </w:r>
      <w:r>
        <w:rPr/>
        <w:t>art.</w:t>
      </w:r>
      <w:r>
        <w:rPr>
          <w:spacing w:val="-4"/>
        </w:rPr>
        <w:t> </w:t>
      </w:r>
      <w:r>
        <w:rPr/>
        <w:t>9°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Projeto de Lei n°</w:t>
      </w:r>
      <w:r>
        <w:rPr>
          <w:spacing w:val="-3"/>
        </w:rPr>
        <w:t> </w:t>
      </w:r>
      <w:r>
        <w:rPr/>
        <w:t>75/2024, LOA –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Executivo</w:t>
      </w:r>
      <w:r>
        <w:rPr>
          <w:spacing w:val="-1"/>
        </w:rPr>
        <w:t> </w:t>
      </w:r>
      <w:r>
        <w:rPr/>
        <w:t>Municipal”. Aprovado</w:t>
      </w:r>
      <w:r>
        <w:rPr>
          <w:spacing w:val="-3"/>
        </w:rPr>
        <w:t> </w:t>
      </w:r>
      <w:r>
        <w:rPr/>
        <w:t>por 7 votos</w:t>
      </w:r>
      <w:r>
        <w:rPr>
          <w:spacing w:val="40"/>
        </w:rPr>
        <w:t> </w:t>
      </w:r>
      <w:r>
        <w:rPr/>
        <w:t>favorável,</w:t>
      </w:r>
      <w:r>
        <w:rPr>
          <w:spacing w:val="-1"/>
        </w:rPr>
        <w:t> </w:t>
      </w:r>
      <w:r>
        <w:rPr/>
        <w:t>4 votos contrário e 1 abstenção. Colocado em votação a Emenda Impositiva n° 01/2024, - o qual “Impõe ao Executivo Municipal a destinação de recursos”, ao Projeto de Lei n° 75/2024, - LOA</w:t>
      </w:r>
      <w:r>
        <w:rPr>
          <w:spacing w:val="-10"/>
        </w:rPr>
        <w:t> </w:t>
      </w:r>
      <w:r>
        <w:rPr/>
        <w:t>do</w:t>
      </w:r>
      <w:r>
        <w:rPr>
          <w:spacing w:val="-12"/>
        </w:rPr>
        <w:t> </w:t>
      </w:r>
      <w:r>
        <w:rPr/>
        <w:t>Executivo</w:t>
      </w:r>
      <w:r>
        <w:rPr>
          <w:spacing w:val="-10"/>
        </w:rPr>
        <w:t> </w:t>
      </w:r>
      <w:r>
        <w:rPr/>
        <w:t>Municipal.</w:t>
      </w:r>
      <w:r>
        <w:rPr>
          <w:spacing w:val="-10"/>
        </w:rPr>
        <w:t> </w:t>
      </w:r>
      <w:r>
        <w:rPr/>
        <w:t>Aprovado</w:t>
      </w:r>
      <w:r>
        <w:rPr>
          <w:spacing w:val="-12"/>
        </w:rPr>
        <w:t> </w:t>
      </w:r>
      <w:r>
        <w:rPr/>
        <w:t>por</w:t>
      </w:r>
      <w:r>
        <w:rPr>
          <w:spacing w:val="-10"/>
        </w:rPr>
        <w:t> </w:t>
      </w:r>
      <w:r>
        <w:rPr/>
        <w:t>12x0.</w:t>
      </w:r>
      <w:r>
        <w:rPr>
          <w:spacing w:val="-6"/>
        </w:rPr>
        <w:t> </w:t>
      </w:r>
      <w:r>
        <w:rPr/>
        <w:t>Colocado</w:t>
      </w:r>
      <w:r>
        <w:rPr>
          <w:spacing w:val="-12"/>
        </w:rPr>
        <w:t> </w:t>
      </w:r>
      <w:r>
        <w:rPr/>
        <w:t>em</w:t>
      </w:r>
      <w:r>
        <w:rPr>
          <w:spacing w:val="-13"/>
        </w:rPr>
        <w:t> </w:t>
      </w:r>
      <w:r>
        <w:rPr/>
        <w:t>votação</w:t>
      </w:r>
      <w:r>
        <w:rPr>
          <w:spacing w:val="-12"/>
        </w:rPr>
        <w:t> </w:t>
      </w:r>
      <w:r>
        <w:rPr/>
        <w:t>o</w:t>
      </w:r>
      <w:r>
        <w:rPr>
          <w:spacing w:val="-12"/>
        </w:rPr>
        <w:t> </w:t>
      </w:r>
      <w:r>
        <w:rPr/>
        <w:t>Parecer</w:t>
      </w:r>
      <w:r>
        <w:rPr>
          <w:spacing w:val="-7"/>
        </w:rPr>
        <w:t> </w:t>
      </w:r>
      <w:r>
        <w:rPr/>
        <w:t>n°</w:t>
      </w:r>
      <w:r>
        <w:rPr>
          <w:spacing w:val="-12"/>
        </w:rPr>
        <w:t> </w:t>
      </w:r>
      <w:r>
        <w:rPr/>
        <w:t>29/2024 da Comissão de Finanças e Orçamento –</w:t>
      </w:r>
      <w:r>
        <w:rPr>
          <w:spacing w:val="-4"/>
        </w:rPr>
        <w:t> </w:t>
      </w:r>
      <w:r>
        <w:rPr/>
        <w:t>ao Projeto de Lei</w:t>
      </w:r>
      <w:r>
        <w:rPr>
          <w:spacing w:val="-1"/>
        </w:rPr>
        <w:t> </w:t>
      </w:r>
      <w:r>
        <w:rPr/>
        <w:t>n°</w:t>
      </w:r>
      <w:r>
        <w:rPr>
          <w:spacing w:val="-3"/>
        </w:rPr>
        <w:t> </w:t>
      </w:r>
      <w:r>
        <w:rPr/>
        <w:t>74/2024 – PPA o qual</w:t>
      </w:r>
      <w:r>
        <w:rPr>
          <w:spacing w:val="-3"/>
        </w:rPr>
        <w:t> </w:t>
      </w:r>
      <w:r>
        <w:rPr/>
        <w:t>“Dispõe sobre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revisão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Plano</w:t>
      </w:r>
      <w:r>
        <w:rPr>
          <w:spacing w:val="-2"/>
        </w:rPr>
        <w:t> </w:t>
      </w:r>
      <w:r>
        <w:rPr/>
        <w:t>Plurianual</w:t>
      </w:r>
      <w:r>
        <w:rPr>
          <w:spacing w:val="-3"/>
        </w:rPr>
        <w:t> </w:t>
      </w:r>
      <w:r>
        <w:rPr/>
        <w:t>2022 –</w:t>
      </w:r>
      <w:r>
        <w:rPr>
          <w:spacing w:val="-3"/>
        </w:rPr>
        <w:t> </w:t>
      </w:r>
      <w:r>
        <w:rPr/>
        <w:t>2025.” Aprovado</w:t>
      </w:r>
      <w:r>
        <w:rPr>
          <w:spacing w:val="-2"/>
        </w:rPr>
        <w:t> </w:t>
      </w:r>
      <w:r>
        <w:rPr/>
        <w:t>por 12x0. Colocado</w:t>
      </w:r>
      <w:r>
        <w:rPr>
          <w:spacing w:val="-2"/>
        </w:rPr>
        <w:t> </w:t>
      </w:r>
      <w:r>
        <w:rPr/>
        <w:t>em votação o</w:t>
      </w:r>
      <w:r>
        <w:rPr>
          <w:spacing w:val="-2"/>
        </w:rPr>
        <w:t> </w:t>
      </w:r>
      <w:r>
        <w:rPr/>
        <w:t>Parecer n°</w:t>
      </w:r>
      <w:r>
        <w:rPr>
          <w:spacing w:val="-2"/>
        </w:rPr>
        <w:t> </w:t>
      </w:r>
      <w:r>
        <w:rPr/>
        <w:t>30/2024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Comissão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Finanças e</w:t>
      </w:r>
      <w:r>
        <w:rPr>
          <w:spacing w:val="-2"/>
        </w:rPr>
        <w:t> </w:t>
      </w:r>
      <w:r>
        <w:rPr/>
        <w:t>Orçamento</w:t>
      </w:r>
      <w:r>
        <w:rPr>
          <w:spacing w:val="-2"/>
        </w:rPr>
        <w:t> </w:t>
      </w:r>
      <w:r>
        <w:rPr/>
        <w:t>ao</w:t>
      </w:r>
      <w:r>
        <w:rPr>
          <w:spacing w:val="-2"/>
        </w:rPr>
        <w:t> </w:t>
      </w:r>
      <w:r>
        <w:rPr/>
        <w:t>Projeto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Lei n°</w:t>
      </w:r>
      <w:r>
        <w:rPr>
          <w:spacing w:val="-2"/>
        </w:rPr>
        <w:t> </w:t>
      </w:r>
      <w:r>
        <w:rPr/>
        <w:t>75/2024 – LOA o qual “Estima a receita e fixa a despesa do município de Floresta para o exercício de 2025 e fixa a despesa em igual importância, compreendendo, nos termos do art. 165§ 5° da Constituição</w:t>
      </w:r>
      <w:r>
        <w:rPr>
          <w:spacing w:val="-6"/>
        </w:rPr>
        <w:t> </w:t>
      </w:r>
      <w:r>
        <w:rPr/>
        <w:t>Federal,</w:t>
      </w:r>
      <w:r>
        <w:rPr>
          <w:spacing w:val="-5"/>
        </w:rPr>
        <w:t> </w:t>
      </w:r>
      <w:r>
        <w:rPr/>
        <w:t>de</w:t>
      </w:r>
      <w:r>
        <w:rPr>
          <w:spacing w:val="-8"/>
        </w:rPr>
        <w:t> </w:t>
      </w:r>
      <w:r>
        <w:rPr/>
        <w:t>acordo</w:t>
      </w:r>
      <w:r>
        <w:rPr>
          <w:spacing w:val="-7"/>
        </w:rPr>
        <w:t> </w:t>
      </w:r>
      <w:r>
        <w:rPr/>
        <w:t>com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Emenda</w:t>
      </w:r>
      <w:r>
        <w:rPr>
          <w:spacing w:val="-9"/>
        </w:rPr>
        <w:t> </w:t>
      </w:r>
      <w:r>
        <w:rPr/>
        <w:t>Supressiva</w:t>
      </w:r>
      <w:r>
        <w:rPr>
          <w:spacing w:val="-8"/>
        </w:rPr>
        <w:t> </w:t>
      </w:r>
      <w:r>
        <w:rPr/>
        <w:t>n°</w:t>
      </w:r>
      <w:r>
        <w:rPr>
          <w:spacing w:val="-7"/>
        </w:rPr>
        <w:t> </w:t>
      </w:r>
      <w:r>
        <w:rPr/>
        <w:t>02/2024,</w:t>
      </w:r>
      <w:r>
        <w:rPr>
          <w:spacing w:val="-5"/>
        </w:rPr>
        <w:t> </w:t>
      </w:r>
      <w:r>
        <w:rPr/>
        <w:t>Emenda</w:t>
      </w:r>
      <w:r>
        <w:rPr>
          <w:spacing w:val="-9"/>
        </w:rPr>
        <w:t> </w:t>
      </w:r>
      <w:r>
        <w:rPr/>
        <w:t>Substitutiva n°</w:t>
      </w:r>
      <w:r>
        <w:rPr>
          <w:spacing w:val="-3"/>
        </w:rPr>
        <w:t> </w:t>
      </w:r>
      <w:r>
        <w:rPr/>
        <w:t>02/2024</w:t>
      </w:r>
      <w:r>
        <w:rPr>
          <w:spacing w:val="-3"/>
        </w:rPr>
        <w:t> </w:t>
      </w:r>
      <w:r>
        <w:rPr/>
        <w:t>e</w:t>
      </w:r>
      <w:r>
        <w:rPr>
          <w:spacing w:val="-4"/>
        </w:rPr>
        <w:t> </w:t>
      </w:r>
      <w:r>
        <w:rPr/>
        <w:t>Emenda</w:t>
      </w:r>
      <w:r>
        <w:rPr>
          <w:spacing w:val="-8"/>
        </w:rPr>
        <w:t> </w:t>
      </w:r>
      <w:r>
        <w:rPr/>
        <w:t>Impositiva</w:t>
      </w:r>
      <w:r>
        <w:rPr>
          <w:spacing w:val="-7"/>
        </w:rPr>
        <w:t> </w:t>
      </w:r>
      <w:r>
        <w:rPr/>
        <w:t>n°</w:t>
      </w:r>
      <w:r>
        <w:rPr>
          <w:spacing w:val="-3"/>
        </w:rPr>
        <w:t> </w:t>
      </w:r>
      <w:r>
        <w:rPr/>
        <w:t>01/2024.</w:t>
      </w:r>
      <w:r>
        <w:rPr>
          <w:spacing w:val="-5"/>
        </w:rPr>
        <w:t> </w:t>
      </w:r>
      <w:r>
        <w:rPr/>
        <w:t>A</w:t>
      </w:r>
      <w:r>
        <w:rPr>
          <w:spacing w:val="-1"/>
        </w:rPr>
        <w:t> </w:t>
      </w:r>
      <w:r>
        <w:rPr/>
        <w:t>mesma</w:t>
      </w:r>
      <w:r>
        <w:rPr>
          <w:spacing w:val="-4"/>
        </w:rPr>
        <w:t> </w:t>
      </w:r>
      <w:r>
        <w:rPr/>
        <w:t>foi</w:t>
      </w:r>
      <w:r>
        <w:rPr>
          <w:spacing w:val="-1"/>
        </w:rPr>
        <w:t> </w:t>
      </w:r>
      <w:r>
        <w:rPr/>
        <w:t>aprovada</w:t>
      </w:r>
      <w:r>
        <w:rPr>
          <w:spacing w:val="-3"/>
        </w:rPr>
        <w:t> </w:t>
      </w:r>
      <w:r>
        <w:rPr/>
        <w:t>por 12x0. Colocado</w:t>
      </w:r>
      <w:r>
        <w:rPr>
          <w:spacing w:val="-3"/>
        </w:rPr>
        <w:t> </w:t>
      </w:r>
      <w:r>
        <w:rPr/>
        <w:t>em votação o Requerimento n° 21/2024, de autoria da Mesa Diretora, o qual solicita Quebra de Insterstício,</w:t>
      </w:r>
      <w:r>
        <w:rPr>
          <w:spacing w:val="-4"/>
        </w:rPr>
        <w:t> </w:t>
      </w:r>
      <w:r>
        <w:rPr/>
        <w:t>para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realização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mais</w:t>
      </w:r>
      <w:r>
        <w:rPr>
          <w:spacing w:val="-5"/>
        </w:rPr>
        <w:t> </w:t>
      </w:r>
      <w:r>
        <w:rPr/>
        <w:t>uma</w:t>
      </w:r>
      <w:r>
        <w:rPr>
          <w:spacing w:val="-8"/>
        </w:rPr>
        <w:t> </w:t>
      </w:r>
      <w:r>
        <w:rPr/>
        <w:t>sessão</w:t>
      </w:r>
      <w:r>
        <w:rPr>
          <w:spacing w:val="-4"/>
        </w:rPr>
        <w:t> </w:t>
      </w:r>
      <w:r>
        <w:rPr/>
        <w:t>ordinária,</w:t>
      </w:r>
      <w:r>
        <w:rPr>
          <w:spacing w:val="-4"/>
        </w:rPr>
        <w:t> </w:t>
      </w:r>
      <w:r>
        <w:rPr/>
        <w:t>logo</w:t>
      </w:r>
      <w:r>
        <w:rPr>
          <w:spacing w:val="-6"/>
        </w:rPr>
        <w:t> </w:t>
      </w:r>
      <w:r>
        <w:rPr/>
        <w:t>após</w:t>
      </w:r>
      <w:r>
        <w:rPr>
          <w:spacing w:val="-5"/>
        </w:rPr>
        <w:t> </w:t>
      </w:r>
      <w:r>
        <w:rPr/>
        <w:t>o</w:t>
      </w:r>
      <w:r>
        <w:rPr>
          <w:spacing w:val="-6"/>
        </w:rPr>
        <w:t> </w:t>
      </w:r>
      <w:r>
        <w:rPr/>
        <w:t>encerramento</w:t>
      </w:r>
      <w:r>
        <w:rPr>
          <w:spacing w:val="-6"/>
        </w:rPr>
        <w:t> </w:t>
      </w:r>
      <w:r>
        <w:rPr/>
        <w:t>desta, visando dar celeridade e incluir na ordem do dia a deliberação dos Projetos de lei em tramitação. O mesmo</w:t>
      </w:r>
      <w:r>
        <w:rPr>
          <w:spacing w:val="-2"/>
        </w:rPr>
        <w:t> </w:t>
      </w:r>
      <w:r>
        <w:rPr/>
        <w:t>foi aprovado</w:t>
      </w:r>
      <w:r>
        <w:rPr>
          <w:spacing w:val="-2"/>
        </w:rPr>
        <w:t> </w:t>
      </w:r>
      <w:r>
        <w:rPr/>
        <w:t>por 12x0.</w:t>
      </w:r>
      <w:r>
        <w:rPr>
          <w:spacing w:val="-4"/>
        </w:rPr>
        <w:t> </w:t>
      </w:r>
      <w:r>
        <w:rPr/>
        <w:t>Foi colocado</w:t>
      </w:r>
      <w:r>
        <w:rPr>
          <w:spacing w:val="-2"/>
        </w:rPr>
        <w:t> </w:t>
      </w:r>
      <w:r>
        <w:rPr/>
        <w:t>em 1ª</w:t>
      </w:r>
      <w:r>
        <w:rPr>
          <w:spacing w:val="-2"/>
        </w:rPr>
        <w:t> </w:t>
      </w:r>
      <w:r>
        <w:rPr/>
        <w:t>Discussão</w:t>
      </w:r>
      <w:r>
        <w:rPr>
          <w:spacing w:val="-2"/>
        </w:rPr>
        <w:t> </w:t>
      </w:r>
      <w:r>
        <w:rPr/>
        <w:t>os Projetos de lei n° 74/2024, - PPA , do Executivo Municipal o qual “Dispõe sobre a revisão do Plano Plurianual</w:t>
      </w:r>
      <w:r>
        <w:rPr>
          <w:spacing w:val="-9"/>
        </w:rPr>
        <w:t> </w:t>
      </w:r>
      <w:r>
        <w:rPr/>
        <w:t>2022-2025.”</w:t>
      </w:r>
      <w:r>
        <w:rPr>
          <w:spacing w:val="-5"/>
        </w:rPr>
        <w:t> </w:t>
      </w:r>
      <w:r>
        <w:rPr/>
        <w:t>Colocado</w:t>
      </w:r>
      <w:r>
        <w:rPr>
          <w:spacing w:val="-7"/>
        </w:rPr>
        <w:t> </w:t>
      </w:r>
      <w:r>
        <w:rPr/>
        <w:t>em</w:t>
      </w:r>
      <w:r>
        <w:rPr>
          <w:spacing w:val="-8"/>
        </w:rPr>
        <w:t> </w:t>
      </w:r>
      <w:r>
        <w:rPr/>
        <w:t>1ª</w:t>
      </w:r>
      <w:r>
        <w:rPr>
          <w:spacing w:val="-8"/>
        </w:rPr>
        <w:t> </w:t>
      </w:r>
      <w:r>
        <w:rPr/>
        <w:t>Discussão</w:t>
      </w:r>
      <w:r>
        <w:rPr>
          <w:spacing w:val="-5"/>
        </w:rPr>
        <w:t> </w:t>
      </w:r>
      <w:r>
        <w:rPr/>
        <w:t>o</w:t>
      </w:r>
      <w:r>
        <w:rPr>
          <w:spacing w:val="-7"/>
        </w:rPr>
        <w:t> </w:t>
      </w:r>
      <w:r>
        <w:rPr/>
        <w:t>Projeto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Lei</w:t>
      </w:r>
      <w:r>
        <w:rPr>
          <w:spacing w:val="-6"/>
        </w:rPr>
        <w:t> </w:t>
      </w:r>
      <w:r>
        <w:rPr/>
        <w:t>n°</w:t>
      </w:r>
      <w:r>
        <w:rPr>
          <w:spacing w:val="-7"/>
        </w:rPr>
        <w:t> </w:t>
      </w:r>
      <w:r>
        <w:rPr/>
        <w:t>75/2024</w:t>
      </w:r>
      <w:r>
        <w:rPr>
          <w:spacing w:val="-6"/>
        </w:rPr>
        <w:t> </w:t>
      </w:r>
      <w:r>
        <w:rPr/>
        <w:t>–</w:t>
      </w:r>
      <w:r>
        <w:rPr>
          <w:spacing w:val="-8"/>
        </w:rPr>
        <w:t> </w:t>
      </w:r>
      <w:r>
        <w:rPr/>
        <w:t>LOA,</w:t>
      </w:r>
      <w:r>
        <w:rPr>
          <w:spacing w:val="-5"/>
        </w:rPr>
        <w:t> </w:t>
      </w:r>
      <w:r>
        <w:rPr/>
        <w:t>o</w:t>
      </w:r>
      <w:r>
        <w:rPr>
          <w:spacing w:val="-7"/>
        </w:rPr>
        <w:t> </w:t>
      </w:r>
      <w:r>
        <w:rPr/>
        <w:t>qual “estima a receita e fixa a despesa do município de Floresta para o exercício de 2025, e fixa a despesa em igual importância, compreendendo, nos termos do art. 165§ 5º da Constituição Federal, de acordo</w:t>
      </w:r>
      <w:r>
        <w:rPr>
          <w:spacing w:val="-3"/>
        </w:rPr>
        <w:t> </w:t>
      </w:r>
      <w:r>
        <w:rPr/>
        <w:t>com a Emenda Supressiva</w:t>
      </w:r>
      <w:r>
        <w:rPr>
          <w:spacing w:val="-3"/>
        </w:rPr>
        <w:t> </w:t>
      </w:r>
      <w:r>
        <w:rPr/>
        <w:t>n° 02/2024,</w:t>
      </w:r>
      <w:r>
        <w:rPr>
          <w:spacing w:val="-1"/>
        </w:rPr>
        <w:t> </w:t>
      </w:r>
      <w:r>
        <w:rPr/>
        <w:t>Emenda Substitutiva n°</w:t>
      </w:r>
      <w:r>
        <w:rPr>
          <w:spacing w:val="-3"/>
        </w:rPr>
        <w:t> </w:t>
      </w:r>
      <w:r>
        <w:rPr/>
        <w:t>02/2024 e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Emenda</w:t>
      </w:r>
      <w:r>
        <w:rPr>
          <w:spacing w:val="-9"/>
        </w:rPr>
        <w:t> </w:t>
      </w:r>
      <w:r>
        <w:rPr/>
        <w:t>Impositiva</w:t>
      </w:r>
      <w:r>
        <w:rPr>
          <w:spacing w:val="-13"/>
        </w:rPr>
        <w:t> </w:t>
      </w:r>
      <w:r>
        <w:rPr/>
        <w:t>n°</w:t>
      </w:r>
      <w:r>
        <w:rPr>
          <w:spacing w:val="-7"/>
        </w:rPr>
        <w:t> </w:t>
      </w:r>
      <w:r>
        <w:rPr/>
        <w:t>01/2024.</w:t>
      </w:r>
      <w:r>
        <w:rPr>
          <w:spacing w:val="-5"/>
        </w:rPr>
        <w:t> </w:t>
      </w:r>
      <w:r>
        <w:rPr/>
        <w:t>Nada</w:t>
      </w:r>
      <w:r>
        <w:rPr>
          <w:spacing w:val="-9"/>
        </w:rPr>
        <w:t> </w:t>
      </w:r>
      <w:r>
        <w:rPr/>
        <w:t>mais</w:t>
      </w:r>
      <w:r>
        <w:rPr>
          <w:spacing w:val="-6"/>
        </w:rPr>
        <w:t> </w:t>
      </w:r>
      <w:r>
        <w:rPr/>
        <w:t>tendo</w:t>
      </w:r>
      <w:r>
        <w:rPr>
          <w:spacing w:val="-7"/>
        </w:rPr>
        <w:t> </w:t>
      </w:r>
      <w:r>
        <w:rPr/>
        <w:t>a</w:t>
      </w:r>
      <w:r>
        <w:rPr>
          <w:spacing w:val="-9"/>
        </w:rPr>
        <w:t> </w:t>
      </w:r>
      <w:r>
        <w:rPr/>
        <w:t>tratar</w:t>
      </w:r>
      <w:r>
        <w:rPr>
          <w:spacing w:val="-5"/>
        </w:rPr>
        <w:t> </w:t>
      </w:r>
      <w:r>
        <w:rPr/>
        <w:t>o</w:t>
      </w:r>
      <w:r>
        <w:rPr>
          <w:spacing w:val="-7"/>
        </w:rPr>
        <w:t> </w:t>
      </w:r>
      <w:r>
        <w:rPr/>
        <w:t>Exmo.</w:t>
      </w:r>
      <w:r>
        <w:rPr>
          <w:spacing w:val="-5"/>
        </w:rPr>
        <w:t> </w:t>
      </w:r>
      <w:r>
        <w:rPr/>
        <w:t>Sr.</w:t>
      </w:r>
      <w:r>
        <w:rPr>
          <w:spacing w:val="-10"/>
        </w:rPr>
        <w:t> </w:t>
      </w:r>
      <w:r>
        <w:rPr/>
        <w:t>Presidente</w:t>
      </w:r>
      <w:r>
        <w:rPr>
          <w:spacing w:val="-8"/>
        </w:rPr>
        <w:t> </w:t>
      </w:r>
      <w:r>
        <w:rPr/>
        <w:t>facultou a palavra, ficando para a próxima que será realizada logo em seguida. Nada mais tendo a tratar, o Exmo. Sr. Presidente, deu por encerrada a presente sessão agradecendo a presença de</w:t>
      </w:r>
      <w:r>
        <w:rPr>
          <w:spacing w:val="-15"/>
        </w:rPr>
        <w:t> </w:t>
      </w:r>
      <w:r>
        <w:rPr/>
        <w:t>todos</w:t>
      </w:r>
      <w:r>
        <w:rPr>
          <w:spacing w:val="-12"/>
        </w:rPr>
        <w:t> </w:t>
      </w:r>
      <w:r>
        <w:rPr/>
        <w:t>nesta</w:t>
      </w:r>
      <w:r>
        <w:rPr>
          <w:spacing w:val="-13"/>
        </w:rPr>
        <w:t> </w:t>
      </w:r>
      <w:r>
        <w:rPr/>
        <w:t>18ª</w:t>
      </w:r>
      <w:r>
        <w:rPr>
          <w:spacing w:val="-12"/>
        </w:rPr>
        <w:t> </w:t>
      </w:r>
      <w:r>
        <w:rPr/>
        <w:t>Sessão</w:t>
      </w:r>
      <w:r>
        <w:rPr>
          <w:spacing w:val="-12"/>
        </w:rPr>
        <w:t> </w:t>
      </w:r>
      <w:r>
        <w:rPr/>
        <w:t>Ordinária</w:t>
      </w:r>
      <w:r>
        <w:rPr>
          <w:spacing w:val="-13"/>
        </w:rPr>
        <w:t> </w:t>
      </w:r>
      <w:r>
        <w:rPr/>
        <w:t>do</w:t>
      </w:r>
      <w:r>
        <w:rPr>
          <w:spacing w:val="-15"/>
        </w:rPr>
        <w:t> </w:t>
      </w:r>
      <w:r>
        <w:rPr/>
        <w:t>2º</w:t>
      </w:r>
      <w:r>
        <w:rPr>
          <w:spacing w:val="-11"/>
        </w:rPr>
        <w:t> </w:t>
      </w:r>
      <w:r>
        <w:rPr/>
        <w:t>Período</w:t>
      </w:r>
      <w:r>
        <w:rPr>
          <w:spacing w:val="-12"/>
        </w:rPr>
        <w:t> </w:t>
      </w:r>
      <w:r>
        <w:rPr/>
        <w:t>Legislativo</w:t>
      </w:r>
      <w:r>
        <w:rPr>
          <w:spacing w:val="-12"/>
        </w:rPr>
        <w:t> </w:t>
      </w:r>
      <w:r>
        <w:rPr/>
        <w:t>do</w:t>
      </w:r>
      <w:r>
        <w:rPr>
          <w:spacing w:val="-12"/>
        </w:rPr>
        <w:t> </w:t>
      </w:r>
      <w:r>
        <w:rPr/>
        <w:t>ano</w:t>
      </w:r>
      <w:r>
        <w:rPr>
          <w:spacing w:val="-15"/>
        </w:rPr>
        <w:t> </w:t>
      </w:r>
      <w:r>
        <w:rPr/>
        <w:t>de</w:t>
      </w:r>
      <w:r>
        <w:rPr>
          <w:spacing w:val="-12"/>
        </w:rPr>
        <w:t> </w:t>
      </w:r>
      <w:r>
        <w:rPr/>
        <w:t>2024.</w:t>
      </w:r>
      <w:r>
        <w:rPr>
          <w:spacing w:val="-10"/>
        </w:rPr>
        <w:t> </w:t>
      </w:r>
      <w:r>
        <w:rPr/>
        <w:t>E</w:t>
      </w:r>
      <w:r>
        <w:rPr>
          <w:spacing w:val="-15"/>
        </w:rPr>
        <w:t> </w:t>
      </w:r>
      <w:r>
        <w:rPr/>
        <w:t>para</w:t>
      </w:r>
      <w:r>
        <w:rPr>
          <w:spacing w:val="-12"/>
        </w:rPr>
        <w:t> </w:t>
      </w:r>
      <w:r>
        <w:rPr/>
        <w:t>constar, eu</w:t>
      </w:r>
      <w:r>
        <w:rPr>
          <w:spacing w:val="-13"/>
        </w:rPr>
        <w:t> </w:t>
      </w:r>
      <w:r>
        <w:rPr/>
        <w:t>Maria</w:t>
      </w:r>
      <w:r>
        <w:rPr>
          <w:spacing w:val="-13"/>
        </w:rPr>
        <w:t> </w:t>
      </w:r>
      <w:r>
        <w:rPr/>
        <w:t>Anita</w:t>
      </w:r>
      <w:r>
        <w:rPr>
          <w:spacing w:val="-13"/>
        </w:rPr>
        <w:t> </w:t>
      </w:r>
      <w:r>
        <w:rPr/>
        <w:t>Nery</w:t>
      </w:r>
      <w:r>
        <w:rPr>
          <w:spacing w:val="-11"/>
        </w:rPr>
        <w:t> </w:t>
      </w:r>
      <w:r>
        <w:rPr/>
        <w:t>Gomes,</w:t>
      </w:r>
      <w:r>
        <w:rPr>
          <w:spacing w:val="-10"/>
        </w:rPr>
        <w:t> </w:t>
      </w:r>
      <w:r>
        <w:rPr/>
        <w:t>lavrei</w:t>
      </w:r>
      <w:r>
        <w:rPr>
          <w:spacing w:val="-11"/>
        </w:rPr>
        <w:t> </w:t>
      </w:r>
      <w:r>
        <w:rPr/>
        <w:t>a</w:t>
      </w:r>
      <w:r>
        <w:rPr>
          <w:spacing w:val="-16"/>
        </w:rPr>
        <w:t> </w:t>
      </w:r>
      <w:r>
        <w:rPr/>
        <w:t>presente</w:t>
      </w:r>
      <w:r>
        <w:rPr>
          <w:spacing w:val="-13"/>
        </w:rPr>
        <w:t> </w:t>
      </w:r>
      <w:r>
        <w:rPr/>
        <w:t>ata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qual</w:t>
      </w:r>
      <w:r>
        <w:rPr>
          <w:spacing w:val="-14"/>
        </w:rPr>
        <w:t> </w:t>
      </w:r>
      <w:r>
        <w:rPr/>
        <w:t>lida</w:t>
      </w:r>
      <w:r>
        <w:rPr>
          <w:spacing w:val="-13"/>
        </w:rPr>
        <w:t> </w:t>
      </w:r>
      <w:r>
        <w:rPr/>
        <w:t>será</w:t>
      </w:r>
      <w:r>
        <w:rPr>
          <w:spacing w:val="-12"/>
        </w:rPr>
        <w:t> </w:t>
      </w:r>
      <w:r>
        <w:rPr/>
        <w:t>submetida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aprovação</w:t>
      </w:r>
      <w:r>
        <w:rPr>
          <w:spacing w:val="-12"/>
        </w:rPr>
        <w:t> </w:t>
      </w:r>
      <w:r>
        <w:rPr/>
        <w:t>pelos</w:t>
      </w:r>
    </w:p>
    <w:p>
      <w:pPr>
        <w:pStyle w:val="BodyText"/>
        <w:spacing w:after="0"/>
        <w:jc w:val="both"/>
        <w:sectPr>
          <w:headerReference w:type="default" r:id="rId5"/>
          <w:footerReference w:type="default" r:id="rId6"/>
          <w:type w:val="continuous"/>
          <w:pgSz w:w="11900" w:h="16820"/>
          <w:pgMar w:header="806" w:footer="907" w:top="1880" w:bottom="1100" w:left="992" w:right="850"/>
          <w:pgNumType w:start="1"/>
        </w:sectPr>
      </w:pPr>
    </w:p>
    <w:p>
      <w:pPr>
        <w:pStyle w:val="BodyText"/>
        <w:spacing w:before="90"/>
        <w:ind w:left="141"/>
      </w:pPr>
      <w:r>
        <w:rPr/>
        <w:t>senhores</w:t>
      </w:r>
      <w:r>
        <w:rPr>
          <w:spacing w:val="-6"/>
        </w:rPr>
        <w:t> </w:t>
      </w:r>
      <w:r>
        <w:rPr/>
        <w:t>vereadores</w:t>
      </w:r>
      <w:r>
        <w:rPr>
          <w:spacing w:val="-6"/>
        </w:rPr>
        <w:t> </w:t>
      </w:r>
      <w:r>
        <w:rPr/>
        <w:t>presentes</w:t>
      </w:r>
      <w:r>
        <w:rPr>
          <w:spacing w:val="-6"/>
        </w:rPr>
        <w:t> </w:t>
      </w:r>
      <w:r>
        <w:rPr/>
        <w:t>se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mesma</w:t>
      </w:r>
      <w:r>
        <w:rPr>
          <w:spacing w:val="-9"/>
        </w:rPr>
        <w:t> </w:t>
      </w:r>
      <w:r>
        <w:rPr/>
        <w:t>estiver</w:t>
      </w:r>
      <w:r>
        <w:rPr>
          <w:spacing w:val="-5"/>
        </w:rPr>
        <w:t> </w:t>
      </w:r>
      <w:r>
        <w:rPr/>
        <w:t>conforme.</w:t>
      </w:r>
      <w:r>
        <w:rPr>
          <w:spacing w:val="-5"/>
        </w:rPr>
        <w:t> </w:t>
      </w:r>
      <w:r>
        <w:rPr/>
        <w:t>A</w:t>
      </w:r>
      <w:r>
        <w:rPr>
          <w:spacing w:val="-6"/>
        </w:rPr>
        <w:t> </w:t>
      </w:r>
      <w:r>
        <w:rPr/>
        <w:t>mesma</w:t>
      </w:r>
      <w:r>
        <w:rPr>
          <w:spacing w:val="-9"/>
        </w:rPr>
        <w:t> </w:t>
      </w:r>
      <w:r>
        <w:rPr/>
        <w:t>foi</w:t>
      </w:r>
      <w:r>
        <w:rPr>
          <w:spacing w:val="-6"/>
        </w:rPr>
        <w:t> </w:t>
      </w:r>
      <w:r>
        <w:rPr/>
        <w:t>aprovada</w:t>
      </w:r>
      <w:r>
        <w:rPr>
          <w:spacing w:val="-9"/>
        </w:rPr>
        <w:t> </w:t>
      </w:r>
      <w:r>
        <w:rPr/>
        <w:t>por</w:t>
      </w:r>
      <w:r>
        <w:rPr>
          <w:spacing w:val="-5"/>
        </w:rPr>
        <w:t> </w:t>
      </w:r>
      <w:r>
        <w:rPr/>
        <w:t>12x0 pelos senhores vereadores presentes nesta sessão.</w:t>
      </w:r>
    </w:p>
    <w:sectPr>
      <w:pgSz w:w="11900" w:h="16820"/>
      <w:pgMar w:header="806" w:footer="907" w:top="1880" w:bottom="1100" w:left="992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ourier New">
    <w:altName w:val="Courier New"/>
    <w:charset w:val="1"/>
    <w:family w:val="modern"/>
    <w:pitch w:val="default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24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4240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2752">
              <wp:simplePos x="0" y="0"/>
              <wp:positionH relativeFrom="page">
                <wp:posOffset>1847469</wp:posOffset>
              </wp:positionH>
              <wp:positionV relativeFrom="page">
                <wp:posOffset>10041552</wp:posOffset>
              </wp:positionV>
              <wp:extent cx="4039870" cy="2794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4039870" cy="279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73" w:lineRule="auto" w:before="11"/>
                            <w:ind w:left="20" w:right="18" w:firstLine="312"/>
                            <w:jc w:val="left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http://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hyperlink r:id="rId1">
                            <w:r>
                              <w:rPr>
                                <w:i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3"/>
                              <w:sz w:val="16"/>
                            </w:rPr>
                            <w:t> </w:t>
                          </w:r>
                          <w:r>
                            <w:rPr>
                              <w:i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40"/>
                              <w:sz w:val="16"/>
                            </w:rPr>
                            <w:t> </w:t>
                          </w:r>
                          <w:hyperlink r:id="rId2">
                            <w:r>
                              <w:rPr>
                                <w:i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5.470001pt;margin-top:790.673462pt;width:318.1pt;height:22pt;mso-position-horizontal-relative:page;mso-position-vertical-relative:page;z-index:-15753728" type="#_x0000_t202" id="docshape4" filled="false" stroked="false">
              <v:textbox inset="0,0,0,0">
                <w:txbxContent>
                  <w:p>
                    <w:pPr>
                      <w:spacing w:line="273" w:lineRule="auto" w:before="11"/>
                      <w:ind w:left="20" w:right="18" w:firstLine="31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sz w:val="16"/>
                      </w:rPr>
                      <w:t>Praça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Coronel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Fausto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Ferraz,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183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A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-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Floresta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PE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Tel.: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(87)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3877-2500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http://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hyperlink r:id="rId1">
                      <w:r>
                        <w:rPr>
                          <w:i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sz w:val="16"/>
                        </w:rPr>
                        <w:t>fl</w:t>
                      </w:r>
                      <w:r>
                        <w:rPr>
                          <w:i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-</w:t>
                    </w:r>
                    <w:r>
                      <w:rPr>
                        <w:i/>
                        <w:spacing w:val="33"/>
                        <w:sz w:val="16"/>
                      </w:rPr>
                      <w:t> </w:t>
                    </w:r>
                    <w:r>
                      <w:rPr>
                        <w:i/>
                        <w:sz w:val="16"/>
                      </w:rPr>
                      <w:t>E-mail:</w:t>
                    </w:r>
                    <w:r>
                      <w:rPr>
                        <w:i/>
                        <w:spacing w:val="40"/>
                        <w:sz w:val="16"/>
                      </w:rPr>
                      <w:t> </w:t>
                    </w:r>
                    <w:hyperlink r:id="rId2">
                      <w:r>
                        <w:rPr>
                          <w:i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sz w:val="16"/>
                        </w:rPr>
                        <w:t>fl</w:t>
                      </w:r>
                      <w:r>
                        <w:rPr>
                          <w:i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3264">
              <wp:simplePos x="0" y="0"/>
              <wp:positionH relativeFrom="page">
                <wp:posOffset>6390894</wp:posOffset>
              </wp:positionH>
              <wp:positionV relativeFrom="page">
                <wp:posOffset>10453337</wp:posOffset>
              </wp:positionV>
              <wp:extent cx="509905" cy="139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50990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0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0"/>
                              <w:w w:val="120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12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3.220001pt;margin-top:823.097473pt;width:40.15pt;height:11pt;mso-position-horizontal-relative:page;mso-position-vertical-relative:page;z-index:-15753216" type="#_x0000_t202" id="docshape5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Página</w:t>
                    </w:r>
                    <w:r>
                      <w:rPr>
                        <w:spacing w:val="10"/>
                        <w:w w:val="120"/>
                        <w:sz w:val="16"/>
                      </w:rPr>
                      <w:t> </w:t>
                    </w:r>
                    <w:r>
                      <w:rPr>
                        <w:spacing w:val="-12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12"/>
                        <w:w w:val="120"/>
                        <w:sz w:val="16"/>
                      </w:rPr>
                      <w:instrText> PAGE </w:instrText>
                    </w:r>
                    <w:r>
                      <w:rPr>
                        <w:spacing w:val="-12"/>
                        <w:w w:val="120"/>
                        <w:sz w:val="16"/>
                      </w:rPr>
                      <w:fldChar w:fldCharType="separate"/>
                    </w:r>
                    <w:r>
                      <w:rPr>
                        <w:spacing w:val="-12"/>
                        <w:w w:val="120"/>
                        <w:sz w:val="16"/>
                      </w:rPr>
                      <w:t>2</w:t>
                    </w:r>
                    <w:r>
                      <w:rPr>
                        <w:spacing w:val="-12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60704">
          <wp:simplePos x="0" y="0"/>
          <wp:positionH relativeFrom="page">
            <wp:posOffset>626109</wp:posOffset>
          </wp:positionH>
          <wp:positionV relativeFrom="page">
            <wp:posOffset>511848</wp:posOffset>
          </wp:positionV>
          <wp:extent cx="719454" cy="503617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454" cy="503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435609</wp:posOffset>
              </wp:positionH>
              <wp:positionV relativeFrom="page">
                <wp:posOffset>1067435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66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6687566" y="9525"/>
                            </a:lnTo>
                            <a:lnTo>
                              <a:pt x="668756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34.299999pt;margin-top:84.050018pt;width:526.580pt;height:.75pt;mso-position-horizontal-relative:page;mso-position-vertical-relative:page;z-index:-1575526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728">
              <wp:simplePos x="0" y="0"/>
              <wp:positionH relativeFrom="page">
                <wp:posOffset>2201036</wp:posOffset>
              </wp:positionH>
              <wp:positionV relativeFrom="page">
                <wp:posOffset>652979</wp:posOffset>
              </wp:positionV>
              <wp:extent cx="3373754" cy="2216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373754" cy="2216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6"/>
                            <w:ind w:left="20" w:right="0" w:firstLine="0"/>
                            <w:jc w:val="left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4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15"/>
                              <w:w w:val="125"/>
                              <w:sz w:val="28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73.309998pt;margin-top:51.415726pt;width:265.650pt;height:17.45pt;mso-position-horizontal-relative:page;mso-position-vertical-relative:page;z-index:-15754752" type="#_x0000_t202" id="docshape2" filled="false" stroked="false">
              <v:textbox inset="0,0,0,0">
                <w:txbxContent>
                  <w:p>
                    <w:pPr>
                      <w:spacing w:before="6"/>
                      <w:ind w:left="20" w:right="0" w:firstLine="0"/>
                      <w:jc w:val="left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Times New Roman" w:hAnsi="Times New Roman"/>
                        <w:b/>
                        <w:spacing w:val="-10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Floresta</w:t>
                    </w:r>
                    <w:r>
                      <w:rPr>
                        <w:rFonts w:ascii="Times New Roman" w:hAnsi="Times New Roman"/>
                        <w:b/>
                        <w:spacing w:val="-14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Times New Roman" w:hAnsi="Times New Roman"/>
                        <w:b/>
                        <w:spacing w:val="-15"/>
                        <w:w w:val="125"/>
                        <w:sz w:val="28"/>
                      </w:rPr>
                      <w:t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Georgia" w:hAnsi="Georgia" w:eastAsia="Georgia" w:cs="Georg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6"/>
      <w:ind w:left="20"/>
    </w:pPr>
    <w:rPr>
      <w:rFonts w:ascii="Times New Roman" w:hAnsi="Times New Roman" w:eastAsia="Times New Roman" w:cs="Times New Roman"/>
      <w:b/>
      <w:bCs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BRUNA</dc:creator>
  <dcterms:created xsi:type="dcterms:W3CDTF">2025-07-21T12:59:30Z</dcterms:created>
  <dcterms:modified xsi:type="dcterms:W3CDTF">2025-07-21T12:59:30Z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2025-07-21T00:00:00Z</vt:filetime>
  </property>
  <property fmtid="{D5CDD505-2E9C-101B-9397-08002B2CF9AE}" pid="5" name="Producer">
    <vt:lpwstr>Microsoft® Word 2019</vt:lpwstr>
  </property>
</Properties>
</file>