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0B6" w:rsidRPr="000D7397" w:rsidRDefault="00D94CE5" w:rsidP="000D7397">
      <w:pPr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Santana</w:t>
      </w:r>
      <w:r w:rsidR="00CA0990" w:rsidRPr="000D7397">
        <w:rPr>
          <w:sz w:val="28"/>
          <w:szCs w:val="28"/>
        </w:rPr>
        <w:t>, Vereador no uso de suas atribuições legais, propõe o seguinte:</w:t>
      </w:r>
    </w:p>
    <w:p w:rsidR="00CA0990" w:rsidRDefault="00CA0990" w:rsidP="00CA0990"/>
    <w:p w:rsidR="00FE6F98" w:rsidRDefault="00CA0990" w:rsidP="00FE6F98">
      <w:pPr>
        <w:rPr>
          <w:sz w:val="48"/>
          <w:szCs w:val="48"/>
          <w:u w:val="single"/>
        </w:rPr>
      </w:pPr>
      <w:r w:rsidRPr="00FE6F98">
        <w:rPr>
          <w:sz w:val="48"/>
          <w:szCs w:val="48"/>
          <w:u w:val="single"/>
        </w:rPr>
        <w:t xml:space="preserve">PROJETO </w:t>
      </w:r>
      <w:r w:rsidR="00FE6F98" w:rsidRPr="00FE6F98">
        <w:rPr>
          <w:sz w:val="48"/>
          <w:szCs w:val="48"/>
          <w:u w:val="single"/>
        </w:rPr>
        <w:t xml:space="preserve">  </w:t>
      </w:r>
      <w:r w:rsidRPr="00FE6F98">
        <w:rPr>
          <w:sz w:val="48"/>
          <w:szCs w:val="48"/>
          <w:u w:val="single"/>
        </w:rPr>
        <w:t xml:space="preserve">DE </w:t>
      </w:r>
      <w:r w:rsidR="00FE6F98" w:rsidRPr="00FE6F98">
        <w:rPr>
          <w:sz w:val="48"/>
          <w:szCs w:val="48"/>
          <w:u w:val="single"/>
        </w:rPr>
        <w:t xml:space="preserve">  </w:t>
      </w:r>
      <w:r w:rsidRPr="00FE6F98">
        <w:rPr>
          <w:sz w:val="48"/>
          <w:szCs w:val="48"/>
          <w:u w:val="single"/>
        </w:rPr>
        <w:t xml:space="preserve">LEI </w:t>
      </w:r>
      <w:r w:rsidR="00FE6F98" w:rsidRPr="00FE6F98">
        <w:rPr>
          <w:sz w:val="48"/>
          <w:szCs w:val="48"/>
          <w:u w:val="single"/>
        </w:rPr>
        <w:t xml:space="preserve">        </w:t>
      </w:r>
      <w:r w:rsidRPr="00FE6F98">
        <w:rPr>
          <w:sz w:val="48"/>
          <w:szCs w:val="48"/>
          <w:u w:val="single"/>
        </w:rPr>
        <w:t xml:space="preserve">Nº </w:t>
      </w:r>
      <w:r w:rsidR="00FE6F98" w:rsidRPr="00FE6F98">
        <w:rPr>
          <w:sz w:val="48"/>
          <w:szCs w:val="48"/>
          <w:u w:val="single"/>
        </w:rPr>
        <w:t xml:space="preserve">      0</w:t>
      </w:r>
      <w:r w:rsidR="00931054">
        <w:rPr>
          <w:sz w:val="48"/>
          <w:szCs w:val="48"/>
          <w:u w:val="single"/>
        </w:rPr>
        <w:t>2</w:t>
      </w:r>
      <w:r w:rsidR="00C3443D">
        <w:rPr>
          <w:sz w:val="48"/>
          <w:szCs w:val="48"/>
          <w:u w:val="single"/>
        </w:rPr>
        <w:t>0</w:t>
      </w:r>
      <w:r w:rsidR="00FE6F98" w:rsidRPr="00FE6F98">
        <w:rPr>
          <w:sz w:val="48"/>
          <w:szCs w:val="48"/>
          <w:u w:val="single"/>
        </w:rPr>
        <w:t>/2017</w:t>
      </w:r>
    </w:p>
    <w:p w:rsidR="00C3443D" w:rsidRDefault="00EF3367" w:rsidP="00D94CE5">
      <w:pPr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(</w:t>
      </w:r>
      <w:r w:rsidR="00D94CE5">
        <w:rPr>
          <w:rFonts w:eastAsia="Times New Roman"/>
          <w:sz w:val="28"/>
          <w:szCs w:val="28"/>
          <w:lang w:eastAsia="pt-BR"/>
        </w:rPr>
        <w:t xml:space="preserve">Dispõe sobre </w:t>
      </w:r>
      <w:r w:rsidR="00370872">
        <w:rPr>
          <w:rFonts w:eastAsia="Times New Roman"/>
          <w:sz w:val="28"/>
          <w:szCs w:val="28"/>
          <w:lang w:eastAsia="pt-BR"/>
        </w:rPr>
        <w:t xml:space="preserve">a proibição do uso do “narguilé” </w:t>
      </w:r>
      <w:r w:rsidR="00103AD4">
        <w:rPr>
          <w:rFonts w:eastAsia="Times New Roman"/>
          <w:sz w:val="28"/>
          <w:szCs w:val="28"/>
          <w:lang w:eastAsia="pt-BR"/>
        </w:rPr>
        <w:t xml:space="preserve">e comercialização de cachimbo e insumos para </w:t>
      </w:r>
      <w:r w:rsidR="008C7610">
        <w:rPr>
          <w:rFonts w:eastAsia="Times New Roman"/>
          <w:sz w:val="28"/>
          <w:szCs w:val="28"/>
          <w:lang w:eastAsia="pt-BR"/>
        </w:rPr>
        <w:t>crianças e adolescentes)</w:t>
      </w:r>
      <w:r w:rsidR="00103AD4">
        <w:rPr>
          <w:rFonts w:eastAsia="Times New Roman"/>
          <w:sz w:val="28"/>
          <w:szCs w:val="28"/>
          <w:lang w:eastAsia="pt-BR"/>
        </w:rPr>
        <w:t>.</w:t>
      </w:r>
    </w:p>
    <w:p w:rsidR="00D617C9" w:rsidRDefault="00D617C9" w:rsidP="00D94CE5">
      <w:pPr>
        <w:jc w:val="both"/>
        <w:rPr>
          <w:rFonts w:eastAsia="Times New Roman"/>
          <w:sz w:val="28"/>
          <w:szCs w:val="28"/>
          <w:lang w:eastAsia="pt-BR"/>
        </w:rPr>
      </w:pPr>
    </w:p>
    <w:p w:rsidR="002C78D1" w:rsidRDefault="002C78D1" w:rsidP="002C78D1">
      <w:pPr>
        <w:spacing w:after="200" w:line="276" w:lineRule="auto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 xml:space="preserve">Art. 1º. Fica proibido o uso do “Narguilé” em locais públicos abertos ou fechados, bem como a venda do cachimbo, essências e complementos para sua utilização </w:t>
      </w:r>
      <w:r w:rsidR="008C7610">
        <w:rPr>
          <w:rFonts w:eastAsia="Times New Roman"/>
          <w:sz w:val="28"/>
          <w:szCs w:val="28"/>
          <w:lang w:eastAsia="pt-BR"/>
        </w:rPr>
        <w:t>por crianças e adolescentes.</w:t>
      </w:r>
    </w:p>
    <w:p w:rsidR="002C78D1" w:rsidRDefault="002C78D1" w:rsidP="002C78D1">
      <w:pPr>
        <w:spacing w:after="200" w:line="276" w:lineRule="auto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§ 1º. Para os fins do disposto no caput, entende-se com locais públicos, qualquer local onde houver concentração e aglomeração de pessoas.</w:t>
      </w:r>
    </w:p>
    <w:p w:rsidR="002C78D1" w:rsidRDefault="002C78D1" w:rsidP="002C78D1">
      <w:pPr>
        <w:spacing w:after="200" w:line="276" w:lineRule="auto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§ 2º. O disposto no caput se aplica aos ambientes de uso coletivo privado, total ou parcialmente fechados, onde haja permanência ou circulação de pessoas.</w:t>
      </w:r>
    </w:p>
    <w:p w:rsidR="003B0586" w:rsidRDefault="003B0586" w:rsidP="002C78D1">
      <w:pPr>
        <w:spacing w:after="200" w:line="276" w:lineRule="auto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 xml:space="preserve">§ 3º. Aplica-se o disposto no caput </w:t>
      </w:r>
      <w:r w:rsidR="003C2764">
        <w:rPr>
          <w:rFonts w:eastAsia="Times New Roman"/>
          <w:sz w:val="28"/>
          <w:szCs w:val="28"/>
          <w:lang w:eastAsia="pt-BR"/>
        </w:rPr>
        <w:t xml:space="preserve">inclusive </w:t>
      </w:r>
      <w:r>
        <w:rPr>
          <w:rFonts w:eastAsia="Times New Roman"/>
          <w:sz w:val="28"/>
          <w:szCs w:val="28"/>
          <w:lang w:eastAsia="pt-BR"/>
        </w:rPr>
        <w:t xml:space="preserve">as </w:t>
      </w:r>
      <w:r w:rsidR="002C78D1">
        <w:rPr>
          <w:rFonts w:eastAsia="Times New Roman"/>
          <w:sz w:val="28"/>
          <w:szCs w:val="28"/>
          <w:lang w:eastAsia="pt-BR"/>
        </w:rPr>
        <w:t xml:space="preserve">tabacarias e </w:t>
      </w:r>
      <w:r>
        <w:rPr>
          <w:rFonts w:eastAsia="Times New Roman"/>
          <w:sz w:val="28"/>
          <w:szCs w:val="28"/>
          <w:lang w:eastAsia="pt-BR"/>
        </w:rPr>
        <w:t xml:space="preserve">estabelecimentos </w:t>
      </w:r>
      <w:r w:rsidR="002C78D1">
        <w:rPr>
          <w:rFonts w:eastAsia="Times New Roman"/>
          <w:sz w:val="28"/>
          <w:szCs w:val="28"/>
          <w:lang w:eastAsia="pt-BR"/>
        </w:rPr>
        <w:t>congêneres</w:t>
      </w:r>
      <w:r>
        <w:rPr>
          <w:rFonts w:eastAsia="Times New Roman"/>
          <w:sz w:val="28"/>
          <w:szCs w:val="28"/>
          <w:lang w:eastAsia="pt-BR"/>
        </w:rPr>
        <w:t>.</w:t>
      </w:r>
    </w:p>
    <w:p w:rsidR="002C78D1" w:rsidRPr="003B0586" w:rsidRDefault="002C78D1" w:rsidP="002C78D1">
      <w:pPr>
        <w:spacing w:after="200" w:line="276" w:lineRule="auto"/>
        <w:jc w:val="both"/>
        <w:rPr>
          <w:rFonts w:eastAsia="Times New Roman"/>
          <w:sz w:val="30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 xml:space="preserve">Art. </w:t>
      </w:r>
      <w:r w:rsidR="003B0586">
        <w:rPr>
          <w:rFonts w:eastAsia="Times New Roman"/>
          <w:sz w:val="28"/>
          <w:szCs w:val="28"/>
          <w:lang w:eastAsia="pt-BR"/>
        </w:rPr>
        <w:t>2</w:t>
      </w:r>
      <w:r>
        <w:rPr>
          <w:rFonts w:eastAsia="Times New Roman"/>
          <w:sz w:val="28"/>
          <w:szCs w:val="28"/>
          <w:lang w:eastAsia="pt-BR"/>
        </w:rPr>
        <w:t>º. O respons</w:t>
      </w:r>
      <w:r w:rsidR="003B0586">
        <w:rPr>
          <w:rFonts w:eastAsia="Times New Roman"/>
          <w:sz w:val="28"/>
          <w:szCs w:val="28"/>
          <w:lang w:eastAsia="pt-BR"/>
        </w:rPr>
        <w:t xml:space="preserve">ável por estabelecimentos que comercializem o cachimbo (narguilé) e seus acessórios </w:t>
      </w:r>
      <w:r>
        <w:rPr>
          <w:rFonts w:eastAsia="Times New Roman"/>
          <w:sz w:val="28"/>
          <w:szCs w:val="28"/>
          <w:lang w:eastAsia="pt-BR"/>
        </w:rPr>
        <w:t xml:space="preserve">deverá </w:t>
      </w:r>
      <w:r w:rsidR="0075769B">
        <w:rPr>
          <w:rFonts w:eastAsia="Times New Roman"/>
          <w:sz w:val="28"/>
          <w:szCs w:val="28"/>
          <w:lang w:eastAsia="pt-BR"/>
        </w:rPr>
        <w:t>fixar anúncios alertando os frequentadores sobre a proibiç</w:t>
      </w:r>
      <w:r w:rsidR="003B0586">
        <w:rPr>
          <w:rFonts w:eastAsia="Times New Roman"/>
          <w:sz w:val="28"/>
          <w:szCs w:val="28"/>
          <w:lang w:eastAsia="pt-BR"/>
        </w:rPr>
        <w:t xml:space="preserve">ão contida nesta Lei, bem como </w:t>
      </w:r>
      <w:r w:rsidR="003C2764">
        <w:rPr>
          <w:rFonts w:eastAsia="Times New Roman"/>
          <w:sz w:val="28"/>
          <w:szCs w:val="28"/>
          <w:lang w:eastAsia="pt-BR"/>
        </w:rPr>
        <w:t xml:space="preserve">os </w:t>
      </w:r>
      <w:r w:rsidR="003B0586">
        <w:rPr>
          <w:rFonts w:eastAsia="Times New Roman"/>
          <w:sz w:val="28"/>
          <w:szCs w:val="28"/>
          <w:lang w:eastAsia="pt-BR"/>
        </w:rPr>
        <w:t>art</w:t>
      </w:r>
      <w:r w:rsidR="003C2764">
        <w:rPr>
          <w:rFonts w:eastAsia="Times New Roman"/>
          <w:sz w:val="28"/>
          <w:szCs w:val="28"/>
          <w:lang w:eastAsia="pt-BR"/>
        </w:rPr>
        <w:t>s</w:t>
      </w:r>
      <w:r w:rsidR="003B0586">
        <w:rPr>
          <w:rFonts w:eastAsia="Times New Roman"/>
          <w:sz w:val="28"/>
          <w:szCs w:val="28"/>
          <w:lang w:eastAsia="pt-BR"/>
        </w:rPr>
        <w:t xml:space="preserve">. </w:t>
      </w:r>
      <w:r w:rsidR="003C2764">
        <w:rPr>
          <w:rFonts w:eastAsia="Times New Roman"/>
          <w:sz w:val="28"/>
          <w:szCs w:val="28"/>
          <w:lang w:eastAsia="pt-BR"/>
        </w:rPr>
        <w:t xml:space="preserve">81 e </w:t>
      </w:r>
      <w:r w:rsidR="003B0586">
        <w:rPr>
          <w:rFonts w:eastAsia="Times New Roman"/>
          <w:sz w:val="28"/>
          <w:szCs w:val="28"/>
          <w:lang w:eastAsia="pt-BR"/>
        </w:rPr>
        <w:t>243 do Estatuto da Criança e do Adolescente (Lei Federal n</w:t>
      </w:r>
      <w:r w:rsidR="003B0586">
        <w:rPr>
          <w:rFonts w:eastAsia="Times New Roman"/>
          <w:sz w:val="30"/>
          <w:szCs w:val="28"/>
          <w:lang w:eastAsia="pt-BR"/>
        </w:rPr>
        <w:t>º 8.069/90).</w:t>
      </w:r>
    </w:p>
    <w:p w:rsidR="0075769B" w:rsidRDefault="0075769B" w:rsidP="002C78D1">
      <w:pPr>
        <w:spacing w:after="200" w:line="276" w:lineRule="auto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Parágrafo Único. Caso perceba que frequentadores estejam desres</w:t>
      </w:r>
      <w:r w:rsidR="00B37C36">
        <w:rPr>
          <w:rFonts w:eastAsia="Times New Roman"/>
          <w:sz w:val="28"/>
          <w:szCs w:val="28"/>
          <w:lang w:eastAsia="pt-BR"/>
        </w:rPr>
        <w:t>peitando a presente norma, deverá</w:t>
      </w:r>
      <w:r>
        <w:rPr>
          <w:rFonts w:eastAsia="Times New Roman"/>
          <w:sz w:val="28"/>
          <w:szCs w:val="28"/>
          <w:lang w:eastAsia="pt-BR"/>
        </w:rPr>
        <w:t xml:space="preserve"> adverti-lo</w:t>
      </w:r>
      <w:r w:rsidR="003B0586">
        <w:rPr>
          <w:rFonts w:eastAsia="Times New Roman"/>
          <w:sz w:val="28"/>
          <w:szCs w:val="28"/>
          <w:lang w:eastAsia="pt-BR"/>
        </w:rPr>
        <w:t>s</w:t>
      </w:r>
      <w:r>
        <w:rPr>
          <w:rFonts w:eastAsia="Times New Roman"/>
          <w:sz w:val="28"/>
          <w:szCs w:val="28"/>
          <w:lang w:eastAsia="pt-BR"/>
        </w:rPr>
        <w:t xml:space="preserve"> e, em caso de não atendimento</w:t>
      </w:r>
      <w:r w:rsidR="007D1509">
        <w:rPr>
          <w:rFonts w:eastAsia="Times New Roman"/>
          <w:sz w:val="28"/>
          <w:szCs w:val="28"/>
          <w:lang w:eastAsia="pt-BR"/>
        </w:rPr>
        <w:t>,</w:t>
      </w:r>
      <w:r>
        <w:rPr>
          <w:rFonts w:eastAsia="Times New Roman"/>
          <w:sz w:val="28"/>
          <w:szCs w:val="28"/>
          <w:lang w:eastAsia="pt-BR"/>
        </w:rPr>
        <w:t xml:space="preserve"> </w:t>
      </w:r>
      <w:r w:rsidR="007D1509">
        <w:rPr>
          <w:rFonts w:eastAsia="Times New Roman"/>
          <w:sz w:val="28"/>
          <w:szCs w:val="28"/>
          <w:lang w:eastAsia="pt-BR"/>
        </w:rPr>
        <w:t>solicitar auxilio d</w:t>
      </w:r>
      <w:r w:rsidR="00B37C36">
        <w:rPr>
          <w:rFonts w:eastAsia="Times New Roman"/>
          <w:sz w:val="28"/>
          <w:szCs w:val="28"/>
          <w:lang w:eastAsia="pt-BR"/>
        </w:rPr>
        <w:t>e</w:t>
      </w:r>
      <w:r w:rsidR="007D1509">
        <w:rPr>
          <w:rFonts w:eastAsia="Times New Roman"/>
          <w:sz w:val="28"/>
          <w:szCs w:val="28"/>
          <w:lang w:eastAsia="pt-BR"/>
        </w:rPr>
        <w:t xml:space="preserve"> força policial e, em caso de crianças e adolescente acionar o Conselho Tutelar.</w:t>
      </w:r>
    </w:p>
    <w:p w:rsidR="00603696" w:rsidRDefault="0075769B" w:rsidP="002C78D1">
      <w:pPr>
        <w:spacing w:after="200" w:line="276" w:lineRule="auto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 xml:space="preserve">Art. 4º. </w:t>
      </w:r>
      <w:r w:rsidR="00603696">
        <w:rPr>
          <w:rFonts w:eastAsia="Times New Roman"/>
          <w:sz w:val="28"/>
          <w:szCs w:val="28"/>
          <w:lang w:eastAsia="pt-BR"/>
        </w:rPr>
        <w:t>O</w:t>
      </w:r>
      <w:r>
        <w:rPr>
          <w:rFonts w:eastAsia="Times New Roman"/>
          <w:sz w:val="28"/>
          <w:szCs w:val="28"/>
          <w:lang w:eastAsia="pt-BR"/>
        </w:rPr>
        <w:t xml:space="preserve"> </w:t>
      </w:r>
      <w:r w:rsidR="003B0586">
        <w:rPr>
          <w:rFonts w:eastAsia="Times New Roman"/>
          <w:sz w:val="28"/>
          <w:szCs w:val="28"/>
          <w:lang w:eastAsia="pt-BR"/>
        </w:rPr>
        <w:t>estabelecimen</w:t>
      </w:r>
      <w:r>
        <w:rPr>
          <w:rFonts w:eastAsia="Times New Roman"/>
          <w:sz w:val="28"/>
          <w:szCs w:val="28"/>
          <w:lang w:eastAsia="pt-BR"/>
        </w:rPr>
        <w:t>to que comercializ</w:t>
      </w:r>
      <w:r w:rsidR="00603696">
        <w:rPr>
          <w:rFonts w:eastAsia="Times New Roman"/>
          <w:sz w:val="28"/>
          <w:szCs w:val="28"/>
          <w:lang w:eastAsia="pt-BR"/>
        </w:rPr>
        <w:t xml:space="preserve">ar produtos e componentes destinados ao uso do </w:t>
      </w:r>
      <w:r w:rsidR="003B0586">
        <w:rPr>
          <w:rFonts w:eastAsia="Times New Roman"/>
          <w:sz w:val="28"/>
          <w:szCs w:val="28"/>
          <w:lang w:eastAsia="pt-BR"/>
        </w:rPr>
        <w:t>cachimbo “</w:t>
      </w:r>
      <w:r w:rsidR="00603696">
        <w:rPr>
          <w:rFonts w:eastAsia="Times New Roman"/>
          <w:sz w:val="28"/>
          <w:szCs w:val="28"/>
          <w:lang w:eastAsia="pt-BR"/>
        </w:rPr>
        <w:t>narguilé</w:t>
      </w:r>
      <w:r w:rsidR="003B0586">
        <w:rPr>
          <w:rFonts w:eastAsia="Times New Roman"/>
          <w:sz w:val="28"/>
          <w:szCs w:val="28"/>
          <w:lang w:eastAsia="pt-BR"/>
        </w:rPr>
        <w:t>”</w:t>
      </w:r>
      <w:r w:rsidR="00603696">
        <w:rPr>
          <w:rFonts w:eastAsia="Times New Roman"/>
          <w:sz w:val="28"/>
          <w:szCs w:val="28"/>
          <w:lang w:eastAsia="pt-BR"/>
        </w:rPr>
        <w:t xml:space="preserve"> deverá exigir a apresentação do documento de identidade para comprovação da maioridade.</w:t>
      </w:r>
    </w:p>
    <w:p w:rsidR="00370872" w:rsidRDefault="00603696" w:rsidP="00370872">
      <w:pPr>
        <w:spacing w:after="200" w:line="276" w:lineRule="auto"/>
        <w:jc w:val="both"/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lastRenderedPageBreak/>
        <w:t xml:space="preserve">Art. 5º. </w:t>
      </w:r>
      <w:r w:rsidR="00370872"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  <w:t>As penalidades decorrentes de infrações às disposições desta Lei serão impostas pelos órgãos municipais.</w:t>
      </w:r>
    </w:p>
    <w:p w:rsidR="00370872" w:rsidRDefault="00370872" w:rsidP="00370872">
      <w:pPr>
        <w:jc w:val="both"/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</w:pPr>
      <w:r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  <w:t>Art. 6º. Os infratores desta Lei sujeitar-se-ão, sucessivamente, à:</w:t>
      </w:r>
    </w:p>
    <w:p w:rsidR="00370872" w:rsidRDefault="00370872" w:rsidP="00370872">
      <w:pPr>
        <w:jc w:val="both"/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</w:pPr>
    </w:p>
    <w:p w:rsidR="00370872" w:rsidRDefault="00370872" w:rsidP="00370872">
      <w:pPr>
        <w:jc w:val="both"/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</w:pPr>
      <w:r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  <w:t>I - multa de R$ 250,70 (duzentos e cinquenta reais e setenta centavos), sendo aplicada em dobro na reincidência</w:t>
      </w:r>
      <w:r w:rsidR="00B37C36"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  <w:t>s</w:t>
      </w:r>
      <w:r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  <w:t>;</w:t>
      </w:r>
    </w:p>
    <w:p w:rsidR="00370872" w:rsidRDefault="00B37C36" w:rsidP="00370872">
      <w:pPr>
        <w:jc w:val="both"/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</w:pPr>
      <w:r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  <w:t>I</w:t>
      </w:r>
      <w:r w:rsidR="00370872"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  <w:t xml:space="preserve">I - interdição </w:t>
      </w:r>
      <w:r w:rsidR="002E7615"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  <w:t xml:space="preserve">do estabelecimento </w:t>
      </w:r>
      <w:r w:rsidR="00370872"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  <w:t>pelo prazo de até 72 (setenta e duas) horas;</w:t>
      </w:r>
    </w:p>
    <w:p w:rsidR="003B0586" w:rsidRDefault="002E7615" w:rsidP="00370872">
      <w:pPr>
        <w:jc w:val="both"/>
        <w:rPr>
          <w:rFonts w:eastAsia="Times New Roman"/>
          <w:color w:val="333333"/>
          <w:sz w:val="28"/>
          <w:szCs w:val="28"/>
          <w:lang w:eastAsia="pt-BR"/>
        </w:rPr>
      </w:pPr>
      <w:r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  <w:t>I</w:t>
      </w:r>
      <w:r w:rsidR="00B37C36"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  <w:t>II</w:t>
      </w:r>
      <w:r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  <w:t xml:space="preserve"> – </w:t>
      </w:r>
      <w:r w:rsidR="00B37C36"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  <w:t>d</w:t>
      </w:r>
      <w:r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  <w:t>enuncia a autoridade policial por infração ao disposto nos arts. 81 e 243 do Estatuto da Criança e do Adolescente;</w:t>
      </w:r>
    </w:p>
    <w:p w:rsidR="00370872" w:rsidRDefault="00370872" w:rsidP="00370872">
      <w:pPr>
        <w:jc w:val="both"/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</w:pPr>
    </w:p>
    <w:p w:rsidR="00370872" w:rsidRDefault="002E7615" w:rsidP="00B37C36">
      <w:pPr>
        <w:jc w:val="both"/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</w:pPr>
      <w:r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  <w:t xml:space="preserve">Parágrafo Único. </w:t>
      </w:r>
      <w:r w:rsidR="00370872"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  <w:t xml:space="preserve"> O valor das multas será atualizado anualmente pelo INPC/IBGE.</w:t>
      </w:r>
    </w:p>
    <w:p w:rsidR="002E7615" w:rsidRDefault="002E7615" w:rsidP="00370872">
      <w:pPr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</w:pPr>
    </w:p>
    <w:p w:rsidR="002E7615" w:rsidRDefault="002E7615" w:rsidP="002E7615">
      <w:pPr>
        <w:jc w:val="both"/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</w:pPr>
      <w:r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  <w:t>Art. 7º. A presente Lei será regulamentada dentro de 90 (noventa) dias a partir de sua publicação.</w:t>
      </w:r>
    </w:p>
    <w:p w:rsidR="00CA0990" w:rsidRDefault="00221902" w:rsidP="00CA0990">
      <w:pPr>
        <w:spacing w:before="100" w:beforeAutospacing="1" w:after="100" w:afterAutospacing="1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Art. 3</w:t>
      </w:r>
      <w:r w:rsidR="00DF7973">
        <w:rPr>
          <w:rFonts w:eastAsia="Times New Roman"/>
          <w:sz w:val="28"/>
          <w:szCs w:val="28"/>
          <w:lang w:eastAsia="pt-BR"/>
        </w:rPr>
        <w:t>º</w:t>
      </w:r>
      <w:r w:rsidR="00CA0990" w:rsidRPr="00CA0990">
        <w:rPr>
          <w:rFonts w:eastAsia="Times New Roman"/>
          <w:sz w:val="28"/>
          <w:szCs w:val="28"/>
          <w:lang w:eastAsia="pt-BR"/>
        </w:rPr>
        <w:t xml:space="preserve"> </w:t>
      </w:r>
      <w:r w:rsidR="00DF7973">
        <w:rPr>
          <w:rFonts w:eastAsia="Times New Roman"/>
          <w:sz w:val="28"/>
          <w:szCs w:val="28"/>
          <w:lang w:eastAsia="pt-BR"/>
        </w:rPr>
        <w:t>-</w:t>
      </w:r>
      <w:r w:rsidR="00CA0990" w:rsidRPr="00CA0990">
        <w:rPr>
          <w:rFonts w:eastAsia="Times New Roman"/>
          <w:sz w:val="28"/>
          <w:szCs w:val="28"/>
          <w:lang w:eastAsia="pt-BR"/>
        </w:rPr>
        <w:t xml:space="preserve"> Esta Lei entra em vigor na data de sua publicação</w:t>
      </w:r>
      <w:r w:rsidR="00DF7973">
        <w:rPr>
          <w:rFonts w:eastAsia="Times New Roman"/>
          <w:sz w:val="28"/>
          <w:szCs w:val="28"/>
          <w:lang w:eastAsia="pt-BR"/>
        </w:rPr>
        <w:t>.</w:t>
      </w:r>
    </w:p>
    <w:p w:rsidR="00CA0990" w:rsidRPr="000D7397" w:rsidRDefault="00DF7973" w:rsidP="009B2FEE">
      <w:pPr>
        <w:ind w:firstLine="1134"/>
        <w:rPr>
          <w:sz w:val="28"/>
          <w:szCs w:val="28"/>
        </w:rPr>
      </w:pPr>
      <w:r w:rsidRPr="000D7397">
        <w:rPr>
          <w:sz w:val="28"/>
          <w:szCs w:val="28"/>
        </w:rPr>
        <w:t xml:space="preserve">Embu-Guaçu, aos </w:t>
      </w:r>
      <w:r w:rsidR="001D64CE">
        <w:rPr>
          <w:sz w:val="28"/>
          <w:szCs w:val="28"/>
        </w:rPr>
        <w:t>28 (vinte e oito) dias do mês de julho de 2017</w:t>
      </w:r>
    </w:p>
    <w:p w:rsidR="00DF7973" w:rsidRPr="000D7397" w:rsidRDefault="00DF7973" w:rsidP="00CA0990">
      <w:pPr>
        <w:rPr>
          <w:sz w:val="28"/>
          <w:szCs w:val="28"/>
        </w:rPr>
      </w:pPr>
    </w:p>
    <w:p w:rsidR="00DF7973" w:rsidRPr="000D7397" w:rsidRDefault="00DF7973" w:rsidP="00CA0990">
      <w:pPr>
        <w:rPr>
          <w:sz w:val="28"/>
          <w:szCs w:val="28"/>
        </w:rPr>
      </w:pPr>
    </w:p>
    <w:p w:rsidR="00DF7973" w:rsidRPr="000D7397" w:rsidRDefault="00221902" w:rsidP="00DF7973">
      <w:pPr>
        <w:jc w:val="center"/>
        <w:rPr>
          <w:sz w:val="28"/>
          <w:szCs w:val="28"/>
        </w:rPr>
      </w:pPr>
      <w:r>
        <w:rPr>
          <w:sz w:val="28"/>
          <w:szCs w:val="28"/>
        </w:rPr>
        <w:t>Santana</w:t>
      </w:r>
      <w:r w:rsidR="00E05AF1">
        <w:rPr>
          <w:sz w:val="28"/>
          <w:szCs w:val="28"/>
        </w:rPr>
        <w:t>-GCM</w:t>
      </w:r>
    </w:p>
    <w:p w:rsidR="00DF7973" w:rsidRPr="000D7397" w:rsidRDefault="001D64CE" w:rsidP="00DF7973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Vereador-PSD</w:t>
      </w:r>
    </w:p>
    <w:p w:rsidR="00CA0990" w:rsidRDefault="00CA0990" w:rsidP="00CA0990"/>
    <w:p w:rsidR="00CA0990" w:rsidRPr="00CA0990" w:rsidRDefault="00CA0990" w:rsidP="00CA0990"/>
    <w:sectPr w:rsidR="00CA0990" w:rsidRPr="00CA0990" w:rsidSect="00D73780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394B" w:rsidRDefault="001A394B">
      <w:r>
        <w:separator/>
      </w:r>
    </w:p>
  </w:endnote>
  <w:endnote w:type="continuationSeparator" w:id="0">
    <w:p w:rsidR="001A394B" w:rsidRDefault="001A3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5605668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FE4854" w:rsidRPr="00FE4854" w:rsidRDefault="00FE4854">
        <w:pPr>
          <w:pStyle w:val="Rodap"/>
          <w:jc w:val="center"/>
          <w:rPr>
            <w:sz w:val="18"/>
            <w:szCs w:val="18"/>
          </w:rPr>
        </w:pPr>
        <w:r w:rsidRPr="00FE4854">
          <w:rPr>
            <w:sz w:val="18"/>
            <w:szCs w:val="18"/>
          </w:rPr>
          <w:fldChar w:fldCharType="begin"/>
        </w:r>
        <w:r w:rsidRPr="00FE4854">
          <w:rPr>
            <w:sz w:val="18"/>
            <w:szCs w:val="18"/>
          </w:rPr>
          <w:instrText>PAGE   \* MERGEFORMAT</w:instrText>
        </w:r>
        <w:r w:rsidRPr="00FE4854">
          <w:rPr>
            <w:sz w:val="18"/>
            <w:szCs w:val="18"/>
          </w:rPr>
          <w:fldChar w:fldCharType="separate"/>
        </w:r>
        <w:r w:rsidR="008875F2">
          <w:rPr>
            <w:noProof/>
            <w:sz w:val="18"/>
            <w:szCs w:val="18"/>
          </w:rPr>
          <w:t>1</w:t>
        </w:r>
        <w:r w:rsidRPr="00FE4854">
          <w:rPr>
            <w:sz w:val="18"/>
            <w:szCs w:val="18"/>
          </w:rPr>
          <w:fldChar w:fldCharType="end"/>
        </w:r>
      </w:p>
    </w:sdtContent>
  </w:sdt>
  <w:p w:rsidR="001A394B" w:rsidRDefault="001A394B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394B" w:rsidRDefault="001A394B">
      <w:r>
        <w:separator/>
      </w:r>
    </w:p>
  </w:footnote>
  <w:footnote w:type="continuationSeparator" w:id="0">
    <w:p w:rsidR="001A394B" w:rsidRDefault="001A39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94B" w:rsidRDefault="001A394B">
    <w:pPr>
      <w:pStyle w:val="Ttulo2"/>
    </w:pPr>
    <w:r>
      <w:t>PODER LEGISLATIVO</w:t>
    </w:r>
  </w:p>
  <w:p w:rsidR="001A394B" w:rsidRDefault="001A394B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A394B" w:rsidRDefault="001A394B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1A394B" w:rsidRDefault="001A394B">
    <w:pPr>
      <w:pStyle w:val="Ttulo3"/>
    </w:pPr>
    <w:r>
      <w:t>PALÁCIO VEREADOR ALBERTO RIBEIRO PINTO</w:t>
    </w: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Em</w:t>
    </w:r>
    <w:r w:rsidR="00FE6F98">
      <w:rPr>
        <w:rFonts w:ascii="Arial" w:hAnsi="Arial"/>
        <w:b/>
        <w:color w:val="000000"/>
        <w:spacing w:val="30"/>
        <w:sz w:val="16"/>
      </w:rPr>
      <w:t>í</w:t>
    </w:r>
    <w:r>
      <w:rPr>
        <w:rFonts w:ascii="Arial" w:hAnsi="Arial"/>
        <w:b/>
        <w:color w:val="000000"/>
        <w:spacing w:val="30"/>
        <w:sz w:val="16"/>
      </w:rPr>
      <w:t>l</w:t>
    </w:r>
    <w:r w:rsidR="00FE6F98">
      <w:rPr>
        <w:rFonts w:ascii="Arial" w:hAnsi="Arial"/>
        <w:b/>
        <w:color w:val="000000"/>
        <w:spacing w:val="30"/>
        <w:sz w:val="16"/>
      </w:rPr>
      <w:t>i</w:t>
    </w:r>
    <w:r>
      <w:rPr>
        <w:rFonts w:ascii="Arial" w:hAnsi="Arial"/>
        <w:b/>
        <w:color w:val="000000"/>
        <w:spacing w:val="30"/>
        <w:sz w:val="16"/>
      </w:rPr>
      <w:t>a Pires, 135 - Embu-Guaçu - SP - CEP  06900-000</w:t>
    </w:r>
  </w:p>
  <w:p w:rsidR="001A394B" w:rsidRDefault="001A394B" w:rsidP="00D73780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</w:t>
    </w:r>
    <w:r w:rsidR="00E524ED">
      <w:rPr>
        <w:rFonts w:ascii="Arial" w:hAnsi="Arial"/>
        <w:b/>
        <w:color w:val="000000"/>
        <w:spacing w:val="30"/>
        <w:sz w:val="16"/>
      </w:rPr>
      <w:t>.</w:t>
    </w:r>
    <w:r>
      <w:rPr>
        <w:rFonts w:ascii="Arial" w:hAnsi="Arial"/>
        <w:b/>
        <w:color w:val="000000"/>
        <w:spacing w:val="30"/>
        <w:sz w:val="16"/>
      </w:rPr>
      <w:t xml:space="preserve"> 4661-1078 </w:t>
    </w:r>
    <w:r w:rsidR="00E524ED">
      <w:rPr>
        <w:rFonts w:ascii="Arial" w:hAnsi="Arial"/>
        <w:b/>
        <w:color w:val="000000"/>
        <w:spacing w:val="30"/>
        <w:sz w:val="16"/>
      </w:rPr>
      <w:t>–</w:t>
    </w:r>
    <w:r>
      <w:rPr>
        <w:rFonts w:ascii="Arial" w:hAnsi="Arial"/>
        <w:b/>
        <w:color w:val="000000"/>
        <w:spacing w:val="30"/>
        <w:sz w:val="16"/>
      </w:rPr>
      <w:t xml:space="preserve"> </w:t>
    </w:r>
    <w:r w:rsidR="00E524ED">
      <w:rPr>
        <w:rFonts w:ascii="Arial" w:hAnsi="Arial"/>
        <w:b/>
        <w:color w:val="000000"/>
        <w:spacing w:val="30"/>
        <w:sz w:val="16"/>
      </w:rPr>
      <w:t>e-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6569C1"/>
    <w:multiLevelType w:val="multilevel"/>
    <w:tmpl w:val="C1325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22977"/>
    <w:rsid w:val="00027146"/>
    <w:rsid w:val="00071382"/>
    <w:rsid w:val="000D5380"/>
    <w:rsid w:val="000D7397"/>
    <w:rsid w:val="000E6878"/>
    <w:rsid w:val="000F4DE5"/>
    <w:rsid w:val="00103AD4"/>
    <w:rsid w:val="00113477"/>
    <w:rsid w:val="00116B93"/>
    <w:rsid w:val="00165060"/>
    <w:rsid w:val="001A394B"/>
    <w:rsid w:val="001B776C"/>
    <w:rsid w:val="001D64CE"/>
    <w:rsid w:val="001E494F"/>
    <w:rsid w:val="00221902"/>
    <w:rsid w:val="00225D41"/>
    <w:rsid w:val="002651F6"/>
    <w:rsid w:val="00275C78"/>
    <w:rsid w:val="00277302"/>
    <w:rsid w:val="002B45E1"/>
    <w:rsid w:val="002C78D1"/>
    <w:rsid w:val="002D29AA"/>
    <w:rsid w:val="002E7615"/>
    <w:rsid w:val="00331BE8"/>
    <w:rsid w:val="00370872"/>
    <w:rsid w:val="00375943"/>
    <w:rsid w:val="00386EC7"/>
    <w:rsid w:val="003B0586"/>
    <w:rsid w:val="003C2764"/>
    <w:rsid w:val="003C4148"/>
    <w:rsid w:val="003E4181"/>
    <w:rsid w:val="0040619B"/>
    <w:rsid w:val="00417A6C"/>
    <w:rsid w:val="00436DE3"/>
    <w:rsid w:val="00446876"/>
    <w:rsid w:val="004613D2"/>
    <w:rsid w:val="004618B7"/>
    <w:rsid w:val="004624F2"/>
    <w:rsid w:val="00465319"/>
    <w:rsid w:val="00486BFB"/>
    <w:rsid w:val="00493A56"/>
    <w:rsid w:val="004B1E6E"/>
    <w:rsid w:val="004D1480"/>
    <w:rsid w:val="004E4E37"/>
    <w:rsid w:val="005200A6"/>
    <w:rsid w:val="00527F10"/>
    <w:rsid w:val="005369AA"/>
    <w:rsid w:val="005679E7"/>
    <w:rsid w:val="00577DBD"/>
    <w:rsid w:val="00590E6F"/>
    <w:rsid w:val="005A7E1E"/>
    <w:rsid w:val="005C5327"/>
    <w:rsid w:val="005C69B1"/>
    <w:rsid w:val="005F31B6"/>
    <w:rsid w:val="00603696"/>
    <w:rsid w:val="006246FD"/>
    <w:rsid w:val="00630955"/>
    <w:rsid w:val="00656637"/>
    <w:rsid w:val="00671F80"/>
    <w:rsid w:val="006840F5"/>
    <w:rsid w:val="006A574A"/>
    <w:rsid w:val="006B607F"/>
    <w:rsid w:val="006D3308"/>
    <w:rsid w:val="006E0E94"/>
    <w:rsid w:val="006F564F"/>
    <w:rsid w:val="0075769B"/>
    <w:rsid w:val="007A0558"/>
    <w:rsid w:val="007C3E55"/>
    <w:rsid w:val="007D1509"/>
    <w:rsid w:val="007E72ED"/>
    <w:rsid w:val="007F1973"/>
    <w:rsid w:val="00801DFE"/>
    <w:rsid w:val="008148B9"/>
    <w:rsid w:val="00824E54"/>
    <w:rsid w:val="00845335"/>
    <w:rsid w:val="00876A25"/>
    <w:rsid w:val="008875F2"/>
    <w:rsid w:val="008A3EA9"/>
    <w:rsid w:val="008B3A04"/>
    <w:rsid w:val="008C092C"/>
    <w:rsid w:val="008C144D"/>
    <w:rsid w:val="008C7610"/>
    <w:rsid w:val="008E25D0"/>
    <w:rsid w:val="008E71B0"/>
    <w:rsid w:val="00913585"/>
    <w:rsid w:val="00921ED9"/>
    <w:rsid w:val="00931054"/>
    <w:rsid w:val="00944901"/>
    <w:rsid w:val="0094694F"/>
    <w:rsid w:val="00946D4F"/>
    <w:rsid w:val="0098675C"/>
    <w:rsid w:val="00987916"/>
    <w:rsid w:val="009B0C19"/>
    <w:rsid w:val="009B2FEE"/>
    <w:rsid w:val="009B6E05"/>
    <w:rsid w:val="00A80F59"/>
    <w:rsid w:val="00A94441"/>
    <w:rsid w:val="00AA1009"/>
    <w:rsid w:val="00AA2472"/>
    <w:rsid w:val="00AB4C9C"/>
    <w:rsid w:val="00AC72AB"/>
    <w:rsid w:val="00B05B8D"/>
    <w:rsid w:val="00B10110"/>
    <w:rsid w:val="00B15A43"/>
    <w:rsid w:val="00B37C36"/>
    <w:rsid w:val="00B40B7A"/>
    <w:rsid w:val="00B462AD"/>
    <w:rsid w:val="00B557A0"/>
    <w:rsid w:val="00B712AD"/>
    <w:rsid w:val="00B9276D"/>
    <w:rsid w:val="00BA3147"/>
    <w:rsid w:val="00BB236B"/>
    <w:rsid w:val="00BD2C46"/>
    <w:rsid w:val="00BD3036"/>
    <w:rsid w:val="00BE1785"/>
    <w:rsid w:val="00BE60B6"/>
    <w:rsid w:val="00C3443D"/>
    <w:rsid w:val="00C430A0"/>
    <w:rsid w:val="00C72A40"/>
    <w:rsid w:val="00CA0990"/>
    <w:rsid w:val="00CA75FE"/>
    <w:rsid w:val="00CC4F35"/>
    <w:rsid w:val="00CC71BC"/>
    <w:rsid w:val="00CF2FAF"/>
    <w:rsid w:val="00D46656"/>
    <w:rsid w:val="00D617C9"/>
    <w:rsid w:val="00D73780"/>
    <w:rsid w:val="00D94CE5"/>
    <w:rsid w:val="00DF659C"/>
    <w:rsid w:val="00DF7973"/>
    <w:rsid w:val="00E03366"/>
    <w:rsid w:val="00E05AF1"/>
    <w:rsid w:val="00E06DD9"/>
    <w:rsid w:val="00E46E3C"/>
    <w:rsid w:val="00E524ED"/>
    <w:rsid w:val="00E65226"/>
    <w:rsid w:val="00E73FC0"/>
    <w:rsid w:val="00E86FB5"/>
    <w:rsid w:val="00E919B3"/>
    <w:rsid w:val="00ED19F6"/>
    <w:rsid w:val="00EE6B42"/>
    <w:rsid w:val="00EF3367"/>
    <w:rsid w:val="00F042E5"/>
    <w:rsid w:val="00F866ED"/>
    <w:rsid w:val="00F90EC7"/>
    <w:rsid w:val="00FD058D"/>
    <w:rsid w:val="00FD5A62"/>
    <w:rsid w:val="00FE4854"/>
    <w:rsid w:val="00FE6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C0C626-2C50-4690-B073-777336ABB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Fontepargpadro"/>
    <w:rsid w:val="008E25D0"/>
  </w:style>
  <w:style w:type="character" w:styleId="Hyperlink">
    <w:name w:val="Hyperlink"/>
    <w:basedOn w:val="Fontepargpadro"/>
    <w:uiPriority w:val="99"/>
    <w:semiHidden/>
    <w:unhideWhenUsed/>
    <w:rsid w:val="008E25D0"/>
    <w:rPr>
      <w:color w:val="0000FF"/>
      <w:u w:val="single"/>
    </w:rPr>
  </w:style>
  <w:style w:type="character" w:customStyle="1" w:styleId="psq">
    <w:name w:val="psq"/>
    <w:basedOn w:val="Fontepargpadro"/>
    <w:rsid w:val="0094694F"/>
  </w:style>
  <w:style w:type="character" w:styleId="nfase">
    <w:name w:val="Emphasis"/>
    <w:basedOn w:val="Fontepargpadro"/>
    <w:uiPriority w:val="20"/>
    <w:qFormat/>
    <w:rsid w:val="005F31B6"/>
    <w:rPr>
      <w:i/>
      <w:iCs/>
    </w:rPr>
  </w:style>
  <w:style w:type="character" w:styleId="Forte">
    <w:name w:val="Strong"/>
    <w:basedOn w:val="Fontepargpadro"/>
    <w:uiPriority w:val="22"/>
    <w:qFormat/>
    <w:rsid w:val="00027146"/>
    <w:rPr>
      <w:b/>
      <w:bCs/>
    </w:rPr>
  </w:style>
  <w:style w:type="paragraph" w:customStyle="1" w:styleId="mceclass">
    <w:name w:val="mceclass"/>
    <w:basedOn w:val="Normal"/>
    <w:rsid w:val="002C78D1"/>
    <w:pPr>
      <w:spacing w:before="100" w:beforeAutospacing="1" w:after="100" w:afterAutospacing="1"/>
    </w:pPr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4258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78886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7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582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6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6518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83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F701D-2C29-4EEA-BD2D-E4F0ABDC6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8</cp:revision>
  <cp:lastPrinted>2017-08-07T12:58:00Z</cp:lastPrinted>
  <dcterms:created xsi:type="dcterms:W3CDTF">2017-07-31T18:32:00Z</dcterms:created>
  <dcterms:modified xsi:type="dcterms:W3CDTF">2017-08-07T17:14:00Z</dcterms:modified>
</cp:coreProperties>
</file>