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083" w:rsidRPr="00F407B7" w:rsidRDefault="006A5083" w:rsidP="00F407B7">
      <w:pPr>
        <w:ind w:right="-380"/>
        <w:jc w:val="center"/>
        <w:rPr>
          <w:rFonts w:ascii="Arial" w:hAnsi="Arial" w:cs="Arial"/>
          <w:b/>
          <w:sz w:val="24"/>
          <w:szCs w:val="24"/>
        </w:rPr>
      </w:pPr>
    </w:p>
    <w:p w:rsidR="006A5083" w:rsidRPr="00A84EDC" w:rsidRDefault="000D7003" w:rsidP="00A84EDC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3" type="#_x0000_t136" style="position:absolute;margin-left:103.15pt;margin-top:12.65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6A5083" w:rsidRPr="007C4070">
        <w:rPr>
          <w:rFonts w:ascii="Arial" w:hAnsi="Arial" w:cs="Arial"/>
          <w:b/>
          <w:i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95287766" r:id="rId8"/>
        </w:objec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05"/>
      </w:tblGrid>
      <w:tr w:rsidR="006A5083" w:rsidRPr="00F407B7" w:rsidTr="00A9585F">
        <w:tc>
          <w:tcPr>
            <w:tcW w:w="8505" w:type="dxa"/>
          </w:tcPr>
          <w:p w:rsidR="006A5083" w:rsidRPr="00F407B7" w:rsidRDefault="006A5083" w:rsidP="00F407B7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:rsidR="006A5083" w:rsidRPr="00F407B7" w:rsidRDefault="006A5083" w:rsidP="00F407B7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F407B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 PROJETO DE LEI Nº </w:t>
            </w:r>
            <w:r w:rsidR="00F407B7" w:rsidRPr="00F407B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067</w:t>
            </w:r>
            <w:r w:rsidRPr="00F407B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/2015</w:t>
            </w:r>
            <w:r w:rsidR="00A84ED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-LE</w:t>
            </w:r>
            <w:r w:rsidRPr="00F407B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DE</w:t>
            </w:r>
            <w:r w:rsidR="00F407B7" w:rsidRPr="00F407B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8 </w:t>
            </w:r>
            <w:r w:rsidRPr="00F407B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DE </w:t>
            </w:r>
            <w:r w:rsidR="00F407B7" w:rsidRPr="00F407B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JUNHO DE </w:t>
            </w:r>
            <w:r w:rsidRPr="00F407B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2015.</w:t>
            </w:r>
          </w:p>
          <w:p w:rsidR="006A5083" w:rsidRPr="00F407B7" w:rsidRDefault="006A5083" w:rsidP="00F407B7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</w:tbl>
    <w:p w:rsidR="00F407B7" w:rsidRPr="00F407B7" w:rsidRDefault="00F407B7" w:rsidP="00F407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5083" w:rsidRPr="00F407B7" w:rsidRDefault="006A5083" w:rsidP="00F407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7B7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F407B7">
        <w:rPr>
          <w:rFonts w:ascii="Times New Roman" w:hAnsi="Times New Roman" w:cs="Times New Roman"/>
          <w:b/>
          <w:sz w:val="24"/>
          <w:szCs w:val="24"/>
        </w:rPr>
        <w:t>ES</w:t>
      </w:r>
      <w:r w:rsidRPr="00F407B7">
        <w:rPr>
          <w:rFonts w:ascii="Times New Roman" w:hAnsi="Times New Roman" w:cs="Times New Roman"/>
          <w:b/>
          <w:sz w:val="24"/>
          <w:szCs w:val="24"/>
        </w:rPr>
        <w:t xml:space="preserve"> SEBASTIÃO PEDRO DA VITÓRIA, MILTON SOARES E C</w:t>
      </w:r>
      <w:r w:rsidR="00F407B7">
        <w:rPr>
          <w:rFonts w:ascii="Times New Roman" w:hAnsi="Times New Roman" w:cs="Times New Roman"/>
          <w:b/>
          <w:sz w:val="24"/>
          <w:szCs w:val="24"/>
        </w:rPr>
        <w:t>LÓVIS DE PAULA</w:t>
      </w:r>
      <w:r w:rsidRPr="00F407B7">
        <w:rPr>
          <w:rFonts w:ascii="Times New Roman" w:hAnsi="Times New Roman" w:cs="Times New Roman"/>
          <w:b/>
          <w:sz w:val="24"/>
          <w:szCs w:val="24"/>
        </w:rPr>
        <w:t>.</w:t>
      </w:r>
    </w:p>
    <w:p w:rsidR="00F407B7" w:rsidRDefault="00F407B7" w:rsidP="00F407B7">
      <w:pPr>
        <w:shd w:val="clear" w:color="auto" w:fill="FFFFFF"/>
        <w:spacing w:after="0" w:line="240" w:lineRule="auto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146B0" w:rsidRPr="00F407B7" w:rsidRDefault="007146B0" w:rsidP="00F407B7">
      <w:pPr>
        <w:shd w:val="clear" w:color="auto" w:fill="FFFFFF"/>
        <w:spacing w:after="0" w:line="240" w:lineRule="auto"/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07B7">
        <w:rPr>
          <w:rFonts w:ascii="Times New Roman" w:hAnsi="Times New Roman" w:cs="Times New Roman"/>
          <w:sz w:val="24"/>
          <w:szCs w:val="24"/>
        </w:rPr>
        <w:t>Os Vereadores S</w:t>
      </w:r>
      <w:r w:rsidRPr="00F407B7">
        <w:rPr>
          <w:rFonts w:ascii="Times New Roman" w:hAnsi="Times New Roman" w:cs="Times New Roman"/>
          <w:bCs/>
          <w:sz w:val="24"/>
          <w:szCs w:val="24"/>
        </w:rPr>
        <w:t>ebastião Pedro da Vitória, Clóvis de Paula e Milton Soares</w:t>
      </w:r>
      <w:r w:rsidRPr="00F407B7">
        <w:rPr>
          <w:rFonts w:ascii="Times New Roman" w:hAnsi="Times New Roman" w:cs="Times New Roman"/>
          <w:sz w:val="24"/>
          <w:szCs w:val="24"/>
        </w:rPr>
        <w:t>, no uso das atribuições que lhe são conferidas por lei, e tendo em vista o disposto no art. 38, I, da Lei Orgânica Municipal, apresenta para apreciação e deliberação do Soberano Plenário o seguinte Projeto de Lei:</w:t>
      </w:r>
    </w:p>
    <w:p w:rsidR="00F407B7" w:rsidRDefault="00F407B7" w:rsidP="00F407B7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A07BB" w:rsidRPr="00F407B7" w:rsidRDefault="002A07BB" w:rsidP="00F407B7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407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PROÍBE A INAUGURAÇÃO E A ENTREGA DE OBRAS PÚBLICAS INCOMPLETAS OU QUE, EMBORA CONCLUÍDAS, NÃO ESTEJAM EM CONDIÇÕES DE ATENDER À POPULAÇÃO, E DÁ OUTRAS PROVIDÊNCIAS.</w:t>
      </w:r>
    </w:p>
    <w:p w:rsidR="002A07BB" w:rsidRPr="00F407B7" w:rsidRDefault="002A07BB" w:rsidP="00F407B7">
      <w:pPr>
        <w:pStyle w:val="SemEspaamento"/>
        <w:ind w:firstLine="141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A07BB" w:rsidRPr="00F407B7" w:rsidRDefault="002A07BB" w:rsidP="00F407B7">
      <w:pPr>
        <w:pStyle w:val="SemEspaamen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F407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Art. 1º</w:t>
      </w:r>
      <w:r w:rsidR="00F407B7" w:rsidRPr="00F407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.</w:t>
      </w:r>
      <w:r w:rsidRPr="00F407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Ficam proibidas as inaugurações e as entregas de obras públicas incompletas ou as que, embora conclusas, não estejam em condições de atender aos fins a que se destinam.</w:t>
      </w:r>
    </w:p>
    <w:p w:rsidR="002A07BB" w:rsidRPr="00F407B7" w:rsidRDefault="002A07BB" w:rsidP="00F407B7">
      <w:pPr>
        <w:pStyle w:val="SemEspaamento"/>
        <w:ind w:firstLine="141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F407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Parágrafo único. Para os fins desta Lei, entende-se como obra pública todas as construções, reformas, recuperações ou ampliações, custeadas pelo Poder Público, que servirem ao uso direto ou indireto da população, tais como:</w:t>
      </w:r>
    </w:p>
    <w:p w:rsidR="002A07BB" w:rsidRPr="00F407B7" w:rsidRDefault="002A07BB" w:rsidP="00F407B7">
      <w:pPr>
        <w:pStyle w:val="SemEspaamento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07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I – </w:t>
      </w:r>
      <w:r w:rsidR="00F407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h</w:t>
      </w:r>
      <w:r w:rsidRPr="00F407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ospitais, unidades de pronto atendimento, unidades básicas de </w:t>
      </w: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>saúde;</w:t>
      </w:r>
    </w:p>
    <w:p w:rsidR="002A07BB" w:rsidRPr="00F407B7" w:rsidRDefault="002A07BB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II – </w:t>
      </w:r>
      <w:r w:rsidR="00F407B7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>scolas, centros de educação infantil e estabelecimentos similares;</w:t>
      </w:r>
    </w:p>
    <w:p w:rsidR="002A07BB" w:rsidRPr="00F407B7" w:rsidRDefault="002A07BB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III – </w:t>
      </w:r>
      <w:r w:rsidR="00F407B7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>estaurantes populares;</w:t>
      </w:r>
    </w:p>
    <w:p w:rsidR="002A07BB" w:rsidRPr="00F407B7" w:rsidRDefault="002A07BB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IV – </w:t>
      </w:r>
      <w:r w:rsidR="00F407B7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>odovias e ferrovias;</w:t>
      </w:r>
    </w:p>
    <w:p w:rsidR="002A07BB" w:rsidRPr="00F407B7" w:rsidRDefault="002A07BB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 – </w:t>
      </w:r>
      <w:r w:rsidR="00F407B7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>eroporto e pistas similares;</w:t>
      </w:r>
    </w:p>
    <w:p w:rsidR="00F407B7" w:rsidRDefault="00F407B7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A07BB" w:rsidRDefault="002A07BB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07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Art. 2º</w:t>
      </w:r>
      <w:r w:rsidR="00F407B7"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Consideram-se obras públicas incompletas aquelas que não estão aptas a entrar em funcionamento, por não preencherem as exigências do Código de Obras e Edificações, do Código de Posturas do Município e à Lei de Uso e Ocupação do Solo, ou por falta de emissão das autorizações, licenças ou alvarás dos órgãos da União, do Estado ou do Município.</w:t>
      </w:r>
    </w:p>
    <w:p w:rsidR="00F407B7" w:rsidRPr="00F407B7" w:rsidRDefault="00F407B7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07BB" w:rsidRPr="00F407B7" w:rsidRDefault="002A07BB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07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Art. 3º</w:t>
      </w:r>
      <w:r w:rsidR="00F407B7"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Consideram-se obras públicas que não atendam aos fins a que se destinem aquelas que, embora completas, não apresentem condições mínimas de funcionamento pelos seguintes motivos:</w:t>
      </w:r>
    </w:p>
    <w:p w:rsidR="002A07BB" w:rsidRPr="00F407B7" w:rsidRDefault="002A07BB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– </w:t>
      </w:r>
      <w:r w:rsidR="00F407B7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>alta de número mínimo de profissionais que possam prestar o serviço;</w:t>
      </w:r>
    </w:p>
    <w:p w:rsidR="002A07BB" w:rsidRPr="00F407B7" w:rsidRDefault="002A07BB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II – </w:t>
      </w:r>
      <w:r w:rsidR="00F407B7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>alta de matérias de uso corriqueiro necessários à finalidade do estabelecimento;</w:t>
      </w:r>
    </w:p>
    <w:p w:rsidR="002A07BB" w:rsidRDefault="002A07BB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III – </w:t>
      </w:r>
      <w:r w:rsidR="00F407B7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>alta de equipamentos imprescindíveis ao funcionamento da unidade.</w:t>
      </w:r>
    </w:p>
    <w:p w:rsidR="00F407B7" w:rsidRPr="00F407B7" w:rsidRDefault="00F407B7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07BB" w:rsidRDefault="002A07BB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07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Art. 4º</w:t>
      </w:r>
      <w:r w:rsidR="00F407B7"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>A inobservância do disposto nesta Lei implica ato de improbidade administrativa.</w:t>
      </w:r>
    </w:p>
    <w:p w:rsidR="00F407B7" w:rsidRPr="00F407B7" w:rsidRDefault="00F407B7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07BB" w:rsidRDefault="002A07BB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07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Art. 5º</w:t>
      </w:r>
      <w:r w:rsidR="00F407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>Constitui ato de improbidade administrativa que atenta contra os princípios da administração pública qualquer ação ou omissão que viole os deveres de honestidade, imparcialidade, legalidade e lealdade às instituições, e notadamente, inaugurar obra pública incompleta ou que não esteja em condições de atendimento à população.</w:t>
      </w:r>
    </w:p>
    <w:p w:rsidR="00F407B7" w:rsidRPr="00F407B7" w:rsidRDefault="00F407B7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07BB" w:rsidRDefault="002A07BB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07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Art. 6º</w:t>
      </w:r>
      <w:r w:rsidR="00F407B7"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Os agentes políticos que incorrerem na inobservância do previsto nessa lei, estão sujeitos às penalidades expressas na Lei Federal que dispõe sobre crime de improbidade administrativa.</w:t>
      </w:r>
    </w:p>
    <w:p w:rsidR="00F407B7" w:rsidRPr="00F407B7" w:rsidRDefault="00F407B7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07BB" w:rsidRPr="00F407B7" w:rsidRDefault="002A07BB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07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Art. 7º</w:t>
      </w:r>
      <w:r w:rsidR="00F407B7"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F407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 lei entra em vigor na data de sua publicação.</w:t>
      </w:r>
    </w:p>
    <w:p w:rsidR="002A07BB" w:rsidRPr="00F407B7" w:rsidRDefault="002A07BB" w:rsidP="00F407B7">
      <w:pPr>
        <w:shd w:val="clear" w:color="auto" w:fill="FFFFFF"/>
        <w:spacing w:after="0" w:line="240" w:lineRule="auto"/>
        <w:ind w:firstLine="1418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23B45" w:rsidRPr="00F407B7" w:rsidRDefault="00523B45" w:rsidP="00F407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46B0" w:rsidRPr="00F407B7" w:rsidRDefault="007146B0" w:rsidP="00F407B7">
      <w:pPr>
        <w:pStyle w:val="ecxmsonormal"/>
        <w:shd w:val="clear" w:color="auto" w:fill="FFFFFF"/>
        <w:spacing w:before="0" w:beforeAutospacing="0" w:after="0" w:afterAutospacing="0"/>
        <w:ind w:left="720" w:right="-96" w:firstLine="720"/>
        <w:jc w:val="both"/>
      </w:pPr>
      <w:r w:rsidRPr="00F407B7">
        <w:t>Sala de Sessões da Câmara Municipal, em 8 de junho de 2015.</w:t>
      </w:r>
    </w:p>
    <w:p w:rsidR="007146B0" w:rsidRPr="00F407B7" w:rsidRDefault="007146B0" w:rsidP="00F407B7">
      <w:pPr>
        <w:pStyle w:val="ecxmsonormal"/>
        <w:shd w:val="clear" w:color="auto" w:fill="FFFFFF"/>
        <w:spacing w:before="0" w:beforeAutospacing="0" w:after="0" w:afterAutospacing="0"/>
        <w:ind w:right="-96"/>
        <w:jc w:val="both"/>
      </w:pPr>
      <w:r w:rsidRPr="00F407B7">
        <w:t> </w:t>
      </w:r>
    </w:p>
    <w:p w:rsidR="007146B0" w:rsidRDefault="007146B0" w:rsidP="00F407B7">
      <w:pPr>
        <w:pStyle w:val="ecxmsonormal"/>
        <w:shd w:val="clear" w:color="auto" w:fill="FFFFFF"/>
        <w:spacing w:before="0" w:beforeAutospacing="0" w:after="0" w:afterAutospacing="0"/>
        <w:ind w:right="-96"/>
        <w:jc w:val="both"/>
      </w:pPr>
    </w:p>
    <w:p w:rsidR="00A84EDC" w:rsidRPr="00F407B7" w:rsidRDefault="00A84EDC" w:rsidP="00F407B7">
      <w:pPr>
        <w:pStyle w:val="ecxmsonormal"/>
        <w:shd w:val="clear" w:color="auto" w:fill="FFFFFF"/>
        <w:spacing w:before="0" w:beforeAutospacing="0" w:after="0" w:afterAutospacing="0"/>
        <w:ind w:right="-96"/>
        <w:jc w:val="both"/>
      </w:pPr>
    </w:p>
    <w:p w:rsidR="007146B0" w:rsidRPr="00E85399" w:rsidRDefault="007146B0" w:rsidP="00F407B7">
      <w:pPr>
        <w:pStyle w:val="ecxmsonormal"/>
        <w:shd w:val="clear" w:color="auto" w:fill="FFFFFF"/>
        <w:spacing w:before="0" w:beforeAutospacing="0" w:after="0" w:afterAutospacing="0"/>
        <w:ind w:right="-96"/>
        <w:jc w:val="both"/>
      </w:pPr>
    </w:p>
    <w:p w:rsidR="007146B0" w:rsidRPr="00E85399" w:rsidRDefault="007146B0" w:rsidP="00F407B7">
      <w:pPr>
        <w:spacing w:after="0" w:line="240" w:lineRule="auto"/>
        <w:ind w:right="-380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  <w:r w:rsidRPr="00E85399">
        <w:rPr>
          <w:rFonts w:ascii="Times New Roman" w:hAnsi="Times New Roman" w:cs="Times New Roman"/>
          <w:b/>
          <w:sz w:val="24"/>
          <w:szCs w:val="24"/>
        </w:rPr>
        <w:t>VER. SEBASTIÃO PEDRO DA VITÓRIA</w:t>
      </w:r>
    </w:p>
    <w:p w:rsidR="007146B0" w:rsidRPr="00E85399" w:rsidRDefault="007146B0" w:rsidP="00F407B7">
      <w:pPr>
        <w:pStyle w:val="ecxmsonormal"/>
        <w:shd w:val="clear" w:color="auto" w:fill="FFFFFF"/>
        <w:spacing w:before="0" w:beforeAutospacing="0" w:after="0" w:afterAutospacing="0"/>
        <w:ind w:right="-96"/>
        <w:jc w:val="both"/>
      </w:pPr>
    </w:p>
    <w:p w:rsidR="007146B0" w:rsidRDefault="007146B0" w:rsidP="00F407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07B7" w:rsidRPr="00E85399" w:rsidRDefault="00F407B7" w:rsidP="00F407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46B0" w:rsidRPr="00E85399" w:rsidRDefault="007146B0" w:rsidP="00F407B7">
      <w:pPr>
        <w:spacing w:after="0" w:line="240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5399">
        <w:rPr>
          <w:rFonts w:ascii="Times New Roman" w:hAnsi="Times New Roman" w:cs="Times New Roman"/>
          <w:b/>
          <w:sz w:val="24"/>
          <w:szCs w:val="24"/>
        </w:rPr>
        <w:t xml:space="preserve">VER. CLÓVIS DE </w:t>
      </w:r>
      <w:r>
        <w:rPr>
          <w:rFonts w:ascii="Times New Roman" w:hAnsi="Times New Roman" w:cs="Times New Roman"/>
          <w:b/>
          <w:sz w:val="24"/>
          <w:szCs w:val="24"/>
        </w:rPr>
        <w:t xml:space="preserve">PAULA                          </w:t>
      </w:r>
      <w:r w:rsidRPr="00E85399">
        <w:rPr>
          <w:rFonts w:ascii="Times New Roman" w:hAnsi="Times New Roman" w:cs="Times New Roman"/>
          <w:b/>
          <w:sz w:val="24"/>
          <w:szCs w:val="24"/>
        </w:rPr>
        <w:t xml:space="preserve"> VER. MILTON SOARES</w:t>
      </w:r>
    </w:p>
    <w:p w:rsidR="00523B45" w:rsidRPr="00523B45" w:rsidRDefault="00523B45" w:rsidP="00F407B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23B45" w:rsidRDefault="00523B45" w:rsidP="00F407B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84EDC" w:rsidRDefault="00A84EDC" w:rsidP="00F407B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84EDC" w:rsidRPr="00523B45" w:rsidRDefault="00A84EDC" w:rsidP="00F407B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5F33" w:rsidRPr="00523B45" w:rsidRDefault="00205F33" w:rsidP="00F407B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5F33" w:rsidRDefault="00205F33" w:rsidP="00F407B7">
      <w:pPr>
        <w:spacing w:after="0" w:line="240" w:lineRule="auto"/>
        <w:ind w:firstLine="368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07B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JUSTIFICATIVA</w:t>
      </w:r>
    </w:p>
    <w:p w:rsidR="00F407B7" w:rsidRPr="00F407B7" w:rsidRDefault="00F407B7" w:rsidP="00F407B7">
      <w:pPr>
        <w:spacing w:after="0" w:line="240" w:lineRule="auto"/>
        <w:ind w:firstLine="368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07B7" w:rsidRPr="00F407B7" w:rsidRDefault="00F407B7" w:rsidP="00F407B7">
      <w:pPr>
        <w:tabs>
          <w:tab w:val="left" w:pos="3402"/>
        </w:tabs>
        <w:spacing w:after="0" w:line="240" w:lineRule="auto"/>
        <w:ind w:firstLine="3686"/>
        <w:jc w:val="both"/>
        <w:outlineLvl w:val="0"/>
        <w:rPr>
          <w:rFonts w:ascii="Times New Roman" w:hAnsi="Times New Roman" w:cs="Times New Roman"/>
          <w:iCs/>
          <w:sz w:val="24"/>
          <w:szCs w:val="24"/>
          <w:u w:val="single"/>
        </w:rPr>
      </w:pPr>
    </w:p>
    <w:p w:rsidR="000A4BFA" w:rsidRPr="000A4BFA" w:rsidRDefault="000A4BFA" w:rsidP="00F407B7">
      <w:pPr>
        <w:tabs>
          <w:tab w:val="left" w:pos="3402"/>
        </w:tabs>
        <w:spacing w:after="0" w:line="240" w:lineRule="auto"/>
        <w:ind w:firstLine="3686"/>
        <w:jc w:val="both"/>
        <w:outlineLvl w:val="0"/>
        <w:rPr>
          <w:rFonts w:ascii="Times New Roman" w:hAnsi="Times New Roman" w:cs="Times New Roman"/>
          <w:iCs/>
          <w:sz w:val="24"/>
          <w:szCs w:val="24"/>
        </w:rPr>
      </w:pPr>
      <w:r w:rsidRPr="000A4BFA">
        <w:rPr>
          <w:rFonts w:ascii="Times New Roman" w:hAnsi="Times New Roman" w:cs="Times New Roman"/>
          <w:iCs/>
          <w:sz w:val="24"/>
          <w:szCs w:val="24"/>
        </w:rPr>
        <w:t>O Projeto de Lei que ora apresentamos tem como principal objetivo proibir a inauguração solene de obras públicas incompletas ou que, embora concluídas não tenham como atender ao fim a que se destinam, seja por falta de número mínimo de profissionais, de materiais básicos e de equipamentos necessários.</w:t>
      </w:r>
    </w:p>
    <w:p w:rsidR="000A4BFA" w:rsidRPr="000A4BFA" w:rsidRDefault="000A4BFA" w:rsidP="00F407B7">
      <w:pPr>
        <w:tabs>
          <w:tab w:val="left" w:pos="3402"/>
        </w:tabs>
        <w:spacing w:after="0" w:line="240" w:lineRule="auto"/>
        <w:ind w:firstLine="3686"/>
        <w:jc w:val="both"/>
        <w:outlineLvl w:val="0"/>
        <w:rPr>
          <w:rFonts w:ascii="Times New Roman" w:hAnsi="Times New Roman" w:cs="Times New Roman"/>
          <w:iCs/>
          <w:sz w:val="24"/>
          <w:szCs w:val="24"/>
        </w:rPr>
      </w:pPr>
      <w:r w:rsidRPr="000A4BFA">
        <w:rPr>
          <w:rFonts w:ascii="Times New Roman" w:hAnsi="Times New Roman" w:cs="Times New Roman"/>
          <w:iCs/>
          <w:sz w:val="24"/>
          <w:szCs w:val="24"/>
        </w:rPr>
        <w:t>Mais do que isso, almejamos que haja maior moralidade da administração, em desfavor de agentes políticos que fazem uso de estratégias eleitoreiras que visam tão somente a promoção pessoal, sem preocupar-se com o real atendimento das inúmeras necessidades da população.</w:t>
      </w:r>
    </w:p>
    <w:p w:rsidR="000A4BFA" w:rsidRPr="000A4BFA" w:rsidRDefault="000A4BFA" w:rsidP="00F407B7">
      <w:pPr>
        <w:tabs>
          <w:tab w:val="left" w:pos="3402"/>
        </w:tabs>
        <w:spacing w:after="0" w:line="240" w:lineRule="auto"/>
        <w:ind w:firstLine="3686"/>
        <w:jc w:val="both"/>
        <w:outlineLvl w:val="0"/>
        <w:rPr>
          <w:rFonts w:ascii="Times New Roman" w:hAnsi="Times New Roman" w:cs="Times New Roman"/>
          <w:iCs/>
          <w:sz w:val="24"/>
          <w:szCs w:val="24"/>
        </w:rPr>
      </w:pPr>
      <w:r w:rsidRPr="000A4BFA">
        <w:rPr>
          <w:rFonts w:ascii="Times New Roman" w:hAnsi="Times New Roman" w:cs="Times New Roman"/>
          <w:iCs/>
          <w:sz w:val="24"/>
          <w:szCs w:val="24"/>
        </w:rPr>
        <w:t xml:space="preserve">Infelizmente, é fato que há agentes políticos que realizam verdadeiras cerimônias festivas e solenidades para a inauguração de obras que não atendem as condições mínimas de serem inauguradas, ou não estão a ponto de atender as finalidades que as originaram. Como exemplo, algumas obras em nosso Estado, podemos citar até mesmo a obra campeã de inaugurações, que é a ferrovia Norte-Sul. Iniciada no governo Sarney. </w:t>
      </w:r>
    </w:p>
    <w:p w:rsidR="000A4BFA" w:rsidRPr="000A4BFA" w:rsidRDefault="000A4BFA" w:rsidP="00F407B7">
      <w:pPr>
        <w:tabs>
          <w:tab w:val="left" w:pos="3402"/>
        </w:tabs>
        <w:spacing w:after="0" w:line="240" w:lineRule="auto"/>
        <w:ind w:firstLine="3686"/>
        <w:jc w:val="both"/>
        <w:outlineLvl w:val="0"/>
        <w:rPr>
          <w:rFonts w:ascii="Times New Roman" w:hAnsi="Times New Roman" w:cs="Times New Roman"/>
          <w:iCs/>
          <w:sz w:val="24"/>
          <w:szCs w:val="24"/>
        </w:rPr>
      </w:pPr>
      <w:r w:rsidRPr="000A4BFA">
        <w:rPr>
          <w:rFonts w:ascii="Times New Roman" w:hAnsi="Times New Roman" w:cs="Times New Roman"/>
          <w:iCs/>
          <w:sz w:val="24"/>
          <w:szCs w:val="24"/>
        </w:rPr>
        <w:t>Pode ser facilmente constatados diversas obras em nosso Estado, País como por exemplo o projeto original, a obra terá 3.700 quilômetros entre Açailândia, no Maranhão, e Estrela d’Oeste, no Estado de São Paulo. A ferrovia foi aproveitada para oito inaugurações ao longo dos últimos 17 anos, mas, até agora, nenhum trem percorreu os trilhos. Outro triste exemplo é a creche do Jardim Liberdade, em São Paulo, que foi inaugurada antes de estar com suas dependências prontas. Como houve a justa cobrança da população para sua efetiva utilização, as crianças foram recebidas, mas tiveram que enfrentar as obras no local.</w:t>
      </w:r>
    </w:p>
    <w:p w:rsidR="000A4BFA" w:rsidRPr="000A4BFA" w:rsidRDefault="000A4BFA" w:rsidP="00F407B7">
      <w:pPr>
        <w:tabs>
          <w:tab w:val="left" w:pos="3402"/>
        </w:tabs>
        <w:spacing w:after="0" w:line="240" w:lineRule="auto"/>
        <w:ind w:firstLine="3686"/>
        <w:jc w:val="both"/>
        <w:outlineLvl w:val="0"/>
        <w:rPr>
          <w:rFonts w:ascii="Times New Roman" w:hAnsi="Times New Roman" w:cs="Times New Roman"/>
          <w:iCs/>
          <w:sz w:val="24"/>
          <w:szCs w:val="24"/>
        </w:rPr>
      </w:pPr>
      <w:r w:rsidRPr="000A4BFA">
        <w:rPr>
          <w:rFonts w:ascii="Times New Roman" w:hAnsi="Times New Roman" w:cs="Times New Roman"/>
          <w:iCs/>
          <w:sz w:val="24"/>
          <w:szCs w:val="24"/>
        </w:rPr>
        <w:t>Para tanto, o projeto traz a conceituação de obras públicas e também delimita o que consideramos incompletude ou não atendimento às suas finalidades. As obras seriam todas as construções realizadas pelo poder público com o intuito de servir à população, tais como: escolas, hospitais, prédios de atendimento à população. Tais obras devem atender aos requisitos previstos no Código de obras e Edificações, no Código de Posturas do Município e na Lei de Uso e Ocupação do Solo, além de estar em dia com a emissão de alvarás, autorizações e licenças. A inobservância dessas normas automaticamente classificaria a obra como incompleta.</w:t>
      </w:r>
    </w:p>
    <w:p w:rsidR="000A4BFA" w:rsidRPr="000A4BFA" w:rsidRDefault="000A4BFA" w:rsidP="00F407B7">
      <w:pPr>
        <w:tabs>
          <w:tab w:val="left" w:pos="3402"/>
        </w:tabs>
        <w:spacing w:after="0" w:line="240" w:lineRule="auto"/>
        <w:ind w:firstLine="3686"/>
        <w:jc w:val="both"/>
        <w:outlineLvl w:val="0"/>
        <w:rPr>
          <w:rFonts w:ascii="Times New Roman" w:hAnsi="Times New Roman" w:cs="Times New Roman"/>
          <w:iCs/>
          <w:sz w:val="24"/>
          <w:szCs w:val="24"/>
        </w:rPr>
      </w:pPr>
      <w:r w:rsidRPr="000A4BFA">
        <w:rPr>
          <w:rFonts w:ascii="Times New Roman" w:hAnsi="Times New Roman" w:cs="Times New Roman"/>
          <w:iCs/>
          <w:sz w:val="24"/>
          <w:szCs w:val="24"/>
        </w:rPr>
        <w:t>Além disso, pretendemos inibir a inauguração de obras que, embora completas, ainda não estejam em condições de atender ao fim para o qual foram planejadas, por subsistirem faltas graves que impeçam seu uso pela população, tais como: falta de número mínimo de profissionais, de matérias de 4 uso ordinário e de equipamentos afins ou situações similares. Tais solenidades provocam expectativa das populações locais, configurando desrespeito e deslealdade das autoridades com a comunidade.</w:t>
      </w:r>
    </w:p>
    <w:p w:rsidR="000A4BFA" w:rsidRPr="000A4BFA" w:rsidRDefault="000A4BFA" w:rsidP="00F407B7">
      <w:pPr>
        <w:tabs>
          <w:tab w:val="left" w:pos="3402"/>
        </w:tabs>
        <w:spacing w:after="0" w:line="240" w:lineRule="auto"/>
        <w:ind w:firstLine="3686"/>
        <w:jc w:val="both"/>
        <w:outlineLvl w:val="0"/>
        <w:rPr>
          <w:rFonts w:ascii="Times New Roman" w:hAnsi="Times New Roman" w:cs="Times New Roman"/>
          <w:iCs/>
          <w:sz w:val="24"/>
          <w:szCs w:val="24"/>
        </w:rPr>
      </w:pPr>
      <w:r w:rsidRPr="000A4BFA">
        <w:rPr>
          <w:rFonts w:ascii="Times New Roman" w:hAnsi="Times New Roman" w:cs="Times New Roman"/>
          <w:iCs/>
          <w:sz w:val="24"/>
          <w:szCs w:val="24"/>
        </w:rPr>
        <w:lastRenderedPageBreak/>
        <w:t>Para que surta efeito, elencamos a conduta dentre o rol de atos de improbidade administrativa, a fim de que o agente político sofra as sanções decorrentes de sua conduta, inclusive a perda dos direitos políticos, tal como preconiza o Art. 15, V da Constituição Federal.</w:t>
      </w:r>
    </w:p>
    <w:p w:rsidR="000A4BFA" w:rsidRPr="000A4BFA" w:rsidRDefault="000A4BFA" w:rsidP="00F407B7">
      <w:pPr>
        <w:tabs>
          <w:tab w:val="left" w:pos="3402"/>
        </w:tabs>
        <w:spacing w:after="0" w:line="240" w:lineRule="auto"/>
        <w:ind w:firstLine="3686"/>
        <w:jc w:val="both"/>
        <w:outlineLvl w:val="0"/>
        <w:rPr>
          <w:rFonts w:ascii="Times New Roman" w:hAnsi="Times New Roman" w:cs="Times New Roman"/>
          <w:iCs/>
          <w:sz w:val="24"/>
          <w:szCs w:val="24"/>
        </w:rPr>
      </w:pPr>
      <w:r w:rsidRPr="000A4BFA">
        <w:rPr>
          <w:rFonts w:ascii="Times New Roman" w:hAnsi="Times New Roman" w:cs="Times New Roman"/>
          <w:iCs/>
          <w:sz w:val="24"/>
          <w:szCs w:val="24"/>
        </w:rPr>
        <w:t xml:space="preserve">Por esses motivos, solicitamos o apoio dos nobres Pares para que possamos transformar em lei essa necessária vedação. </w:t>
      </w:r>
    </w:p>
    <w:p w:rsidR="000A4BFA" w:rsidRPr="000A4BFA" w:rsidRDefault="000A4BFA" w:rsidP="00F407B7">
      <w:pPr>
        <w:tabs>
          <w:tab w:val="left" w:pos="3402"/>
        </w:tabs>
        <w:spacing w:after="0" w:line="240" w:lineRule="auto"/>
        <w:jc w:val="both"/>
        <w:outlineLvl w:val="0"/>
        <w:rPr>
          <w:iCs/>
          <w:sz w:val="28"/>
          <w:szCs w:val="28"/>
        </w:rPr>
      </w:pPr>
    </w:p>
    <w:p w:rsidR="000A4BFA" w:rsidRDefault="000A4BFA" w:rsidP="00F407B7">
      <w:pPr>
        <w:tabs>
          <w:tab w:val="left" w:pos="3402"/>
        </w:tabs>
        <w:spacing w:after="0" w:line="240" w:lineRule="auto"/>
        <w:jc w:val="both"/>
        <w:outlineLvl w:val="0"/>
        <w:rPr>
          <w:b/>
          <w:iCs/>
          <w:sz w:val="28"/>
          <w:szCs w:val="28"/>
        </w:rPr>
      </w:pPr>
    </w:p>
    <w:sectPr w:rsidR="000A4BFA" w:rsidSect="00A84EDC">
      <w:footerReference w:type="default" r:id="rId9"/>
      <w:pgSz w:w="11906" w:h="16838"/>
      <w:pgMar w:top="1021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7105" w:rsidRDefault="00BF7105" w:rsidP="00F407B7">
      <w:pPr>
        <w:spacing w:after="0" w:line="240" w:lineRule="auto"/>
      </w:pPr>
      <w:r>
        <w:separator/>
      </w:r>
    </w:p>
  </w:endnote>
  <w:endnote w:type="continuationSeparator" w:id="1">
    <w:p w:rsidR="00BF7105" w:rsidRDefault="00BF7105" w:rsidP="00F40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50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505"/>
    </w:tblGrid>
    <w:tr w:rsidR="00F407B7" w:rsidRPr="00CC63FD" w:rsidTr="00F70D70">
      <w:tc>
        <w:tcPr>
          <w:tcW w:w="8505" w:type="dxa"/>
          <w:shd w:val="clear" w:color="auto" w:fill="auto"/>
        </w:tcPr>
        <w:p w:rsidR="00F407B7" w:rsidRPr="00F407B7" w:rsidRDefault="00F407B7" w:rsidP="00F407B7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</w:p>
        <w:p w:rsidR="00F407B7" w:rsidRPr="00F407B7" w:rsidRDefault="00F407B7" w:rsidP="00F407B7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  <w:r w:rsidRPr="00F407B7">
            <w:rPr>
              <w:rFonts w:ascii="Times New Roman" w:hAnsi="Times New Roman" w:cs="Times New Roman"/>
              <w:sz w:val="20"/>
              <w:szCs w:val="20"/>
            </w:rPr>
            <w:t xml:space="preserve">Protocolado na Câmara em ___/___/2015                      </w:t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  <w:r w:rsidRPr="00F407B7">
            <w:rPr>
              <w:rFonts w:ascii="Times New Roman" w:hAnsi="Times New Roman" w:cs="Times New Roman"/>
              <w:sz w:val="20"/>
              <w:szCs w:val="20"/>
            </w:rPr>
            <w:t>__</w:t>
          </w:r>
          <w:r>
            <w:rPr>
              <w:rFonts w:ascii="Times New Roman" w:hAnsi="Times New Roman" w:cs="Times New Roman"/>
              <w:sz w:val="20"/>
              <w:szCs w:val="20"/>
            </w:rPr>
            <w:t>_____</w:t>
          </w:r>
          <w:r w:rsidRPr="00F407B7">
            <w:rPr>
              <w:rFonts w:ascii="Times New Roman" w:hAnsi="Times New Roman" w:cs="Times New Roman"/>
              <w:sz w:val="20"/>
              <w:szCs w:val="20"/>
            </w:rPr>
            <w:t>____________________________</w:t>
          </w:r>
        </w:p>
        <w:p w:rsidR="00F407B7" w:rsidRPr="00F407B7" w:rsidRDefault="00F407B7" w:rsidP="00F407B7">
          <w:pPr>
            <w:spacing w:after="0" w:line="240" w:lineRule="auto"/>
            <w:rPr>
              <w:rFonts w:ascii="Times New Roman" w:hAnsi="Times New Roman" w:cs="Times New Roman"/>
              <w:sz w:val="16"/>
              <w:szCs w:val="16"/>
            </w:rPr>
          </w:pPr>
          <w:r w:rsidRPr="00F407B7">
            <w:rPr>
              <w:rFonts w:ascii="Times New Roman" w:hAnsi="Times New Roman" w:cs="Times New Roman"/>
              <w:sz w:val="16"/>
              <w:szCs w:val="16"/>
            </w:rPr>
            <w:t xml:space="preserve">                                                                                                                   </w:t>
          </w:r>
          <w:r>
            <w:rPr>
              <w:rFonts w:ascii="Times New Roman" w:hAnsi="Times New Roman" w:cs="Times New Roman"/>
              <w:sz w:val="16"/>
              <w:szCs w:val="16"/>
            </w:rPr>
            <w:t xml:space="preserve">                                 </w:t>
          </w:r>
          <w:r w:rsidRPr="00F407B7">
            <w:rPr>
              <w:rFonts w:ascii="Times New Roman" w:hAnsi="Times New Roman" w:cs="Times New Roman"/>
              <w:sz w:val="16"/>
              <w:szCs w:val="16"/>
            </w:rPr>
            <w:t xml:space="preserve"> Protocolo</w:t>
          </w:r>
        </w:p>
        <w:p w:rsidR="00F407B7" w:rsidRPr="00F407B7" w:rsidRDefault="00F407B7" w:rsidP="00F407B7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  <w:r w:rsidRPr="00F407B7">
            <w:rPr>
              <w:rFonts w:ascii="Times New Roman" w:hAnsi="Times New Roman" w:cs="Times New Roman"/>
              <w:sz w:val="20"/>
              <w:szCs w:val="20"/>
            </w:rPr>
            <w:t>Apreciado em 1ª  discussão:  ___/___/2015       Resultado: _______</w:t>
          </w:r>
          <w:r>
            <w:rPr>
              <w:rFonts w:ascii="Times New Roman" w:hAnsi="Times New Roman" w:cs="Times New Roman"/>
              <w:sz w:val="20"/>
              <w:szCs w:val="20"/>
            </w:rPr>
            <w:t>______</w:t>
          </w:r>
          <w:r w:rsidRPr="00F407B7">
            <w:rPr>
              <w:rFonts w:ascii="Times New Roman" w:hAnsi="Times New Roman" w:cs="Times New Roman"/>
              <w:sz w:val="20"/>
              <w:szCs w:val="20"/>
            </w:rPr>
            <w:t>____________________</w:t>
          </w:r>
        </w:p>
        <w:p w:rsidR="00F407B7" w:rsidRPr="00F407B7" w:rsidRDefault="00F407B7" w:rsidP="00F407B7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</w:p>
        <w:p w:rsidR="00F407B7" w:rsidRPr="00F407B7" w:rsidRDefault="00F407B7" w:rsidP="00F407B7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  <w:r w:rsidRPr="00F407B7">
            <w:rPr>
              <w:rFonts w:ascii="Times New Roman" w:hAnsi="Times New Roman" w:cs="Times New Roman"/>
              <w:sz w:val="20"/>
              <w:szCs w:val="20"/>
            </w:rPr>
            <w:t>Apreciado em 2ª  discussão:  ___/___/2015       Resultado: ________________</w:t>
          </w:r>
          <w:r>
            <w:rPr>
              <w:rFonts w:ascii="Times New Roman" w:hAnsi="Times New Roman" w:cs="Times New Roman"/>
              <w:sz w:val="20"/>
              <w:szCs w:val="20"/>
            </w:rPr>
            <w:t>______</w:t>
          </w:r>
          <w:r w:rsidRPr="00F407B7">
            <w:rPr>
              <w:rFonts w:ascii="Times New Roman" w:hAnsi="Times New Roman" w:cs="Times New Roman"/>
              <w:sz w:val="20"/>
              <w:szCs w:val="20"/>
            </w:rPr>
            <w:t>___________</w:t>
          </w:r>
        </w:p>
        <w:p w:rsidR="00F407B7" w:rsidRPr="00F407B7" w:rsidRDefault="00F407B7" w:rsidP="00F407B7">
          <w:pPr>
            <w:spacing w:after="0" w:line="240" w:lineRule="auto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  <w:p w:rsidR="00F407B7" w:rsidRPr="00F407B7" w:rsidRDefault="00F407B7" w:rsidP="00F407B7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  <w:r w:rsidRPr="00F407B7">
            <w:rPr>
              <w:rFonts w:ascii="Times New Roman" w:hAnsi="Times New Roman" w:cs="Times New Roman"/>
              <w:sz w:val="20"/>
              <w:szCs w:val="20"/>
            </w:rPr>
            <w:t>Apreciado em discussão única:  ___/___/2015  Resultado: _________________</w:t>
          </w:r>
          <w:r>
            <w:rPr>
              <w:rFonts w:ascii="Times New Roman" w:hAnsi="Times New Roman" w:cs="Times New Roman"/>
              <w:sz w:val="20"/>
              <w:szCs w:val="20"/>
            </w:rPr>
            <w:t>_____</w:t>
          </w:r>
          <w:r w:rsidRPr="00F407B7">
            <w:rPr>
              <w:rFonts w:ascii="Times New Roman" w:hAnsi="Times New Roman" w:cs="Times New Roman"/>
              <w:sz w:val="20"/>
              <w:szCs w:val="20"/>
            </w:rPr>
            <w:t>___________</w:t>
          </w:r>
        </w:p>
        <w:p w:rsidR="00F407B7" w:rsidRPr="00F407B7" w:rsidRDefault="00F407B7" w:rsidP="00F407B7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</w:p>
        <w:p w:rsidR="00F407B7" w:rsidRPr="00F407B7" w:rsidRDefault="00F407B7" w:rsidP="00F407B7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  <w:r w:rsidRPr="00F407B7">
            <w:rPr>
              <w:rFonts w:ascii="Times New Roman" w:hAnsi="Times New Roman" w:cs="Times New Roman"/>
              <w:sz w:val="20"/>
              <w:szCs w:val="20"/>
            </w:rPr>
            <w:t>Presidente __________</w:t>
          </w:r>
          <w:r>
            <w:rPr>
              <w:rFonts w:ascii="Times New Roman" w:hAnsi="Times New Roman" w:cs="Times New Roman"/>
              <w:sz w:val="20"/>
              <w:szCs w:val="20"/>
            </w:rPr>
            <w:t>_________</w:t>
          </w:r>
          <w:r w:rsidRPr="00F407B7">
            <w:rPr>
              <w:rFonts w:ascii="Times New Roman" w:hAnsi="Times New Roman" w:cs="Times New Roman"/>
              <w:sz w:val="20"/>
              <w:szCs w:val="20"/>
            </w:rPr>
            <w:t>__________________________</w:t>
          </w:r>
        </w:p>
        <w:p w:rsidR="00F407B7" w:rsidRPr="00F407B7" w:rsidRDefault="00F407B7" w:rsidP="00F407B7">
          <w:pPr>
            <w:spacing w:after="0" w:line="240" w:lineRule="auto"/>
            <w:rPr>
              <w:rFonts w:ascii="Times New Roman" w:hAnsi="Times New Roman" w:cs="Times New Roman"/>
              <w:sz w:val="16"/>
              <w:szCs w:val="16"/>
            </w:rPr>
          </w:pPr>
          <w:r w:rsidRPr="00F407B7">
            <w:rPr>
              <w:rFonts w:ascii="Times New Roman" w:hAnsi="Times New Roman" w:cs="Times New Roman"/>
              <w:sz w:val="16"/>
              <w:szCs w:val="16"/>
            </w:rPr>
            <w:t xml:space="preserve">                                  </w:t>
          </w:r>
          <w:r>
            <w:rPr>
              <w:rFonts w:ascii="Times New Roman" w:hAnsi="Times New Roman" w:cs="Times New Roman"/>
              <w:sz w:val="16"/>
              <w:szCs w:val="16"/>
            </w:rPr>
            <w:t xml:space="preserve">   </w:t>
          </w:r>
          <w:r w:rsidRPr="00F407B7">
            <w:rPr>
              <w:rFonts w:ascii="Times New Roman" w:hAnsi="Times New Roman" w:cs="Times New Roman"/>
              <w:sz w:val="16"/>
              <w:szCs w:val="16"/>
            </w:rPr>
            <w:t>Ver. Dionardo Mendes da Conceição</w:t>
          </w:r>
        </w:p>
        <w:p w:rsidR="00F407B7" w:rsidRPr="00F407B7" w:rsidRDefault="00F407B7" w:rsidP="00F407B7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F407B7" w:rsidRPr="003D3AA8" w:rsidRDefault="00F407B7" w:rsidP="00F407B7">
    <w:pPr>
      <w:pStyle w:val="Rodap"/>
    </w:pPr>
  </w:p>
  <w:p w:rsidR="00F407B7" w:rsidRPr="003D3AA8" w:rsidRDefault="00F407B7" w:rsidP="00F407B7">
    <w:pPr>
      <w:pStyle w:val="Rodap"/>
    </w:pPr>
  </w:p>
  <w:p w:rsidR="00F407B7" w:rsidRDefault="00F407B7" w:rsidP="00F407B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7105" w:rsidRDefault="00BF7105" w:rsidP="00F407B7">
      <w:pPr>
        <w:spacing w:after="0" w:line="240" w:lineRule="auto"/>
      </w:pPr>
      <w:r>
        <w:separator/>
      </w:r>
    </w:p>
  </w:footnote>
  <w:footnote w:type="continuationSeparator" w:id="1">
    <w:p w:rsidR="00BF7105" w:rsidRDefault="00BF7105" w:rsidP="00F407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04FE1"/>
    <w:multiLevelType w:val="multilevel"/>
    <w:tmpl w:val="7C765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5C96C14"/>
    <w:multiLevelType w:val="multilevel"/>
    <w:tmpl w:val="1FFC6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B433300"/>
    <w:multiLevelType w:val="multilevel"/>
    <w:tmpl w:val="8912D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340778"/>
    <w:multiLevelType w:val="multilevel"/>
    <w:tmpl w:val="731EC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3F12D2C"/>
    <w:multiLevelType w:val="multilevel"/>
    <w:tmpl w:val="77080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374B"/>
    <w:rsid w:val="000203C0"/>
    <w:rsid w:val="00046BCE"/>
    <w:rsid w:val="000638A8"/>
    <w:rsid w:val="00073877"/>
    <w:rsid w:val="00081FC1"/>
    <w:rsid w:val="000A05DA"/>
    <w:rsid w:val="000A4BFA"/>
    <w:rsid w:val="000D7003"/>
    <w:rsid w:val="000E7A76"/>
    <w:rsid w:val="0010791C"/>
    <w:rsid w:val="001843C5"/>
    <w:rsid w:val="001B5347"/>
    <w:rsid w:val="001D0440"/>
    <w:rsid w:val="00205F33"/>
    <w:rsid w:val="0020789A"/>
    <w:rsid w:val="002A07BB"/>
    <w:rsid w:val="002F14AB"/>
    <w:rsid w:val="00312214"/>
    <w:rsid w:val="00335154"/>
    <w:rsid w:val="003616C8"/>
    <w:rsid w:val="00381DFA"/>
    <w:rsid w:val="00393B43"/>
    <w:rsid w:val="003A25AE"/>
    <w:rsid w:val="003C12BA"/>
    <w:rsid w:val="003E08FB"/>
    <w:rsid w:val="003E0D87"/>
    <w:rsid w:val="003E7E0F"/>
    <w:rsid w:val="0040241B"/>
    <w:rsid w:val="004155AC"/>
    <w:rsid w:val="00426856"/>
    <w:rsid w:val="0043612D"/>
    <w:rsid w:val="004423C1"/>
    <w:rsid w:val="0046269B"/>
    <w:rsid w:val="004C30C0"/>
    <w:rsid w:val="004C393F"/>
    <w:rsid w:val="004C6759"/>
    <w:rsid w:val="004E699A"/>
    <w:rsid w:val="00511CB1"/>
    <w:rsid w:val="00523B45"/>
    <w:rsid w:val="00531D0E"/>
    <w:rsid w:val="00534CDE"/>
    <w:rsid w:val="0053520D"/>
    <w:rsid w:val="00537D56"/>
    <w:rsid w:val="005431DD"/>
    <w:rsid w:val="00545B9A"/>
    <w:rsid w:val="00577088"/>
    <w:rsid w:val="005A6E26"/>
    <w:rsid w:val="005B0BBC"/>
    <w:rsid w:val="00624510"/>
    <w:rsid w:val="006364A0"/>
    <w:rsid w:val="006667EC"/>
    <w:rsid w:val="006945BC"/>
    <w:rsid w:val="006A1A6F"/>
    <w:rsid w:val="006A5083"/>
    <w:rsid w:val="006B3136"/>
    <w:rsid w:val="006B3E2A"/>
    <w:rsid w:val="006E2EF8"/>
    <w:rsid w:val="006E32A3"/>
    <w:rsid w:val="007146B0"/>
    <w:rsid w:val="007220C2"/>
    <w:rsid w:val="007323D5"/>
    <w:rsid w:val="00744E23"/>
    <w:rsid w:val="007570E3"/>
    <w:rsid w:val="0079745D"/>
    <w:rsid w:val="007C0D80"/>
    <w:rsid w:val="007C16F7"/>
    <w:rsid w:val="007C4070"/>
    <w:rsid w:val="007F69A9"/>
    <w:rsid w:val="00810055"/>
    <w:rsid w:val="008475BA"/>
    <w:rsid w:val="00857A0C"/>
    <w:rsid w:val="00867990"/>
    <w:rsid w:val="00877E87"/>
    <w:rsid w:val="008806D3"/>
    <w:rsid w:val="008B21E4"/>
    <w:rsid w:val="008D04BA"/>
    <w:rsid w:val="008E3D80"/>
    <w:rsid w:val="008E4F54"/>
    <w:rsid w:val="009031C8"/>
    <w:rsid w:val="00936593"/>
    <w:rsid w:val="00937AC6"/>
    <w:rsid w:val="00964F3A"/>
    <w:rsid w:val="009762E2"/>
    <w:rsid w:val="00995B18"/>
    <w:rsid w:val="009A535F"/>
    <w:rsid w:val="00A4316F"/>
    <w:rsid w:val="00A720F9"/>
    <w:rsid w:val="00A84EDC"/>
    <w:rsid w:val="00AB58F3"/>
    <w:rsid w:val="00B1286E"/>
    <w:rsid w:val="00B13107"/>
    <w:rsid w:val="00B4433C"/>
    <w:rsid w:val="00B6093E"/>
    <w:rsid w:val="00B734DC"/>
    <w:rsid w:val="00B77A0B"/>
    <w:rsid w:val="00B901F8"/>
    <w:rsid w:val="00B93575"/>
    <w:rsid w:val="00B95FDB"/>
    <w:rsid w:val="00BA1FC5"/>
    <w:rsid w:val="00BD0360"/>
    <w:rsid w:val="00BF68AD"/>
    <w:rsid w:val="00BF7105"/>
    <w:rsid w:val="00C511AC"/>
    <w:rsid w:val="00C7198E"/>
    <w:rsid w:val="00C7374B"/>
    <w:rsid w:val="00C82F81"/>
    <w:rsid w:val="00CC644E"/>
    <w:rsid w:val="00CF645D"/>
    <w:rsid w:val="00D701A6"/>
    <w:rsid w:val="00D71365"/>
    <w:rsid w:val="00DB2D04"/>
    <w:rsid w:val="00E12D98"/>
    <w:rsid w:val="00E212D9"/>
    <w:rsid w:val="00E4088D"/>
    <w:rsid w:val="00E5537F"/>
    <w:rsid w:val="00EE3B6D"/>
    <w:rsid w:val="00F0710A"/>
    <w:rsid w:val="00F407B7"/>
    <w:rsid w:val="00F614D2"/>
    <w:rsid w:val="00FB3BF3"/>
    <w:rsid w:val="00FC63B0"/>
    <w:rsid w:val="00FE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74B"/>
  </w:style>
  <w:style w:type="paragraph" w:styleId="Ttulo1">
    <w:name w:val="heading 1"/>
    <w:basedOn w:val="Normal"/>
    <w:next w:val="Normal"/>
    <w:link w:val="Ttulo1Char"/>
    <w:uiPriority w:val="9"/>
    <w:qFormat/>
    <w:rsid w:val="00B734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6B3E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6B3E2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6B3E2A"/>
    <w:rPr>
      <w:b/>
      <w:bCs/>
    </w:rPr>
  </w:style>
  <w:style w:type="character" w:customStyle="1" w:styleId="apple-converted-space">
    <w:name w:val="apple-converted-space"/>
    <w:basedOn w:val="Fontepargpadro"/>
    <w:rsid w:val="006B3E2A"/>
  </w:style>
  <w:style w:type="character" w:styleId="Hyperlink">
    <w:name w:val="Hyperlink"/>
    <w:basedOn w:val="Fontepargpadro"/>
    <w:uiPriority w:val="99"/>
    <w:semiHidden/>
    <w:unhideWhenUsed/>
    <w:rsid w:val="006B3E2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B3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734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Q">
    <w:name w:val="Q"/>
    <w:rsid w:val="00B734DC"/>
  </w:style>
  <w:style w:type="paragraph" w:styleId="Recuodecorpodetexto">
    <w:name w:val="Body Text Indent"/>
    <w:basedOn w:val="Normal"/>
    <w:link w:val="RecuodecorpodetextoChar"/>
    <w:semiHidden/>
    <w:rsid w:val="00B734DC"/>
    <w:pPr>
      <w:overflowPunct w:val="0"/>
      <w:autoSpaceDE w:val="0"/>
      <w:autoSpaceDN w:val="0"/>
      <w:adjustRightInd w:val="0"/>
      <w:spacing w:after="0" w:line="240" w:lineRule="auto"/>
      <w:ind w:left="3119"/>
      <w:jc w:val="both"/>
      <w:textAlignment w:val="baseline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B734DC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73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4DC"/>
    <w:rPr>
      <w:rFonts w:ascii="Tahoma" w:hAnsi="Tahoma" w:cs="Tahoma"/>
      <w:sz w:val="16"/>
      <w:szCs w:val="16"/>
    </w:rPr>
  </w:style>
  <w:style w:type="character" w:styleId="nfase">
    <w:name w:val="Emphasis"/>
    <w:basedOn w:val="Fontepargpadro"/>
    <w:uiPriority w:val="20"/>
    <w:qFormat/>
    <w:rsid w:val="0046269B"/>
    <w:rPr>
      <w:i/>
      <w:iCs/>
    </w:rPr>
  </w:style>
  <w:style w:type="paragraph" w:customStyle="1" w:styleId="rtejustify">
    <w:name w:val="rtejustify"/>
    <w:basedOn w:val="Normal"/>
    <w:rsid w:val="007C4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2A07B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2A07BB"/>
    <w:rPr>
      <w:sz w:val="16"/>
      <w:szCs w:val="16"/>
    </w:rPr>
  </w:style>
  <w:style w:type="paragraph" w:styleId="SemEspaamento">
    <w:name w:val="No Spacing"/>
    <w:uiPriority w:val="99"/>
    <w:qFormat/>
    <w:rsid w:val="002A07B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ecxmsonormal">
    <w:name w:val="ecxmsonormal"/>
    <w:basedOn w:val="Normal"/>
    <w:rsid w:val="00714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407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407B7"/>
  </w:style>
  <w:style w:type="paragraph" w:styleId="Rodap">
    <w:name w:val="footer"/>
    <w:basedOn w:val="Normal"/>
    <w:link w:val="RodapChar"/>
    <w:unhideWhenUsed/>
    <w:rsid w:val="00F407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F407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9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4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046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9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58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904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20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96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814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38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5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84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6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10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81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98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30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47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89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66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99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11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48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9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9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37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24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33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56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97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10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90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41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50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90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02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45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4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76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9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50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8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70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7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43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1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174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50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81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63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05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299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12" w:space="2" w:color="E4E5E6"/>
                            <w:right w:val="none" w:sz="0" w:space="0" w:color="auto"/>
                          </w:divBdr>
                          <w:divsChild>
                            <w:div w:id="363219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3143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47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28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575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0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698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49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474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8" w:color="B9B9B9"/>
            <w:right w:val="none" w:sz="0" w:space="0" w:color="auto"/>
          </w:divBdr>
          <w:divsChild>
            <w:div w:id="986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43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43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84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116052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270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782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516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89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433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700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765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88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9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8274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0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6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621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33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39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36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21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761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380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99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41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02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2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1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83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170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88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84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90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509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181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9083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68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264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85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4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5259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7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543188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2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058047">
          <w:marLeft w:val="0"/>
          <w:marRight w:val="0"/>
          <w:marTop w:val="0"/>
          <w:marBottom w:val="0"/>
          <w:divBdr>
            <w:top w:val="single" w:sz="6" w:space="0" w:color="CFCFCF"/>
            <w:left w:val="none" w:sz="0" w:space="0" w:color="auto"/>
            <w:bottom w:val="single" w:sz="18" w:space="0" w:color="00904A"/>
            <w:right w:val="none" w:sz="0" w:space="0" w:color="auto"/>
          </w:divBdr>
          <w:divsChild>
            <w:div w:id="140432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55740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79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99321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557898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27335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4010268">
                          <w:marLeft w:val="0"/>
                          <w:marRight w:val="0"/>
                          <w:marTop w:val="4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29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5" w:color="EBEBEB"/>
                            <w:left w:val="none" w:sz="0" w:space="0" w:color="auto"/>
                            <w:bottom w:val="single" w:sz="6" w:space="15" w:color="EBEBEB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942</Words>
  <Characters>5089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2015-06-08T20:55:00Z</cp:lastPrinted>
  <dcterms:created xsi:type="dcterms:W3CDTF">2015-06-08T20:55:00Z</dcterms:created>
  <dcterms:modified xsi:type="dcterms:W3CDTF">2015-06-08T20:55:00Z</dcterms:modified>
</cp:coreProperties>
</file>