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06979" w14:textId="49E8941A" w:rsidR="00E23676" w:rsidRPr="003B29B9" w:rsidRDefault="0073599B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>INDICO AO PODER EXECUTIVO MUNICIPAL</w:t>
      </w:r>
      <w:r w:rsidR="00C15E46">
        <w:rPr>
          <w:rFonts w:ascii="Arial" w:hAnsi="Arial" w:cs="Arial"/>
          <w:b/>
          <w:sz w:val="28"/>
          <w:szCs w:val="28"/>
        </w:rPr>
        <w:t xml:space="preserve"> </w:t>
      </w:r>
      <w:r w:rsidR="00397C26" w:rsidRPr="00397C26">
        <w:rPr>
          <w:rFonts w:ascii="Arial" w:hAnsi="Arial" w:cs="Arial"/>
          <w:b/>
          <w:sz w:val="28"/>
          <w:szCs w:val="28"/>
        </w:rPr>
        <w:t>A NECESSIDADE DE INSTALAR POSTES DE ILUMINAÇÃO NO PARQUE DA FAMÍLIA</w:t>
      </w:r>
      <w:r w:rsidR="00E74FBC">
        <w:rPr>
          <w:rFonts w:ascii="Arial" w:hAnsi="Arial" w:cs="Arial"/>
          <w:b/>
          <w:sz w:val="28"/>
          <w:szCs w:val="28"/>
        </w:rPr>
        <w:t>.</w:t>
      </w:r>
    </w:p>
    <w:p w14:paraId="191B2213" w14:textId="77777777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40F6E195" w14:textId="70C0FD46"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Municipal, </w:t>
      </w:r>
      <w:r w:rsidR="00397C26" w:rsidRPr="00397C26">
        <w:rPr>
          <w:rFonts w:ascii="Arial" w:hAnsi="Arial" w:cs="Arial"/>
          <w:bCs/>
        </w:rPr>
        <w:t xml:space="preserve">a necessidade de instalar postes de iluminação no </w:t>
      </w:r>
      <w:r w:rsidR="00397C26">
        <w:rPr>
          <w:rFonts w:ascii="Arial" w:hAnsi="Arial" w:cs="Arial"/>
          <w:bCs/>
        </w:rPr>
        <w:t>P</w:t>
      </w:r>
      <w:r w:rsidR="00397C26" w:rsidRPr="00397C26">
        <w:rPr>
          <w:rFonts w:ascii="Arial" w:hAnsi="Arial" w:cs="Arial"/>
          <w:bCs/>
        </w:rPr>
        <w:t xml:space="preserve">arque da </w:t>
      </w:r>
      <w:r w:rsidR="00397C26">
        <w:rPr>
          <w:rFonts w:ascii="Arial" w:hAnsi="Arial" w:cs="Arial"/>
          <w:bCs/>
        </w:rPr>
        <w:t>F</w:t>
      </w:r>
      <w:r w:rsidR="00397C26" w:rsidRPr="00397C26">
        <w:rPr>
          <w:rFonts w:ascii="Arial" w:hAnsi="Arial" w:cs="Arial"/>
          <w:bCs/>
        </w:rPr>
        <w:t>amília</w:t>
      </w:r>
      <w:r w:rsidR="00676C49" w:rsidRPr="00676C49">
        <w:rPr>
          <w:rFonts w:ascii="Arial" w:hAnsi="Arial" w:cs="Arial"/>
          <w:bCs/>
        </w:rPr>
        <w:t>.</w:t>
      </w:r>
    </w:p>
    <w:p w14:paraId="5A38F130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55899308" w14:textId="77777777" w:rsidR="00705905" w:rsidRPr="00676C49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19DA7685" w14:textId="5319653F"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397C26" w:rsidRPr="00397C26">
        <w:rPr>
          <w:rFonts w:ascii="Arial" w:hAnsi="Arial" w:cs="Arial"/>
          <w:bCs/>
        </w:rPr>
        <w:t xml:space="preserve">a necessidade de instalar postes de iluminação no </w:t>
      </w:r>
      <w:r w:rsidR="00397C26">
        <w:rPr>
          <w:rFonts w:ascii="Arial" w:hAnsi="Arial" w:cs="Arial"/>
          <w:bCs/>
        </w:rPr>
        <w:t>P</w:t>
      </w:r>
      <w:r w:rsidR="00397C26" w:rsidRPr="00397C26">
        <w:rPr>
          <w:rFonts w:ascii="Arial" w:hAnsi="Arial" w:cs="Arial"/>
          <w:bCs/>
        </w:rPr>
        <w:t xml:space="preserve">arque da </w:t>
      </w:r>
      <w:r w:rsidR="00397C26">
        <w:rPr>
          <w:rFonts w:ascii="Arial" w:hAnsi="Arial" w:cs="Arial"/>
          <w:bCs/>
        </w:rPr>
        <w:t>F</w:t>
      </w:r>
      <w:r w:rsidR="00397C26" w:rsidRPr="00397C26">
        <w:rPr>
          <w:rFonts w:ascii="Arial" w:hAnsi="Arial" w:cs="Arial"/>
          <w:bCs/>
        </w:rPr>
        <w:t>amília</w:t>
      </w:r>
      <w:r w:rsidR="00397C26">
        <w:rPr>
          <w:rFonts w:ascii="Arial" w:hAnsi="Arial" w:cs="Arial"/>
          <w:bCs/>
        </w:rPr>
        <w:t>, visto que no período noturno, pessoas se reúnem no local para cometer delitos, afetando a segurança de transeuntes e moradores das proximidades.</w:t>
      </w:r>
    </w:p>
    <w:p w14:paraId="6D019345" w14:textId="77777777"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14:paraId="707BBECA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56534DFB" w14:textId="77777777"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691140BD" w14:textId="77777777" w:rsidR="00397C26" w:rsidRDefault="00397C26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14:paraId="54E38719" w14:textId="77777777" w:rsidR="003C4D8F" w:rsidRDefault="003C4D8F" w:rsidP="003B29B9">
      <w:pPr>
        <w:rPr>
          <w:rFonts w:ascii="Garamond" w:hAnsi="Garamond" w:cs="Arial"/>
          <w:b/>
        </w:rPr>
      </w:pPr>
    </w:p>
    <w:p w14:paraId="37C2C005" w14:textId="77777777" w:rsidR="00676C49" w:rsidRDefault="00676C49" w:rsidP="003B29B9">
      <w:pPr>
        <w:rPr>
          <w:rFonts w:ascii="Garamond" w:hAnsi="Garamond" w:cs="Arial"/>
          <w:b/>
        </w:rPr>
      </w:pPr>
    </w:p>
    <w:p w14:paraId="454D55E9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14:paraId="42E59A2B" w14:textId="77777777"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F4B91BE" wp14:editId="5123088E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84B3E" w14:textId="77777777"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76BDA" w14:textId="77777777" w:rsidR="00B66CFF" w:rsidRDefault="00B66CFF" w:rsidP="002172CB">
      <w:pPr>
        <w:pStyle w:val="Cabealho"/>
      </w:pPr>
      <w:r>
        <w:separator/>
      </w:r>
    </w:p>
  </w:endnote>
  <w:endnote w:type="continuationSeparator" w:id="0">
    <w:p w14:paraId="6E100398" w14:textId="77777777" w:rsidR="00B66CFF" w:rsidRDefault="00B66CF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E5BD5" w14:textId="77777777" w:rsidR="00F657ED" w:rsidRDefault="00F657E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8BB91" w14:textId="77777777" w:rsidR="00F657ED" w:rsidRDefault="00F657E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A5E43" w14:textId="77777777" w:rsidR="00F657ED" w:rsidRDefault="00F657E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26297" w14:textId="77777777" w:rsidR="00B66CFF" w:rsidRDefault="00B66CFF" w:rsidP="002172CB">
      <w:pPr>
        <w:pStyle w:val="Cabealho"/>
      </w:pPr>
      <w:r>
        <w:separator/>
      </w:r>
    </w:p>
  </w:footnote>
  <w:footnote w:type="continuationSeparator" w:id="0">
    <w:p w14:paraId="55949E20" w14:textId="77777777" w:rsidR="00B66CFF" w:rsidRDefault="00B66CF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E56FB" w14:textId="77777777" w:rsidR="00F657ED" w:rsidRDefault="00F657E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AB2D8" w14:textId="77777777" w:rsidR="00F657ED" w:rsidRDefault="00F657E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14:paraId="5C4C8C77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2AAB423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E11570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0229671" r:id="rId2"/>
            </w:object>
          </w:r>
        </w:p>
        <w:p w14:paraId="071842D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48C86262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4A731940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3C9C8950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06B54BB9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B599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74C44AC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75356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08F193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CC760E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67DD0C1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62541C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58E89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33E1159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064F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14:paraId="562673D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C36F1F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02EDA26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717BB45C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14:paraId="31C32C0E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277DDE98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22D127F7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14:paraId="4CF6F1CA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14:paraId="38A6C207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14:paraId="706E52BE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6938C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5B8C46B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26A89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14:paraId="0A1F4F8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6E3B96D5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14:paraId="7F165592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DDCD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1B032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553ED3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FC13EB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8FA82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931D5E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57E8BA1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636F745" w14:textId="0681B613" w:rsidR="008776B0" w:rsidRPr="00024D71" w:rsidRDefault="00F657ED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451</w:t>
          </w:r>
        </w:p>
      </w:tc>
    </w:tr>
    <w:tr w:rsidR="008776B0" w14:paraId="3F30EFE1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54191C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14:paraId="315411A7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135FC4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1BE3A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F8FF1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5F0C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5C611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04E0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018389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7C4005F1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26FD7B04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6F51F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0A97382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C1343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FC20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6F33E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265B1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B82449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F8E6BF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75D18A8B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2BCFB33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BA629EA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56517BA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Conces. de Vista</w:t>
          </w:r>
        </w:p>
        <w:p w14:paraId="724C3227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2CFE7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92B4EF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81EA1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BFE7EA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E722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7E7B6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705085C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C28934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7B193221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0A2AECE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0C18E28A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B7897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21A96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B6D4C2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0E7B2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597A05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4EE4E1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7B70F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766BFB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27F56409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0A513CD" w14:textId="77777777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14:paraId="751B5B3E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0C0B6877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2CB363BD" w14:textId="38ADE916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CC5B5B">
            <w:rPr>
              <w:rFonts w:ascii="Garamond" w:hAnsi="Garamond" w:cs="Arial"/>
              <w:bCs/>
              <w:sz w:val="20"/>
              <w:szCs w:val="20"/>
            </w:rPr>
            <w:t>11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.07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79062093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7B1C9C3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13A1CAB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40EA9523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02684493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3588614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67AD4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97C26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438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07C8D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66CFF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7EEE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C5B5B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0111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4FBC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2FF0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57ED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C32167"/>
  <w15:docId w15:val="{3182DAD1-EA9E-43DF-AF9A-CC0EC2AD2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BE303-FD5D-4924-A4BE-E610C8082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32</cp:revision>
  <cp:lastPrinted>2023-06-30T12:17:00Z</cp:lastPrinted>
  <dcterms:created xsi:type="dcterms:W3CDTF">2022-12-16T12:54:00Z</dcterms:created>
  <dcterms:modified xsi:type="dcterms:W3CDTF">2023-07-07T14:08:00Z</dcterms:modified>
</cp:coreProperties>
</file>