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1AF" w:rsidRDefault="005F61AF" w:rsidP="003E417B">
      <w:pPr>
        <w:tabs>
          <w:tab w:val="left" w:pos="0"/>
        </w:tabs>
        <w:autoSpaceDE w:val="0"/>
        <w:autoSpaceDN w:val="0"/>
        <w:adjustRightInd w:val="0"/>
        <w:jc w:val="center"/>
        <w:rPr>
          <w:rFonts w:ascii="Arial" w:hAnsi="Arial" w:cs="Arial"/>
          <w:b/>
          <w:bCs/>
          <w:color w:val="000000"/>
          <w:sz w:val="16"/>
          <w:szCs w:val="16"/>
        </w:rPr>
      </w:pPr>
      <w:bookmarkStart w:id="0" w:name="_GoBack"/>
      <w:bookmarkEnd w:id="0"/>
    </w:p>
    <w:p w:rsidR="00BB6986" w:rsidRDefault="001874BD" w:rsidP="003E417B">
      <w:pPr>
        <w:tabs>
          <w:tab w:val="left" w:pos="0"/>
        </w:tabs>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 xml:space="preserve"> </w:t>
      </w:r>
    </w:p>
    <w:p w:rsidR="00BB6986" w:rsidRDefault="00BB6986" w:rsidP="003E417B">
      <w:pPr>
        <w:tabs>
          <w:tab w:val="left" w:pos="0"/>
        </w:tabs>
        <w:autoSpaceDE w:val="0"/>
        <w:autoSpaceDN w:val="0"/>
        <w:adjustRightInd w:val="0"/>
        <w:jc w:val="center"/>
        <w:rPr>
          <w:rFonts w:ascii="Arial" w:hAnsi="Arial" w:cs="Arial"/>
          <w:b/>
          <w:bCs/>
          <w:color w:val="000000"/>
          <w:sz w:val="16"/>
          <w:szCs w:val="16"/>
        </w:rPr>
      </w:pPr>
    </w:p>
    <w:p w:rsidR="003E417B" w:rsidRPr="00D72491" w:rsidRDefault="003E417B" w:rsidP="003E417B">
      <w:pPr>
        <w:tabs>
          <w:tab w:val="left" w:pos="0"/>
        </w:tabs>
        <w:autoSpaceDE w:val="0"/>
        <w:autoSpaceDN w:val="0"/>
        <w:adjustRightInd w:val="0"/>
        <w:jc w:val="center"/>
        <w:rPr>
          <w:b/>
          <w:bCs/>
          <w:color w:val="000000"/>
          <w:sz w:val="24"/>
          <w:szCs w:val="24"/>
        </w:rPr>
      </w:pPr>
      <w:r w:rsidRPr="00D72491">
        <w:rPr>
          <w:b/>
          <w:bCs/>
          <w:color w:val="000000"/>
          <w:sz w:val="24"/>
          <w:szCs w:val="24"/>
        </w:rPr>
        <w:t>LEI N°</w:t>
      </w:r>
      <w:r w:rsidR="00A4154F">
        <w:rPr>
          <w:b/>
          <w:bCs/>
          <w:color w:val="000000"/>
          <w:sz w:val="24"/>
          <w:szCs w:val="24"/>
        </w:rPr>
        <w:t xml:space="preserve"> </w:t>
      </w:r>
      <w:r w:rsidR="00EB75E4">
        <w:rPr>
          <w:b/>
          <w:bCs/>
          <w:color w:val="000000"/>
          <w:sz w:val="24"/>
          <w:szCs w:val="24"/>
        </w:rPr>
        <w:t>3.145</w:t>
      </w:r>
      <w:r w:rsidR="009D1FE3" w:rsidRPr="007D10B9">
        <w:rPr>
          <w:b/>
          <w:bCs/>
          <w:color w:val="000000"/>
          <w:sz w:val="24"/>
          <w:szCs w:val="24"/>
        </w:rPr>
        <w:t>/</w:t>
      </w:r>
      <w:r w:rsidR="00E1478C" w:rsidRPr="007D10B9">
        <w:rPr>
          <w:b/>
          <w:bCs/>
          <w:color w:val="000000"/>
          <w:sz w:val="24"/>
          <w:szCs w:val="24"/>
        </w:rPr>
        <w:t>2023</w:t>
      </w:r>
    </w:p>
    <w:p w:rsidR="003E417B" w:rsidRPr="00D72491" w:rsidRDefault="003E417B" w:rsidP="003E417B">
      <w:pPr>
        <w:tabs>
          <w:tab w:val="left" w:pos="1440"/>
          <w:tab w:val="left" w:pos="2880"/>
          <w:tab w:val="left" w:pos="4200"/>
        </w:tabs>
        <w:autoSpaceDE w:val="0"/>
        <w:autoSpaceDN w:val="0"/>
        <w:adjustRightInd w:val="0"/>
        <w:ind w:left="4200" w:hanging="1320"/>
        <w:jc w:val="both"/>
        <w:rPr>
          <w:sz w:val="24"/>
          <w:szCs w:val="24"/>
        </w:rPr>
      </w:pPr>
    </w:p>
    <w:p w:rsidR="003E417B" w:rsidRPr="00D72491" w:rsidRDefault="003E417B" w:rsidP="003E417B">
      <w:pPr>
        <w:tabs>
          <w:tab w:val="left" w:pos="1440"/>
          <w:tab w:val="left" w:pos="2880"/>
          <w:tab w:val="left" w:pos="4200"/>
        </w:tabs>
        <w:autoSpaceDE w:val="0"/>
        <w:autoSpaceDN w:val="0"/>
        <w:adjustRightInd w:val="0"/>
        <w:ind w:left="4200" w:hanging="1320"/>
        <w:jc w:val="both"/>
        <w:rPr>
          <w:sz w:val="24"/>
          <w:szCs w:val="24"/>
        </w:rPr>
      </w:pPr>
    </w:p>
    <w:p w:rsidR="003E417B" w:rsidRPr="0011318C" w:rsidRDefault="003E417B" w:rsidP="003E417B">
      <w:pPr>
        <w:tabs>
          <w:tab w:val="left" w:pos="1440"/>
          <w:tab w:val="left" w:pos="2880"/>
          <w:tab w:val="left" w:pos="4200"/>
        </w:tabs>
        <w:autoSpaceDE w:val="0"/>
        <w:autoSpaceDN w:val="0"/>
        <w:adjustRightInd w:val="0"/>
        <w:ind w:left="4200" w:hanging="1320"/>
        <w:jc w:val="both"/>
        <w:rPr>
          <w:sz w:val="22"/>
          <w:szCs w:val="24"/>
        </w:rPr>
      </w:pPr>
      <w:r w:rsidRPr="0011318C">
        <w:rPr>
          <w:b/>
          <w:bCs/>
          <w:sz w:val="22"/>
          <w:szCs w:val="24"/>
        </w:rPr>
        <w:t xml:space="preserve">                     </w:t>
      </w:r>
      <w:r>
        <w:rPr>
          <w:b/>
          <w:bCs/>
          <w:sz w:val="22"/>
          <w:szCs w:val="24"/>
        </w:rPr>
        <w:t xml:space="preserve"> </w:t>
      </w:r>
      <w:r w:rsidRPr="0011318C">
        <w:rPr>
          <w:b/>
          <w:bCs/>
          <w:sz w:val="22"/>
          <w:szCs w:val="24"/>
        </w:rPr>
        <w:t xml:space="preserve">  SÚMULA: </w:t>
      </w:r>
      <w:r w:rsidRPr="0011318C">
        <w:rPr>
          <w:sz w:val="22"/>
          <w:szCs w:val="24"/>
        </w:rPr>
        <w:t xml:space="preserve">DISPÕE SOBRE AS DIRETRIZES PARA A ELABORAÇÃO DA LEI ORÇAMENTÁRIA PARA O EXERCÍCIO DE </w:t>
      </w:r>
      <w:r w:rsidR="00A42EA8">
        <w:rPr>
          <w:sz w:val="22"/>
          <w:szCs w:val="24"/>
        </w:rPr>
        <w:t>202</w:t>
      </w:r>
      <w:r w:rsidR="00E1478C">
        <w:rPr>
          <w:sz w:val="22"/>
          <w:szCs w:val="24"/>
        </w:rPr>
        <w:t>4</w:t>
      </w:r>
      <w:r w:rsidRPr="0011318C">
        <w:rPr>
          <w:sz w:val="22"/>
          <w:szCs w:val="24"/>
        </w:rPr>
        <w:t xml:space="preserve">, E DA OUTRAS PROVIDÊNCIAS. </w:t>
      </w:r>
    </w:p>
    <w:p w:rsidR="003E417B" w:rsidRPr="0011318C" w:rsidRDefault="003E417B" w:rsidP="003E417B">
      <w:pPr>
        <w:tabs>
          <w:tab w:val="left" w:pos="0"/>
        </w:tabs>
        <w:autoSpaceDE w:val="0"/>
        <w:autoSpaceDN w:val="0"/>
        <w:adjustRightInd w:val="0"/>
        <w:jc w:val="both"/>
        <w:rPr>
          <w:sz w:val="24"/>
          <w:szCs w:val="24"/>
        </w:rPr>
      </w:pPr>
    </w:p>
    <w:p w:rsidR="003E417B" w:rsidRPr="0011318C" w:rsidRDefault="003E417B" w:rsidP="003E417B">
      <w:pPr>
        <w:jc w:val="both"/>
        <w:rPr>
          <w:b/>
          <w:sz w:val="24"/>
          <w:szCs w:val="24"/>
        </w:rPr>
      </w:pPr>
    </w:p>
    <w:p w:rsidR="003E417B" w:rsidRDefault="003E417B" w:rsidP="003E417B">
      <w:pPr>
        <w:jc w:val="both"/>
        <w:rPr>
          <w:b/>
          <w:sz w:val="24"/>
          <w:szCs w:val="24"/>
        </w:rPr>
      </w:pPr>
      <w:r w:rsidRPr="0011318C">
        <w:rPr>
          <w:b/>
          <w:sz w:val="24"/>
          <w:szCs w:val="24"/>
        </w:rPr>
        <w:t>A CÂMARA MUNICIPAL DE VEREADORES DO MUNICÍPIO DE SANTO ANTONIO DO SUDOESTE</w:t>
      </w:r>
      <w:r w:rsidR="009D1FE3" w:rsidRPr="0011318C">
        <w:rPr>
          <w:b/>
          <w:sz w:val="24"/>
          <w:szCs w:val="24"/>
        </w:rPr>
        <w:t xml:space="preserve"> aprovou</w:t>
      </w:r>
      <w:r w:rsidRPr="0011318C">
        <w:rPr>
          <w:b/>
          <w:sz w:val="24"/>
          <w:szCs w:val="24"/>
        </w:rPr>
        <w:t xml:space="preserve"> e o Prefeito Municipal, sanciona a seguinte lei:</w:t>
      </w:r>
    </w:p>
    <w:p w:rsidR="003E417B" w:rsidRPr="0011318C" w:rsidRDefault="003E417B" w:rsidP="003E417B">
      <w:pPr>
        <w:jc w:val="both"/>
        <w:rPr>
          <w:sz w:val="24"/>
          <w:szCs w:val="24"/>
        </w:rPr>
      </w:pPr>
    </w:p>
    <w:p w:rsidR="003E417B" w:rsidRPr="0011318C" w:rsidRDefault="003E417B" w:rsidP="003E417B">
      <w:pPr>
        <w:tabs>
          <w:tab w:val="left" w:pos="0"/>
        </w:tabs>
        <w:autoSpaceDE w:val="0"/>
        <w:autoSpaceDN w:val="0"/>
        <w:adjustRightInd w:val="0"/>
        <w:jc w:val="center"/>
        <w:rPr>
          <w:b/>
          <w:bCs/>
          <w:sz w:val="24"/>
          <w:szCs w:val="24"/>
        </w:rPr>
      </w:pPr>
      <w:r w:rsidRPr="0011318C">
        <w:rPr>
          <w:b/>
          <w:bCs/>
          <w:sz w:val="24"/>
          <w:szCs w:val="24"/>
        </w:rPr>
        <w:t>L E I</w:t>
      </w:r>
    </w:p>
    <w:p w:rsidR="003E417B" w:rsidRPr="0011318C" w:rsidRDefault="003E417B" w:rsidP="003E417B">
      <w:pPr>
        <w:tabs>
          <w:tab w:val="left" w:pos="0"/>
        </w:tabs>
        <w:autoSpaceDE w:val="0"/>
        <w:autoSpaceDN w:val="0"/>
        <w:adjustRightInd w:val="0"/>
        <w:jc w:val="both"/>
        <w:rPr>
          <w:b/>
          <w:bCs/>
          <w:sz w:val="24"/>
          <w:szCs w:val="24"/>
        </w:rPr>
      </w:pPr>
    </w:p>
    <w:p w:rsidR="003E417B" w:rsidRPr="0011318C" w:rsidRDefault="003E417B" w:rsidP="003E417B">
      <w:pPr>
        <w:tabs>
          <w:tab w:val="left" w:pos="0"/>
        </w:tabs>
        <w:autoSpaceDE w:val="0"/>
        <w:autoSpaceDN w:val="0"/>
        <w:adjustRightInd w:val="0"/>
        <w:jc w:val="both"/>
        <w:rPr>
          <w:sz w:val="24"/>
          <w:szCs w:val="24"/>
        </w:rPr>
      </w:pPr>
      <w:r w:rsidRPr="0011318C">
        <w:rPr>
          <w:b/>
          <w:sz w:val="24"/>
          <w:szCs w:val="24"/>
        </w:rPr>
        <w:t>Artigo 1º</w:t>
      </w:r>
      <w:r w:rsidRPr="0011318C">
        <w:rPr>
          <w:sz w:val="24"/>
          <w:szCs w:val="24"/>
        </w:rPr>
        <w:t xml:space="preserve"> - O Orçamento do Município de Santo </w:t>
      </w:r>
      <w:r w:rsidR="005D3D59" w:rsidRPr="0011318C">
        <w:rPr>
          <w:sz w:val="24"/>
          <w:szCs w:val="24"/>
        </w:rPr>
        <w:t>Antônio</w:t>
      </w:r>
      <w:r w:rsidRPr="0011318C">
        <w:rPr>
          <w:sz w:val="24"/>
          <w:szCs w:val="24"/>
        </w:rPr>
        <w:t xml:space="preserve"> do Sudoeste, Estado do Paraná, para o exercício de </w:t>
      </w:r>
      <w:r w:rsidR="00A42EA8">
        <w:rPr>
          <w:sz w:val="24"/>
          <w:szCs w:val="24"/>
        </w:rPr>
        <w:t>202</w:t>
      </w:r>
      <w:r w:rsidR="00E1478C">
        <w:rPr>
          <w:sz w:val="24"/>
          <w:szCs w:val="24"/>
        </w:rPr>
        <w:t>4</w:t>
      </w:r>
      <w:r w:rsidRPr="0011318C">
        <w:rPr>
          <w:sz w:val="24"/>
          <w:szCs w:val="24"/>
        </w:rPr>
        <w:t xml:space="preserve"> será elaborado e executado observando as diretrizes, objetivos, prioridades e metas estabelecidas nesta lei, compreendendo:</w:t>
      </w:r>
    </w:p>
    <w:p w:rsidR="003E417B" w:rsidRPr="0011318C" w:rsidRDefault="003E417B" w:rsidP="003E417B">
      <w:pPr>
        <w:tabs>
          <w:tab w:val="left" w:pos="0"/>
        </w:tabs>
        <w:autoSpaceDE w:val="0"/>
        <w:autoSpaceDN w:val="0"/>
        <w:adjustRightInd w:val="0"/>
        <w:jc w:val="both"/>
        <w:rPr>
          <w:sz w:val="24"/>
          <w:szCs w:val="24"/>
        </w:rPr>
      </w:pPr>
    </w:p>
    <w:p w:rsidR="003E417B" w:rsidRPr="0011318C" w:rsidRDefault="003E417B" w:rsidP="003E417B">
      <w:pPr>
        <w:tabs>
          <w:tab w:val="left" w:pos="0"/>
          <w:tab w:val="left" w:pos="540"/>
        </w:tabs>
        <w:autoSpaceDE w:val="0"/>
        <w:autoSpaceDN w:val="0"/>
        <w:adjustRightInd w:val="0"/>
        <w:jc w:val="both"/>
        <w:rPr>
          <w:sz w:val="24"/>
          <w:szCs w:val="24"/>
        </w:rPr>
      </w:pPr>
      <w:r w:rsidRPr="0011318C">
        <w:rPr>
          <w:sz w:val="24"/>
          <w:szCs w:val="24"/>
        </w:rPr>
        <w:t>I       - as Metas Fiscais;</w:t>
      </w:r>
    </w:p>
    <w:p w:rsidR="003E417B" w:rsidRPr="0011318C" w:rsidRDefault="003E417B" w:rsidP="003E417B">
      <w:pPr>
        <w:tabs>
          <w:tab w:val="left" w:pos="0"/>
          <w:tab w:val="left" w:pos="540"/>
        </w:tabs>
        <w:autoSpaceDE w:val="0"/>
        <w:autoSpaceDN w:val="0"/>
        <w:adjustRightInd w:val="0"/>
        <w:jc w:val="both"/>
        <w:rPr>
          <w:sz w:val="24"/>
          <w:szCs w:val="24"/>
        </w:rPr>
      </w:pPr>
      <w:r w:rsidRPr="0011318C">
        <w:rPr>
          <w:sz w:val="24"/>
          <w:szCs w:val="24"/>
        </w:rPr>
        <w:t xml:space="preserve">II      - as Prioridades da Administração Municipal; </w:t>
      </w:r>
    </w:p>
    <w:p w:rsidR="003E417B" w:rsidRPr="0011318C" w:rsidRDefault="003E417B" w:rsidP="003E417B">
      <w:pPr>
        <w:tabs>
          <w:tab w:val="left" w:pos="0"/>
          <w:tab w:val="left" w:pos="540"/>
        </w:tabs>
        <w:autoSpaceDE w:val="0"/>
        <w:autoSpaceDN w:val="0"/>
        <w:adjustRightInd w:val="0"/>
        <w:jc w:val="both"/>
        <w:rPr>
          <w:sz w:val="24"/>
          <w:szCs w:val="24"/>
        </w:rPr>
      </w:pPr>
      <w:r w:rsidRPr="0011318C">
        <w:rPr>
          <w:sz w:val="24"/>
          <w:szCs w:val="24"/>
        </w:rPr>
        <w:t>III     - a Estrutura dos Orçamentos;</w:t>
      </w:r>
    </w:p>
    <w:p w:rsidR="003E417B" w:rsidRPr="0011318C" w:rsidRDefault="003E417B" w:rsidP="003E417B">
      <w:pPr>
        <w:tabs>
          <w:tab w:val="left" w:pos="0"/>
          <w:tab w:val="left" w:pos="540"/>
        </w:tabs>
        <w:autoSpaceDE w:val="0"/>
        <w:autoSpaceDN w:val="0"/>
        <w:adjustRightInd w:val="0"/>
        <w:jc w:val="both"/>
        <w:rPr>
          <w:sz w:val="24"/>
          <w:szCs w:val="24"/>
        </w:rPr>
      </w:pPr>
      <w:r w:rsidRPr="0011318C">
        <w:rPr>
          <w:sz w:val="24"/>
          <w:szCs w:val="24"/>
        </w:rPr>
        <w:t>IV     - as Diretrizes para a Elaboração do Orçamento do Município;</w:t>
      </w:r>
    </w:p>
    <w:p w:rsidR="003E417B" w:rsidRPr="0011318C" w:rsidRDefault="003E417B" w:rsidP="003E417B">
      <w:pPr>
        <w:tabs>
          <w:tab w:val="left" w:pos="0"/>
          <w:tab w:val="left" w:pos="540"/>
        </w:tabs>
        <w:autoSpaceDE w:val="0"/>
        <w:autoSpaceDN w:val="0"/>
        <w:adjustRightInd w:val="0"/>
        <w:jc w:val="both"/>
        <w:rPr>
          <w:sz w:val="24"/>
          <w:szCs w:val="24"/>
        </w:rPr>
      </w:pPr>
      <w:r w:rsidRPr="0011318C">
        <w:rPr>
          <w:sz w:val="24"/>
          <w:szCs w:val="24"/>
        </w:rPr>
        <w:t>V      - as Disposições sobre a Dívida Pública Municipal;</w:t>
      </w:r>
    </w:p>
    <w:p w:rsidR="003E417B" w:rsidRPr="0011318C" w:rsidRDefault="003E417B" w:rsidP="003E417B">
      <w:pPr>
        <w:tabs>
          <w:tab w:val="left" w:pos="0"/>
          <w:tab w:val="left" w:pos="540"/>
        </w:tabs>
        <w:autoSpaceDE w:val="0"/>
        <w:autoSpaceDN w:val="0"/>
        <w:adjustRightInd w:val="0"/>
        <w:jc w:val="both"/>
        <w:rPr>
          <w:sz w:val="24"/>
          <w:szCs w:val="24"/>
        </w:rPr>
      </w:pPr>
      <w:r w:rsidRPr="0011318C">
        <w:rPr>
          <w:sz w:val="24"/>
          <w:szCs w:val="24"/>
        </w:rPr>
        <w:t>VI     - as Disposições sobre Despesas com Pessoal;</w:t>
      </w:r>
    </w:p>
    <w:p w:rsidR="003E417B" w:rsidRPr="0011318C" w:rsidRDefault="003E417B" w:rsidP="003E417B">
      <w:pPr>
        <w:tabs>
          <w:tab w:val="left" w:pos="0"/>
          <w:tab w:val="left" w:pos="540"/>
        </w:tabs>
        <w:autoSpaceDE w:val="0"/>
        <w:autoSpaceDN w:val="0"/>
        <w:adjustRightInd w:val="0"/>
        <w:jc w:val="both"/>
        <w:rPr>
          <w:sz w:val="24"/>
          <w:szCs w:val="24"/>
        </w:rPr>
      </w:pPr>
      <w:r w:rsidRPr="0011318C">
        <w:rPr>
          <w:sz w:val="24"/>
          <w:szCs w:val="24"/>
        </w:rPr>
        <w:t>VII    - as Disposições sobre Alterações na Legislação Tributária; e</w:t>
      </w:r>
    </w:p>
    <w:p w:rsidR="003E417B" w:rsidRPr="0011318C" w:rsidRDefault="003E417B" w:rsidP="003E417B">
      <w:pPr>
        <w:tabs>
          <w:tab w:val="left" w:pos="0"/>
          <w:tab w:val="left" w:pos="540"/>
        </w:tabs>
        <w:autoSpaceDE w:val="0"/>
        <w:autoSpaceDN w:val="0"/>
        <w:adjustRightInd w:val="0"/>
        <w:jc w:val="both"/>
        <w:rPr>
          <w:sz w:val="24"/>
          <w:szCs w:val="24"/>
        </w:rPr>
      </w:pPr>
      <w:r w:rsidRPr="0011318C">
        <w:rPr>
          <w:sz w:val="24"/>
          <w:szCs w:val="24"/>
        </w:rPr>
        <w:t>VIII   - as Disposições Gerais.</w:t>
      </w:r>
    </w:p>
    <w:p w:rsidR="003E417B" w:rsidRPr="0011318C" w:rsidRDefault="003E417B" w:rsidP="003E417B">
      <w:pPr>
        <w:tabs>
          <w:tab w:val="left" w:pos="0"/>
        </w:tabs>
        <w:autoSpaceDE w:val="0"/>
        <w:autoSpaceDN w:val="0"/>
        <w:adjustRightInd w:val="0"/>
        <w:jc w:val="both"/>
        <w:rPr>
          <w:sz w:val="24"/>
          <w:szCs w:val="24"/>
        </w:rPr>
      </w:pPr>
    </w:p>
    <w:p w:rsidR="003E417B" w:rsidRPr="0011318C" w:rsidRDefault="003E417B" w:rsidP="003E417B">
      <w:pPr>
        <w:keepNext/>
        <w:tabs>
          <w:tab w:val="left" w:pos="2880"/>
        </w:tabs>
        <w:autoSpaceDE w:val="0"/>
        <w:autoSpaceDN w:val="0"/>
        <w:adjustRightInd w:val="0"/>
        <w:jc w:val="center"/>
        <w:rPr>
          <w:b/>
          <w:bCs/>
          <w:sz w:val="24"/>
          <w:szCs w:val="24"/>
        </w:rPr>
      </w:pPr>
      <w:r w:rsidRPr="0011318C">
        <w:rPr>
          <w:b/>
          <w:bCs/>
          <w:sz w:val="24"/>
          <w:szCs w:val="24"/>
        </w:rPr>
        <w:t>I - DAS METAS FISCAIS</w:t>
      </w:r>
    </w:p>
    <w:p w:rsidR="003E417B" w:rsidRPr="0011318C" w:rsidRDefault="003E417B" w:rsidP="003E417B">
      <w:pPr>
        <w:tabs>
          <w:tab w:val="left" w:pos="0"/>
        </w:tabs>
        <w:autoSpaceDE w:val="0"/>
        <w:autoSpaceDN w:val="0"/>
        <w:adjustRightInd w:val="0"/>
        <w:jc w:val="both"/>
        <w:rPr>
          <w:sz w:val="24"/>
          <w:szCs w:val="24"/>
        </w:rPr>
      </w:pPr>
    </w:p>
    <w:p w:rsidR="003E417B" w:rsidRPr="0011318C" w:rsidRDefault="003E417B" w:rsidP="003E417B">
      <w:pPr>
        <w:tabs>
          <w:tab w:val="left" w:pos="0"/>
        </w:tabs>
        <w:autoSpaceDE w:val="0"/>
        <w:autoSpaceDN w:val="0"/>
        <w:adjustRightInd w:val="0"/>
        <w:jc w:val="both"/>
        <w:rPr>
          <w:sz w:val="24"/>
          <w:szCs w:val="24"/>
        </w:rPr>
      </w:pPr>
      <w:r w:rsidRPr="0011318C">
        <w:rPr>
          <w:b/>
          <w:sz w:val="24"/>
          <w:szCs w:val="24"/>
        </w:rPr>
        <w:t>Artigo 2º -</w:t>
      </w:r>
      <w:r w:rsidRPr="0011318C">
        <w:rPr>
          <w:sz w:val="24"/>
          <w:szCs w:val="24"/>
        </w:rPr>
        <w:t xml:space="preserve"> Em cumprimento ao estabelecido no artigo 4º da Lei Complementar nº 101, de 4 de maio de 2000, as metas fiscais de receitas, despesas, resultado primário, nominal e montante da dívida pública para o exercício de </w:t>
      </w:r>
      <w:r w:rsidR="00A42EA8">
        <w:rPr>
          <w:sz w:val="24"/>
          <w:szCs w:val="24"/>
        </w:rPr>
        <w:t>202</w:t>
      </w:r>
      <w:r w:rsidR="00E1478C">
        <w:rPr>
          <w:sz w:val="24"/>
          <w:szCs w:val="24"/>
        </w:rPr>
        <w:t>4</w:t>
      </w:r>
      <w:r w:rsidRPr="0011318C">
        <w:rPr>
          <w:sz w:val="24"/>
          <w:szCs w:val="24"/>
        </w:rPr>
        <w:t>, estão identificados nos Demonstrativos desta Lei, em conformidade com a Portaria nº 553, de 22 de setembro de 2014.</w:t>
      </w:r>
    </w:p>
    <w:p w:rsidR="003E417B" w:rsidRPr="00D72491" w:rsidRDefault="003E417B" w:rsidP="003E417B">
      <w:pPr>
        <w:tabs>
          <w:tab w:val="left" w:pos="342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D72491">
        <w:rPr>
          <w:b/>
          <w:sz w:val="24"/>
          <w:szCs w:val="24"/>
        </w:rPr>
        <w:t>Artigo 3º -</w:t>
      </w:r>
      <w:r w:rsidRPr="00D72491">
        <w:rPr>
          <w:sz w:val="24"/>
          <w:szCs w:val="24"/>
        </w:rPr>
        <w:t xml:space="preserve"> A Lei Orçamentária Anual abrangerá as Entidades da Administração Direta, Indireta constituídas pelas Autarquias, Fundações, Fundos, Empresas Públicas e Sociedades de Economia Mista que recebem recursos do Orçamento Fiscal e da Seguridade Social.</w:t>
      </w:r>
    </w:p>
    <w:p w:rsidR="003E417B" w:rsidRPr="00D72491" w:rsidRDefault="003E417B" w:rsidP="003E417B">
      <w:pPr>
        <w:tabs>
          <w:tab w:val="left" w:pos="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color w:val="000000"/>
          <w:sz w:val="24"/>
          <w:szCs w:val="24"/>
        </w:rPr>
      </w:pPr>
      <w:r w:rsidRPr="00D72491">
        <w:rPr>
          <w:b/>
          <w:sz w:val="24"/>
          <w:szCs w:val="24"/>
        </w:rPr>
        <w:t>Artigo 4º</w:t>
      </w:r>
      <w:r w:rsidRPr="00D72491">
        <w:rPr>
          <w:sz w:val="24"/>
          <w:szCs w:val="24"/>
        </w:rPr>
        <w:t xml:space="preserve"> - O Anexo de Riscos Fiscais, § 3º do art. 4º da LRF, obedece às determinações </w:t>
      </w:r>
      <w:r w:rsidRPr="00D72491">
        <w:rPr>
          <w:color w:val="000000"/>
          <w:sz w:val="24"/>
          <w:szCs w:val="24"/>
        </w:rPr>
        <w:t xml:space="preserve">do </w:t>
      </w:r>
      <w:bookmarkStart w:id="1" w:name="OLE_LINK1"/>
      <w:bookmarkStart w:id="2" w:name="OLE_LINK2"/>
      <w:r w:rsidRPr="00D72491">
        <w:rPr>
          <w:color w:val="000000"/>
          <w:sz w:val="24"/>
          <w:szCs w:val="24"/>
        </w:rPr>
        <w:t xml:space="preserve">MANUAL DE DEMONSTRATIVOS FISCAIS DA PORTARIA </w:t>
      </w:r>
      <w:bookmarkEnd w:id="1"/>
      <w:bookmarkEnd w:id="2"/>
      <w:r w:rsidR="002F7D89">
        <w:rPr>
          <w:color w:val="000000"/>
          <w:sz w:val="24"/>
          <w:szCs w:val="24"/>
        </w:rPr>
        <w:t>–STN 13</w:t>
      </w:r>
      <w:r w:rsidRPr="00D72491">
        <w:rPr>
          <w:color w:val="000000"/>
          <w:sz w:val="24"/>
          <w:szCs w:val="24"/>
        </w:rPr>
        <w:t>ª Edição do Manual.</w:t>
      </w:r>
    </w:p>
    <w:p w:rsidR="003E417B" w:rsidRPr="00D72491" w:rsidRDefault="003E417B" w:rsidP="003E417B">
      <w:pPr>
        <w:tabs>
          <w:tab w:val="left" w:pos="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D72491">
        <w:rPr>
          <w:b/>
          <w:sz w:val="24"/>
          <w:szCs w:val="24"/>
        </w:rPr>
        <w:t>Artigo 5º</w:t>
      </w:r>
      <w:r w:rsidRPr="00D72491">
        <w:rPr>
          <w:sz w:val="24"/>
          <w:szCs w:val="24"/>
        </w:rPr>
        <w:t xml:space="preserve"> - Os Anexos de Riscos Fiscais e Metas Fiscais desta Lei constituem-se dos seguintes:</w:t>
      </w:r>
    </w:p>
    <w:p w:rsidR="003E417B" w:rsidRPr="00D72491" w:rsidRDefault="003E417B" w:rsidP="003E417B">
      <w:pPr>
        <w:tabs>
          <w:tab w:val="left" w:pos="2880"/>
        </w:tabs>
        <w:autoSpaceDE w:val="0"/>
        <w:autoSpaceDN w:val="0"/>
        <w:adjustRightInd w:val="0"/>
        <w:jc w:val="both"/>
        <w:rPr>
          <w:sz w:val="24"/>
          <w:szCs w:val="24"/>
        </w:rPr>
      </w:pPr>
    </w:p>
    <w:p w:rsidR="00BB6986" w:rsidRDefault="00BB6986"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r w:rsidRPr="00D72491">
        <w:rPr>
          <w:sz w:val="24"/>
          <w:szCs w:val="24"/>
        </w:rPr>
        <w:t>01.00.00 PARTE I - ANEXO DE RISCOS FISCAIS</w:t>
      </w: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r w:rsidRPr="00D72491">
        <w:rPr>
          <w:sz w:val="24"/>
          <w:szCs w:val="24"/>
        </w:rPr>
        <w:t>01.01.00 DEMONSTRATIVO DE RISCOS FISCAIS E PROVIDÊNCIAS</w:t>
      </w: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r w:rsidRPr="00D72491">
        <w:rPr>
          <w:sz w:val="24"/>
          <w:szCs w:val="24"/>
        </w:rPr>
        <w:t>02.00.00 PARTE II - ANEXO DE METAS FISCAIS</w:t>
      </w: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r>
        <w:rPr>
          <w:sz w:val="24"/>
          <w:szCs w:val="24"/>
        </w:rPr>
        <w:t xml:space="preserve">02.01.00 DEMONSTRATIVO I </w:t>
      </w:r>
      <w:r w:rsidRPr="00D72491">
        <w:rPr>
          <w:sz w:val="24"/>
          <w:szCs w:val="24"/>
        </w:rPr>
        <w:t>- METAS ANUAIS</w:t>
      </w: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r w:rsidRPr="00D72491">
        <w:rPr>
          <w:sz w:val="24"/>
          <w:szCs w:val="24"/>
        </w:rPr>
        <w:t>02.02.00 DEMONSTRATIVO II</w:t>
      </w:r>
      <w:r>
        <w:rPr>
          <w:sz w:val="24"/>
          <w:szCs w:val="24"/>
        </w:rPr>
        <w:t xml:space="preserve"> </w:t>
      </w:r>
      <w:r w:rsidRPr="00D72491">
        <w:rPr>
          <w:sz w:val="24"/>
          <w:szCs w:val="24"/>
        </w:rPr>
        <w:t>- AVALIAÇÃO DO CUMPRIMENTO DAS METAS FISCAIS DO EXERCÍCIO ANTERIOR</w:t>
      </w: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r>
        <w:rPr>
          <w:sz w:val="24"/>
          <w:szCs w:val="24"/>
        </w:rPr>
        <w:t>02.03.00 DEMONSTRATIVO III</w:t>
      </w:r>
      <w:r w:rsidRPr="00D72491">
        <w:rPr>
          <w:sz w:val="24"/>
          <w:szCs w:val="24"/>
        </w:rPr>
        <w:t>- METAS FISCAIS ATUAIS COMPARADAS COM AS FIXADAS NOS TRÊS EXERCÍCIOS ANTERIORES</w:t>
      </w: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r>
        <w:rPr>
          <w:sz w:val="24"/>
          <w:szCs w:val="24"/>
        </w:rPr>
        <w:t>02.04.00 DEMONSTRATIVO IV</w:t>
      </w:r>
      <w:r w:rsidRPr="00D72491">
        <w:rPr>
          <w:sz w:val="24"/>
          <w:szCs w:val="24"/>
        </w:rPr>
        <w:t>- EVOLUÇÃO DO PATRIMÔNIO LÍQUIDO</w:t>
      </w: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r w:rsidRPr="00D72491">
        <w:rPr>
          <w:sz w:val="24"/>
          <w:szCs w:val="24"/>
        </w:rPr>
        <w:t>0</w:t>
      </w:r>
      <w:r>
        <w:rPr>
          <w:sz w:val="24"/>
          <w:szCs w:val="24"/>
        </w:rPr>
        <w:t>2.05.00 DEMONSTRATIVO V</w:t>
      </w:r>
      <w:r w:rsidRPr="00D72491">
        <w:rPr>
          <w:sz w:val="24"/>
          <w:szCs w:val="24"/>
        </w:rPr>
        <w:t>- ORIGEM E APLICAÇÃO DOS RECURSOS OBTIDOS COM A ALIENAÇÃO DE ATIVOS</w:t>
      </w: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r>
        <w:rPr>
          <w:sz w:val="24"/>
          <w:szCs w:val="24"/>
        </w:rPr>
        <w:t>02.07.00 DEMONSTRATIVO VII</w:t>
      </w:r>
      <w:r w:rsidRPr="00D72491">
        <w:rPr>
          <w:sz w:val="24"/>
          <w:szCs w:val="24"/>
        </w:rPr>
        <w:t>- ESTIMATIVA E COMPENSAÇÃO DA RENÚNCIA DE RECEITA</w:t>
      </w: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p>
    <w:p w:rsidR="003E417B" w:rsidRPr="00D72491" w:rsidRDefault="003E417B" w:rsidP="003E417B">
      <w:pPr>
        <w:tabs>
          <w:tab w:val="left" w:pos="0"/>
          <w:tab w:val="left" w:pos="540"/>
          <w:tab w:val="left" w:pos="1980"/>
          <w:tab w:val="left" w:pos="2160"/>
        </w:tabs>
        <w:autoSpaceDE w:val="0"/>
        <w:autoSpaceDN w:val="0"/>
        <w:adjustRightInd w:val="0"/>
        <w:spacing w:line="240" w:lineRule="exact"/>
        <w:contextualSpacing/>
        <w:jc w:val="both"/>
        <w:rPr>
          <w:sz w:val="24"/>
          <w:szCs w:val="24"/>
        </w:rPr>
      </w:pPr>
      <w:r w:rsidRPr="00D72491">
        <w:rPr>
          <w:sz w:val="24"/>
          <w:szCs w:val="24"/>
        </w:rPr>
        <w:t>02.08.00 DEMONSTRATIVO VIII- MARGEM DE EXPANSÃO DAS DESPESAS OBRIGATÓRIAS DE CARÁTER CONTINUADO</w:t>
      </w:r>
    </w:p>
    <w:p w:rsidR="003E417B" w:rsidRPr="00D72491" w:rsidRDefault="003E417B" w:rsidP="003E417B">
      <w:pPr>
        <w:tabs>
          <w:tab w:val="left" w:pos="0"/>
          <w:tab w:val="left" w:pos="360"/>
          <w:tab w:val="left" w:pos="1980"/>
          <w:tab w:val="left" w:pos="2160"/>
        </w:tabs>
        <w:autoSpaceDE w:val="0"/>
        <w:autoSpaceDN w:val="0"/>
        <w:adjustRightInd w:val="0"/>
        <w:jc w:val="both"/>
        <w:rPr>
          <w:sz w:val="24"/>
          <w:szCs w:val="24"/>
        </w:rPr>
      </w:pPr>
    </w:p>
    <w:p w:rsidR="003E417B" w:rsidRPr="00D72491" w:rsidRDefault="003E417B" w:rsidP="003E417B">
      <w:pPr>
        <w:keepNext/>
        <w:tabs>
          <w:tab w:val="left" w:pos="0"/>
          <w:tab w:val="left" w:pos="2880"/>
        </w:tabs>
        <w:autoSpaceDE w:val="0"/>
        <w:autoSpaceDN w:val="0"/>
        <w:adjustRightInd w:val="0"/>
        <w:jc w:val="center"/>
        <w:rPr>
          <w:b/>
          <w:bCs/>
          <w:sz w:val="24"/>
          <w:szCs w:val="24"/>
        </w:rPr>
      </w:pPr>
      <w:r w:rsidRPr="00D72491">
        <w:rPr>
          <w:b/>
          <w:bCs/>
          <w:sz w:val="24"/>
          <w:szCs w:val="24"/>
        </w:rPr>
        <w:t>RISCOS FISCAIS E PROVIDÊNCIAS</w:t>
      </w:r>
    </w:p>
    <w:p w:rsidR="003E417B" w:rsidRPr="00D72491" w:rsidRDefault="003E417B" w:rsidP="003E417B">
      <w:pPr>
        <w:keepNext/>
        <w:tabs>
          <w:tab w:val="left" w:pos="0"/>
          <w:tab w:val="left" w:pos="2880"/>
        </w:tabs>
        <w:autoSpaceDE w:val="0"/>
        <w:autoSpaceDN w:val="0"/>
        <w:adjustRightInd w:val="0"/>
        <w:jc w:val="both"/>
        <w:rPr>
          <w:b/>
          <w:bCs/>
          <w:sz w:val="24"/>
          <w:szCs w:val="24"/>
        </w:rPr>
      </w:pPr>
      <w:r w:rsidRPr="00D72491">
        <w:rPr>
          <w:b/>
          <w:bCs/>
          <w:sz w:val="24"/>
          <w:szCs w:val="24"/>
        </w:rPr>
        <w:t xml:space="preserve"> </w:t>
      </w:r>
      <w:r w:rsidRPr="00D72491">
        <w:rPr>
          <w:b/>
          <w:bCs/>
          <w:sz w:val="24"/>
          <w:szCs w:val="24"/>
        </w:rPr>
        <w:tab/>
      </w:r>
    </w:p>
    <w:p w:rsidR="003E417B" w:rsidRPr="00D72491" w:rsidRDefault="003E417B" w:rsidP="003E417B">
      <w:pPr>
        <w:keepNext/>
        <w:tabs>
          <w:tab w:val="left" w:pos="0"/>
        </w:tabs>
        <w:autoSpaceDE w:val="0"/>
        <w:autoSpaceDN w:val="0"/>
        <w:adjustRightInd w:val="0"/>
        <w:jc w:val="both"/>
        <w:rPr>
          <w:sz w:val="24"/>
          <w:szCs w:val="24"/>
        </w:rPr>
      </w:pPr>
      <w:r w:rsidRPr="00D72491">
        <w:rPr>
          <w:b/>
          <w:sz w:val="24"/>
          <w:szCs w:val="24"/>
        </w:rPr>
        <w:t>Artigo 6º</w:t>
      </w:r>
      <w:r w:rsidRPr="00D72491">
        <w:rPr>
          <w:sz w:val="24"/>
          <w:szCs w:val="24"/>
        </w:rPr>
        <w:t xml:space="preserve"> </w:t>
      </w:r>
      <w:r w:rsidRPr="00D72491">
        <w:rPr>
          <w:b/>
          <w:bCs/>
          <w:sz w:val="24"/>
          <w:szCs w:val="24"/>
        </w:rPr>
        <w:t xml:space="preserve">- </w:t>
      </w:r>
      <w:r w:rsidRPr="00D72491">
        <w:rPr>
          <w:sz w:val="24"/>
          <w:szCs w:val="24"/>
        </w:rPr>
        <w:t xml:space="preserve">Em cumprimento ao § 3º do Art. 4º da LRF a Lei de Diretrizes Orçamentárias - LDO </w:t>
      </w:r>
      <w:r w:rsidR="00A42EA8">
        <w:rPr>
          <w:sz w:val="24"/>
          <w:szCs w:val="24"/>
        </w:rPr>
        <w:t>202</w:t>
      </w:r>
      <w:r w:rsidR="00BB01A0">
        <w:rPr>
          <w:sz w:val="24"/>
          <w:szCs w:val="24"/>
        </w:rPr>
        <w:t>4</w:t>
      </w:r>
      <w:r w:rsidRPr="00D72491">
        <w:rPr>
          <w:sz w:val="24"/>
          <w:szCs w:val="24"/>
        </w:rPr>
        <w:t>, deverá conter o Anexo de Riscos Fiscais e Providências.</w:t>
      </w:r>
    </w:p>
    <w:p w:rsidR="003E417B" w:rsidRPr="00D72491" w:rsidRDefault="003E417B" w:rsidP="003E417B">
      <w:pPr>
        <w:keepNext/>
        <w:tabs>
          <w:tab w:val="left" w:pos="0"/>
          <w:tab w:val="left" w:pos="2880"/>
        </w:tabs>
        <w:autoSpaceDE w:val="0"/>
        <w:autoSpaceDN w:val="0"/>
        <w:adjustRightInd w:val="0"/>
        <w:jc w:val="both"/>
        <w:rPr>
          <w:sz w:val="24"/>
          <w:szCs w:val="24"/>
        </w:rPr>
      </w:pPr>
    </w:p>
    <w:p w:rsidR="003E417B" w:rsidRPr="00D72491" w:rsidRDefault="003E417B" w:rsidP="003E417B">
      <w:pPr>
        <w:keepNext/>
        <w:tabs>
          <w:tab w:val="left" w:pos="0"/>
          <w:tab w:val="left" w:pos="2880"/>
        </w:tabs>
        <w:autoSpaceDE w:val="0"/>
        <w:autoSpaceDN w:val="0"/>
        <w:adjustRightInd w:val="0"/>
        <w:jc w:val="center"/>
        <w:rPr>
          <w:b/>
          <w:bCs/>
          <w:sz w:val="24"/>
          <w:szCs w:val="24"/>
        </w:rPr>
      </w:pPr>
      <w:r w:rsidRPr="00D72491">
        <w:rPr>
          <w:b/>
          <w:bCs/>
          <w:sz w:val="24"/>
          <w:szCs w:val="24"/>
        </w:rPr>
        <w:t>METAS ANUAIS</w:t>
      </w:r>
    </w:p>
    <w:p w:rsidR="003E417B" w:rsidRPr="00D72491" w:rsidRDefault="003E417B" w:rsidP="003E417B">
      <w:pPr>
        <w:tabs>
          <w:tab w:val="left" w:pos="0"/>
          <w:tab w:val="left" w:pos="288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D72491">
        <w:rPr>
          <w:b/>
          <w:sz w:val="24"/>
          <w:szCs w:val="24"/>
        </w:rPr>
        <w:t>Artigo 7º</w:t>
      </w:r>
      <w:r w:rsidRPr="00D72491">
        <w:rPr>
          <w:sz w:val="24"/>
          <w:szCs w:val="24"/>
        </w:rPr>
        <w:t xml:space="preserve"> - Em cumprimento ao § 3º, do art. 4º, da Lei Complementar nº 101/2000, o Demonstrativo I - Metas Anuais, será elaborado em valores Correntes e Constantes, relativos à Receitas, Despesas, Resultado Primário e Nominal e Montante da Dívida Pública, para o Exercício de Referência </w:t>
      </w:r>
      <w:r w:rsidR="00CE7FF3">
        <w:rPr>
          <w:sz w:val="24"/>
          <w:szCs w:val="24"/>
        </w:rPr>
        <w:t>2024</w:t>
      </w:r>
      <w:r w:rsidRPr="00D72491">
        <w:rPr>
          <w:sz w:val="24"/>
          <w:szCs w:val="24"/>
        </w:rPr>
        <w:t xml:space="preserve"> e para os dois seguintes.</w:t>
      </w:r>
    </w:p>
    <w:p w:rsidR="003E417B" w:rsidRPr="00D72491" w:rsidRDefault="003E417B" w:rsidP="003E417B">
      <w:pPr>
        <w:tabs>
          <w:tab w:val="left" w:pos="0"/>
          <w:tab w:val="left" w:pos="2880"/>
        </w:tabs>
        <w:autoSpaceDE w:val="0"/>
        <w:autoSpaceDN w:val="0"/>
        <w:adjustRightInd w:val="0"/>
        <w:jc w:val="both"/>
        <w:rPr>
          <w:sz w:val="24"/>
          <w:szCs w:val="24"/>
        </w:rPr>
      </w:pPr>
    </w:p>
    <w:p w:rsidR="003E417B" w:rsidRPr="00D72491" w:rsidRDefault="003E417B" w:rsidP="007C2C6E">
      <w:pPr>
        <w:tabs>
          <w:tab w:val="left" w:pos="0"/>
        </w:tabs>
        <w:autoSpaceDE w:val="0"/>
        <w:autoSpaceDN w:val="0"/>
        <w:adjustRightInd w:val="0"/>
        <w:jc w:val="both"/>
        <w:rPr>
          <w:sz w:val="24"/>
          <w:szCs w:val="24"/>
        </w:rPr>
      </w:pPr>
      <w:r w:rsidRPr="00D72491">
        <w:rPr>
          <w:b/>
          <w:sz w:val="24"/>
          <w:szCs w:val="24"/>
        </w:rPr>
        <w:t>§ 1º -</w:t>
      </w:r>
      <w:r w:rsidRPr="00D72491">
        <w:rPr>
          <w:sz w:val="24"/>
          <w:szCs w:val="24"/>
        </w:rPr>
        <w:t xml:space="preserve"> Os valores correntes dos exercícios de </w:t>
      </w:r>
      <w:r w:rsidR="00CE7FF3">
        <w:rPr>
          <w:sz w:val="24"/>
          <w:szCs w:val="24"/>
        </w:rPr>
        <w:t>2024</w:t>
      </w:r>
      <w:r w:rsidRPr="00D72491">
        <w:rPr>
          <w:sz w:val="24"/>
          <w:szCs w:val="24"/>
        </w:rPr>
        <w:t>, 202</w:t>
      </w:r>
      <w:r w:rsidR="002F7D89">
        <w:rPr>
          <w:sz w:val="24"/>
          <w:szCs w:val="24"/>
        </w:rPr>
        <w:t>5</w:t>
      </w:r>
      <w:r w:rsidR="007A5003">
        <w:rPr>
          <w:sz w:val="24"/>
          <w:szCs w:val="24"/>
        </w:rPr>
        <w:t xml:space="preserve"> </w:t>
      </w:r>
      <w:r w:rsidRPr="00D72491">
        <w:rPr>
          <w:sz w:val="24"/>
          <w:szCs w:val="24"/>
        </w:rPr>
        <w:t>e 20</w:t>
      </w:r>
      <w:r w:rsidR="002F7D89">
        <w:rPr>
          <w:sz w:val="24"/>
          <w:szCs w:val="24"/>
        </w:rPr>
        <w:t>26</w:t>
      </w:r>
      <w:r w:rsidRPr="00D72491">
        <w:rPr>
          <w:sz w:val="24"/>
          <w:szCs w:val="24"/>
        </w:rPr>
        <w:t xml:space="preserve"> deverão levar em conta a previsão de aumento ou redução das despesas de caráter continuado, resultantes da concessão de aumento salarial, incremento de programas ou atividades incentivadas, inclusão ou eliminação de programas, projetos ou atividades. </w:t>
      </w:r>
    </w:p>
    <w:p w:rsidR="003E417B" w:rsidRDefault="003E417B" w:rsidP="003E417B">
      <w:pPr>
        <w:tabs>
          <w:tab w:val="left" w:pos="0"/>
        </w:tabs>
        <w:autoSpaceDE w:val="0"/>
        <w:autoSpaceDN w:val="0"/>
        <w:adjustRightInd w:val="0"/>
        <w:rPr>
          <w:b/>
          <w:bCs/>
          <w:sz w:val="24"/>
          <w:szCs w:val="24"/>
        </w:rPr>
      </w:pPr>
    </w:p>
    <w:p w:rsidR="003E417B" w:rsidRDefault="003E417B" w:rsidP="003E417B">
      <w:pPr>
        <w:tabs>
          <w:tab w:val="left" w:pos="0"/>
        </w:tabs>
        <w:autoSpaceDE w:val="0"/>
        <w:autoSpaceDN w:val="0"/>
        <w:adjustRightInd w:val="0"/>
        <w:jc w:val="center"/>
        <w:rPr>
          <w:b/>
          <w:bCs/>
          <w:sz w:val="24"/>
          <w:szCs w:val="24"/>
        </w:rPr>
      </w:pPr>
    </w:p>
    <w:p w:rsidR="003E417B" w:rsidRPr="00D72491" w:rsidRDefault="003E417B" w:rsidP="003E417B">
      <w:pPr>
        <w:tabs>
          <w:tab w:val="left" w:pos="0"/>
        </w:tabs>
        <w:autoSpaceDE w:val="0"/>
        <w:autoSpaceDN w:val="0"/>
        <w:adjustRightInd w:val="0"/>
        <w:jc w:val="center"/>
        <w:rPr>
          <w:b/>
          <w:bCs/>
          <w:sz w:val="24"/>
          <w:szCs w:val="24"/>
        </w:rPr>
      </w:pPr>
      <w:r w:rsidRPr="00D72491">
        <w:rPr>
          <w:b/>
          <w:bCs/>
          <w:sz w:val="24"/>
          <w:szCs w:val="24"/>
        </w:rPr>
        <w:t>AVALIAÇÃO DO CUMPRIMENTO DAS METAS FISCAIS DO EXERCÍCIO ANTERIOR</w:t>
      </w:r>
    </w:p>
    <w:p w:rsidR="003E417B" w:rsidRPr="00D72491" w:rsidRDefault="003E417B" w:rsidP="003E417B">
      <w:pPr>
        <w:tabs>
          <w:tab w:val="left" w:pos="0"/>
          <w:tab w:val="left" w:pos="360"/>
          <w:tab w:val="left" w:pos="1980"/>
          <w:tab w:val="left" w:pos="2160"/>
          <w:tab w:val="left" w:pos="342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8º</w:t>
      </w:r>
      <w:r w:rsidRPr="00D72491">
        <w:rPr>
          <w:sz w:val="24"/>
          <w:szCs w:val="24"/>
        </w:rPr>
        <w:t xml:space="preserve"> - Atendendo ao disposto no § 2º, inciso I, do Art. 4º da LRF, o Demonstrativo II - Avaliação do Cumprimento das Metas Fiscais do Exercício Anterior, tem como finalidade estabelecer um comparativo entre as metas fixadas e o resultado obtido no exercício orçamentário anterior, de Receitas, Despesas, Resultado Primário e Nominal, </w:t>
      </w:r>
      <w:r w:rsidRPr="00D72491">
        <w:rPr>
          <w:sz w:val="24"/>
          <w:szCs w:val="24"/>
        </w:rPr>
        <w:lastRenderedPageBreak/>
        <w:t>Dívida Pública Consolidada e Dívida Consolidada Líquida, incluindo análise dos fatores determinantes do alcance ou não dos valores estabelecidos como metas.</w:t>
      </w:r>
    </w:p>
    <w:p w:rsidR="003E417B" w:rsidRPr="00D72491" w:rsidRDefault="003E417B" w:rsidP="003E417B">
      <w:pPr>
        <w:tabs>
          <w:tab w:val="left" w:pos="0"/>
          <w:tab w:val="left" w:pos="360"/>
          <w:tab w:val="left" w:pos="1980"/>
          <w:tab w:val="left" w:pos="2160"/>
          <w:tab w:val="left" w:pos="342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center"/>
        <w:rPr>
          <w:b/>
          <w:bCs/>
          <w:sz w:val="24"/>
          <w:szCs w:val="24"/>
        </w:rPr>
      </w:pPr>
      <w:r w:rsidRPr="00D72491">
        <w:rPr>
          <w:b/>
          <w:bCs/>
          <w:sz w:val="24"/>
          <w:szCs w:val="24"/>
        </w:rPr>
        <w:t>METAS FISCAIS ATUAIS COMPARADAS COM AS FIXADAS NOS TRÊS EXERCÍCIOS ANTERIORES</w:t>
      </w:r>
    </w:p>
    <w:p w:rsidR="003E417B" w:rsidRPr="003B6FA4" w:rsidRDefault="003E417B" w:rsidP="003E417B">
      <w:pPr>
        <w:tabs>
          <w:tab w:val="left" w:pos="0"/>
          <w:tab w:val="left" w:pos="360"/>
          <w:tab w:val="left" w:pos="1980"/>
          <w:tab w:val="left" w:pos="2160"/>
          <w:tab w:val="left" w:pos="3420"/>
        </w:tabs>
        <w:autoSpaceDE w:val="0"/>
        <w:autoSpaceDN w:val="0"/>
        <w:adjustRightInd w:val="0"/>
        <w:jc w:val="both"/>
        <w:rPr>
          <w:b/>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9º</w:t>
      </w:r>
      <w:r w:rsidRPr="00D72491">
        <w:rPr>
          <w:sz w:val="24"/>
          <w:szCs w:val="24"/>
        </w:rPr>
        <w:t xml:space="preserve"> - De acordo com o § 2º, item II, do Art. 4º da LRF, o Demonstrativo III - Metas Fiscais Atuais Comparadas com as Fixadas nos Três Exercícios Anteriores, de Receitas, Despesas, Resultado Primário e Nominal, Dívida Pública Consolidada e Dívida Consolidada Líquida, deverão estar instruídas com memória e metodologia de cálculo que justifiquem os resultados pretendidos, comparando-as com as fixadas nos três exercícios anteriores</w:t>
      </w:r>
      <w:r w:rsidR="007C2C6E">
        <w:rPr>
          <w:sz w:val="24"/>
          <w:szCs w:val="24"/>
        </w:rPr>
        <w:t>.</w:t>
      </w:r>
    </w:p>
    <w:p w:rsidR="003E417B" w:rsidRPr="00D72491" w:rsidRDefault="003E417B" w:rsidP="003E417B">
      <w:pPr>
        <w:tabs>
          <w:tab w:val="left" w:pos="0"/>
          <w:tab w:val="left" w:pos="360"/>
          <w:tab w:val="left" w:pos="1980"/>
          <w:tab w:val="left" w:pos="2160"/>
          <w:tab w:val="left" w:pos="342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Parágrafo Único</w:t>
      </w:r>
      <w:r w:rsidRPr="00D72491">
        <w:rPr>
          <w:sz w:val="24"/>
          <w:szCs w:val="24"/>
        </w:rPr>
        <w:t xml:space="preserve"> - Objetivando maior consistência e subsídio às análises, os valores devem ser demonstrados em valores correntes e constantes.</w:t>
      </w:r>
    </w:p>
    <w:p w:rsidR="003E417B" w:rsidRPr="00D72491" w:rsidRDefault="003E417B" w:rsidP="003E417B">
      <w:pPr>
        <w:tabs>
          <w:tab w:val="left" w:pos="0"/>
        </w:tabs>
        <w:autoSpaceDE w:val="0"/>
        <w:autoSpaceDN w:val="0"/>
        <w:adjustRightInd w:val="0"/>
        <w:jc w:val="both"/>
        <w:rPr>
          <w:sz w:val="24"/>
          <w:szCs w:val="24"/>
        </w:rPr>
      </w:pPr>
    </w:p>
    <w:p w:rsidR="003E417B" w:rsidRPr="00D72491" w:rsidRDefault="003E417B" w:rsidP="003E417B">
      <w:pPr>
        <w:keepNext/>
        <w:tabs>
          <w:tab w:val="left" w:pos="0"/>
          <w:tab w:val="left" w:pos="2880"/>
        </w:tabs>
        <w:autoSpaceDE w:val="0"/>
        <w:autoSpaceDN w:val="0"/>
        <w:adjustRightInd w:val="0"/>
        <w:jc w:val="center"/>
        <w:rPr>
          <w:b/>
          <w:bCs/>
          <w:sz w:val="24"/>
          <w:szCs w:val="24"/>
        </w:rPr>
      </w:pPr>
      <w:r w:rsidRPr="00D72491">
        <w:rPr>
          <w:b/>
          <w:bCs/>
          <w:sz w:val="24"/>
          <w:szCs w:val="24"/>
        </w:rPr>
        <w:t>EVOLUÇÃO DO PATRIMÔNIO LÍQUIDO</w:t>
      </w:r>
    </w:p>
    <w:p w:rsidR="003E417B" w:rsidRPr="00D72491" w:rsidRDefault="003E417B" w:rsidP="003E417B">
      <w:pPr>
        <w:tabs>
          <w:tab w:val="left" w:pos="0"/>
          <w:tab w:val="left" w:pos="360"/>
          <w:tab w:val="left" w:pos="1980"/>
          <w:tab w:val="left" w:pos="2160"/>
          <w:tab w:val="left" w:pos="342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10</w:t>
      </w:r>
      <w:r w:rsidRPr="00D72491">
        <w:rPr>
          <w:sz w:val="24"/>
          <w:szCs w:val="24"/>
        </w:rPr>
        <w:t xml:space="preserve"> - Em obediência ao § 2º, inciso III, do Art. 4º da LRF, o Demonstrativo IV - Evolução do Patrimônio Líquido, deve traduzir as variações do Patrimônio de cada Ente do Município e sua Consolidação.</w:t>
      </w:r>
    </w:p>
    <w:p w:rsidR="003E417B" w:rsidRPr="00D72491" w:rsidRDefault="003E417B" w:rsidP="003E417B">
      <w:pPr>
        <w:tabs>
          <w:tab w:val="left" w:pos="0"/>
        </w:tabs>
        <w:autoSpaceDE w:val="0"/>
        <w:autoSpaceDN w:val="0"/>
        <w:adjustRightInd w:val="0"/>
        <w:jc w:val="both"/>
        <w:rPr>
          <w:sz w:val="24"/>
          <w:szCs w:val="24"/>
        </w:rPr>
      </w:pPr>
      <w:r w:rsidRPr="00D72491">
        <w:rPr>
          <w:sz w:val="24"/>
          <w:szCs w:val="24"/>
        </w:rPr>
        <w:tab/>
      </w:r>
      <w:r w:rsidRPr="00D72491">
        <w:rPr>
          <w:sz w:val="24"/>
          <w:szCs w:val="24"/>
        </w:rPr>
        <w:tab/>
      </w:r>
    </w:p>
    <w:p w:rsidR="003E417B" w:rsidRPr="00D72491" w:rsidRDefault="003E417B" w:rsidP="003E417B">
      <w:pPr>
        <w:tabs>
          <w:tab w:val="left" w:pos="0"/>
        </w:tabs>
        <w:autoSpaceDE w:val="0"/>
        <w:autoSpaceDN w:val="0"/>
        <w:adjustRightInd w:val="0"/>
        <w:jc w:val="center"/>
        <w:rPr>
          <w:b/>
          <w:bCs/>
          <w:sz w:val="24"/>
          <w:szCs w:val="24"/>
        </w:rPr>
      </w:pPr>
      <w:r w:rsidRPr="00D72491">
        <w:rPr>
          <w:b/>
          <w:bCs/>
          <w:sz w:val="24"/>
          <w:szCs w:val="24"/>
        </w:rPr>
        <w:t>ORIGEM E APLICAÇÃO DOS RECURSOS OBTIDOS COM A ALIENAÇÃO DE ATIVOS</w:t>
      </w:r>
    </w:p>
    <w:p w:rsidR="003E417B" w:rsidRPr="00D72491" w:rsidRDefault="003E417B" w:rsidP="003E417B">
      <w:pPr>
        <w:tabs>
          <w:tab w:val="left" w:pos="0"/>
          <w:tab w:val="left" w:pos="360"/>
          <w:tab w:val="left" w:pos="1980"/>
          <w:tab w:val="left" w:pos="2160"/>
          <w:tab w:val="left" w:pos="3420"/>
        </w:tabs>
        <w:autoSpaceDE w:val="0"/>
        <w:autoSpaceDN w:val="0"/>
        <w:adjustRightInd w:val="0"/>
        <w:jc w:val="both"/>
        <w:rPr>
          <w:sz w:val="24"/>
          <w:szCs w:val="24"/>
        </w:rPr>
      </w:pPr>
    </w:p>
    <w:p w:rsidR="003E417B" w:rsidRDefault="003E417B" w:rsidP="003E417B">
      <w:pPr>
        <w:tabs>
          <w:tab w:val="left" w:pos="0"/>
        </w:tabs>
        <w:autoSpaceDE w:val="0"/>
        <w:autoSpaceDN w:val="0"/>
        <w:adjustRightInd w:val="0"/>
        <w:jc w:val="both"/>
        <w:rPr>
          <w:sz w:val="24"/>
          <w:szCs w:val="24"/>
        </w:rPr>
      </w:pPr>
      <w:r w:rsidRPr="003B6FA4">
        <w:rPr>
          <w:b/>
          <w:sz w:val="24"/>
          <w:szCs w:val="24"/>
        </w:rPr>
        <w:t>Artigo 11</w:t>
      </w:r>
      <w:r w:rsidRPr="00D72491">
        <w:rPr>
          <w:sz w:val="24"/>
          <w:szCs w:val="24"/>
        </w:rPr>
        <w:t xml:space="preserve"> - O § 2º, inciso III, do Art. 4º da LRF, que trata da Evolução do Patrimônio Líquido, estabelece também, que os recursos obtidos com a alienação de ativos que integram o referido patrimônio, devem ser reaplicados em despesas de capital</w:t>
      </w:r>
      <w:r>
        <w:rPr>
          <w:sz w:val="24"/>
          <w:szCs w:val="24"/>
        </w:rPr>
        <w:t xml:space="preserve"> da mesma origem da alienação</w:t>
      </w:r>
      <w:r w:rsidRPr="00D72491">
        <w:rPr>
          <w:sz w:val="24"/>
          <w:szCs w:val="24"/>
        </w:rPr>
        <w:t>, salvo se destinada por lei aos regimes de previdência social, geral ou próprio dos servidores públicos.</w:t>
      </w:r>
    </w:p>
    <w:p w:rsidR="003E417B" w:rsidRPr="00D72491" w:rsidRDefault="003E417B" w:rsidP="003E417B">
      <w:pPr>
        <w:tabs>
          <w:tab w:val="left" w:pos="0"/>
        </w:tabs>
        <w:autoSpaceDE w:val="0"/>
        <w:autoSpaceDN w:val="0"/>
        <w:adjustRightInd w:val="0"/>
        <w:jc w:val="both"/>
        <w:rPr>
          <w:b/>
          <w:bCs/>
          <w:sz w:val="24"/>
          <w:szCs w:val="24"/>
        </w:rPr>
      </w:pPr>
      <w:r w:rsidRPr="00D72491">
        <w:rPr>
          <w:sz w:val="24"/>
          <w:szCs w:val="24"/>
        </w:rPr>
        <w:tab/>
      </w:r>
      <w:r w:rsidRPr="00D72491">
        <w:rPr>
          <w:sz w:val="24"/>
          <w:szCs w:val="24"/>
        </w:rPr>
        <w:tab/>
      </w:r>
      <w:r w:rsidRPr="00D72491">
        <w:rPr>
          <w:b/>
          <w:bCs/>
          <w:sz w:val="24"/>
          <w:szCs w:val="24"/>
        </w:rPr>
        <w:t xml:space="preserve">                                              </w:t>
      </w:r>
    </w:p>
    <w:p w:rsidR="003E417B" w:rsidRPr="00D72491" w:rsidRDefault="003E417B" w:rsidP="003E417B">
      <w:pPr>
        <w:tabs>
          <w:tab w:val="left" w:pos="0"/>
        </w:tabs>
        <w:autoSpaceDE w:val="0"/>
        <w:autoSpaceDN w:val="0"/>
        <w:adjustRightInd w:val="0"/>
        <w:jc w:val="center"/>
        <w:rPr>
          <w:b/>
          <w:bCs/>
          <w:sz w:val="24"/>
          <w:szCs w:val="24"/>
        </w:rPr>
      </w:pPr>
      <w:r w:rsidRPr="00D72491">
        <w:rPr>
          <w:b/>
          <w:bCs/>
          <w:sz w:val="24"/>
          <w:szCs w:val="24"/>
        </w:rPr>
        <w:t>ESTIMATIVA E COMPENSAÇÃO DA RENÚNCIA DE RECEITA</w:t>
      </w:r>
    </w:p>
    <w:p w:rsidR="003E417B" w:rsidRPr="00D72491" w:rsidRDefault="003E417B" w:rsidP="003E417B">
      <w:pPr>
        <w:tabs>
          <w:tab w:val="left" w:pos="0"/>
          <w:tab w:val="left" w:pos="360"/>
          <w:tab w:val="left" w:pos="342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12</w:t>
      </w:r>
      <w:r w:rsidRPr="00D72491">
        <w:rPr>
          <w:sz w:val="24"/>
          <w:szCs w:val="24"/>
        </w:rPr>
        <w:t xml:space="preserve"> - Conforme estabelecido no § 2º, inciso V, do Art. 4º, da LRF, o Anexo de Metas Fiscais deverá conter um demonstrativo que indique a natureza da renúncia fiscal</w:t>
      </w:r>
      <w:r w:rsidR="007C2C6E">
        <w:rPr>
          <w:sz w:val="24"/>
          <w:szCs w:val="24"/>
        </w:rPr>
        <w:t>.</w:t>
      </w:r>
    </w:p>
    <w:p w:rsidR="003E417B" w:rsidRPr="00D72491" w:rsidRDefault="003E417B" w:rsidP="003E417B">
      <w:pPr>
        <w:tabs>
          <w:tab w:val="left" w:pos="0"/>
          <w:tab w:val="left" w:pos="360"/>
          <w:tab w:val="left" w:pos="342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 1º</w:t>
      </w:r>
      <w:r w:rsidRPr="00D72491">
        <w:rPr>
          <w:sz w:val="24"/>
          <w:szCs w:val="24"/>
        </w:rPr>
        <w:t xml:space="preserve"> - A renúncia compreende incentivos fiscais, anistia, remissão, subsídio, crédito presumido, etc.</w:t>
      </w:r>
    </w:p>
    <w:p w:rsidR="003E417B" w:rsidRPr="00D72491" w:rsidRDefault="003E417B" w:rsidP="003E417B">
      <w:pPr>
        <w:tabs>
          <w:tab w:val="left" w:pos="0"/>
          <w:tab w:val="left" w:pos="360"/>
          <w:tab w:val="left" w:pos="342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center"/>
        <w:rPr>
          <w:sz w:val="24"/>
          <w:szCs w:val="24"/>
        </w:rPr>
      </w:pPr>
      <w:r w:rsidRPr="00D72491">
        <w:rPr>
          <w:b/>
          <w:bCs/>
          <w:sz w:val="24"/>
          <w:szCs w:val="24"/>
        </w:rPr>
        <w:t>MARGEM DE EXPANSÃO DAS DESPESAS OBRIGATÓRIAS DE CARÁTER CONTINUADO</w:t>
      </w:r>
    </w:p>
    <w:p w:rsidR="003E417B" w:rsidRPr="00D72491" w:rsidRDefault="003E417B" w:rsidP="003E417B">
      <w:pPr>
        <w:tabs>
          <w:tab w:val="left" w:pos="0"/>
          <w:tab w:val="left" w:pos="360"/>
          <w:tab w:val="left" w:pos="342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13</w:t>
      </w:r>
      <w:r w:rsidRPr="00D72491">
        <w:rPr>
          <w:sz w:val="24"/>
          <w:szCs w:val="24"/>
        </w:rPr>
        <w:t xml:space="preserve"> - O Art. 17, da LRF, considera obrigatória de caráter continuado a despesa corrente derivada de lei, medida provisória ou ato administrativo normativo que fixem para o ente obrigação legal de sua execução por um período superior a dois exercícios.</w:t>
      </w:r>
    </w:p>
    <w:p w:rsidR="003E417B" w:rsidRPr="00D72491" w:rsidRDefault="003E417B" w:rsidP="003E417B">
      <w:pPr>
        <w:tabs>
          <w:tab w:val="left" w:pos="0"/>
          <w:tab w:val="left" w:pos="360"/>
          <w:tab w:val="left" w:pos="342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Parágrafo Único</w:t>
      </w:r>
      <w:r w:rsidRPr="00D72491">
        <w:rPr>
          <w:sz w:val="24"/>
          <w:szCs w:val="24"/>
        </w:rPr>
        <w:t xml:space="preserve"> - O Demonstrativo VIII - Margem de Expansão das Despesas de Caráter Continuado, destina-se a permitir possível inclusão de eventuais programas, </w:t>
      </w:r>
      <w:r w:rsidRPr="00D72491">
        <w:rPr>
          <w:sz w:val="24"/>
          <w:szCs w:val="24"/>
        </w:rPr>
        <w:lastRenderedPageBreak/>
        <w:t>projetos ou atividades que venham caracterizar a criação de despesas de caráter continuado.</w:t>
      </w:r>
    </w:p>
    <w:p w:rsidR="003E417B" w:rsidRPr="00D72491" w:rsidRDefault="003E417B" w:rsidP="003E417B">
      <w:pPr>
        <w:tabs>
          <w:tab w:val="left" w:pos="0"/>
          <w:tab w:val="left" w:pos="288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center"/>
        <w:rPr>
          <w:b/>
          <w:bCs/>
          <w:sz w:val="24"/>
          <w:szCs w:val="24"/>
        </w:rPr>
      </w:pPr>
      <w:r w:rsidRPr="00D72491">
        <w:rPr>
          <w:b/>
          <w:bCs/>
          <w:sz w:val="24"/>
          <w:szCs w:val="24"/>
        </w:rPr>
        <w:t>METODOLOGIA E MEMÓRIA DE CÁLCULO DAS METAS ANUAIS DAS RECEITAS E DESPESAS.</w:t>
      </w:r>
    </w:p>
    <w:p w:rsidR="003E417B" w:rsidRPr="00D72491" w:rsidRDefault="003E417B" w:rsidP="003E417B">
      <w:pPr>
        <w:tabs>
          <w:tab w:val="left" w:pos="0"/>
          <w:tab w:val="left" w:pos="360"/>
          <w:tab w:val="left" w:pos="3420"/>
          <w:tab w:val="left" w:pos="3960"/>
        </w:tabs>
        <w:autoSpaceDE w:val="0"/>
        <w:autoSpaceDN w:val="0"/>
        <w:adjustRightInd w:val="0"/>
        <w:jc w:val="center"/>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14</w:t>
      </w:r>
      <w:r w:rsidRPr="00D72491">
        <w:rPr>
          <w:sz w:val="24"/>
          <w:szCs w:val="24"/>
        </w:rPr>
        <w:t xml:space="preserve"> - O § 2º, inciso II, do Art. 4º, da LRF, determina que o demonstrativo de Metas Anuais seja instruído com memória e metodologia de cálculo que justifiquem os resultados pretendidos, comparando-as com as fixadas nos três exercícios anteriores, e evidenciando a consistência delas com as premissas e os objetivos da política econômica nacional.</w:t>
      </w:r>
    </w:p>
    <w:p w:rsidR="003E417B" w:rsidRPr="00D72491" w:rsidRDefault="003E417B" w:rsidP="003E417B">
      <w:pPr>
        <w:tabs>
          <w:tab w:val="left" w:pos="0"/>
          <w:tab w:val="left" w:pos="360"/>
          <w:tab w:val="left" w:pos="342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Parágrafo Único</w:t>
      </w:r>
      <w:r w:rsidRPr="00D72491">
        <w:rPr>
          <w:sz w:val="24"/>
          <w:szCs w:val="24"/>
        </w:rPr>
        <w:t xml:space="preserve"> - De conformidade com a Portaria nº </w:t>
      </w:r>
      <w:bookmarkStart w:id="3" w:name="OLE_LINK3"/>
      <w:bookmarkStart w:id="4" w:name="OLE_LINK4"/>
      <w:r w:rsidRPr="00D72491">
        <w:rPr>
          <w:sz w:val="24"/>
          <w:szCs w:val="24"/>
        </w:rPr>
        <w:t>553/2014-STN</w:t>
      </w:r>
      <w:bookmarkEnd w:id="3"/>
      <w:bookmarkEnd w:id="4"/>
      <w:r w:rsidRPr="00D72491">
        <w:rPr>
          <w:sz w:val="24"/>
          <w:szCs w:val="24"/>
        </w:rPr>
        <w:t xml:space="preserve">, a base de dados da receita e da despesa constitui-se dos valores arrecadados na receita realizada e na despesa executada nos três exercícios anteriores e das previsões para </w:t>
      </w:r>
      <w:r w:rsidRPr="00FC1052">
        <w:rPr>
          <w:sz w:val="24"/>
          <w:szCs w:val="24"/>
        </w:rPr>
        <w:t>202</w:t>
      </w:r>
      <w:r w:rsidR="002F7D89">
        <w:rPr>
          <w:sz w:val="24"/>
          <w:szCs w:val="24"/>
        </w:rPr>
        <w:t>4</w:t>
      </w:r>
      <w:r w:rsidRPr="00FC1052">
        <w:rPr>
          <w:sz w:val="24"/>
          <w:szCs w:val="24"/>
        </w:rPr>
        <w:t xml:space="preserve">, </w:t>
      </w:r>
      <w:r w:rsidR="00A42EA8">
        <w:rPr>
          <w:sz w:val="24"/>
          <w:szCs w:val="24"/>
        </w:rPr>
        <w:t>202</w:t>
      </w:r>
      <w:r w:rsidR="002F7D89">
        <w:rPr>
          <w:sz w:val="24"/>
          <w:szCs w:val="24"/>
        </w:rPr>
        <w:t>5</w:t>
      </w:r>
      <w:r w:rsidRPr="00FC1052">
        <w:rPr>
          <w:sz w:val="24"/>
          <w:szCs w:val="24"/>
        </w:rPr>
        <w:t xml:space="preserve"> e 202</w:t>
      </w:r>
      <w:r w:rsidR="002F7D89">
        <w:rPr>
          <w:sz w:val="24"/>
          <w:szCs w:val="24"/>
        </w:rPr>
        <w:t>6</w:t>
      </w:r>
      <w:r w:rsidRPr="00FC1052">
        <w:rPr>
          <w:sz w:val="24"/>
          <w:szCs w:val="24"/>
        </w:rPr>
        <w:t>.</w:t>
      </w:r>
    </w:p>
    <w:p w:rsidR="003E417B" w:rsidRPr="00D72491" w:rsidRDefault="003E417B" w:rsidP="003E417B">
      <w:pPr>
        <w:tabs>
          <w:tab w:val="left" w:pos="0"/>
          <w:tab w:val="left" w:pos="3420"/>
        </w:tabs>
        <w:autoSpaceDE w:val="0"/>
        <w:autoSpaceDN w:val="0"/>
        <w:adjustRightInd w:val="0"/>
        <w:jc w:val="both"/>
        <w:rPr>
          <w:sz w:val="24"/>
          <w:szCs w:val="24"/>
        </w:rPr>
      </w:pPr>
    </w:p>
    <w:p w:rsidR="003E417B" w:rsidRPr="00D72491" w:rsidRDefault="003E417B" w:rsidP="003E417B">
      <w:pPr>
        <w:tabs>
          <w:tab w:val="left" w:pos="-142"/>
          <w:tab w:val="left" w:pos="0"/>
        </w:tabs>
        <w:autoSpaceDE w:val="0"/>
        <w:autoSpaceDN w:val="0"/>
        <w:adjustRightInd w:val="0"/>
        <w:jc w:val="center"/>
        <w:rPr>
          <w:b/>
          <w:bCs/>
          <w:sz w:val="24"/>
          <w:szCs w:val="24"/>
        </w:rPr>
      </w:pPr>
      <w:r w:rsidRPr="00D72491">
        <w:rPr>
          <w:b/>
          <w:bCs/>
          <w:sz w:val="24"/>
          <w:szCs w:val="24"/>
        </w:rPr>
        <w:t>METODOLOGIA E MEMÓRIA DE CÁLCULO DAS METAS ANUAIS DO RESULTADO PRIMÁRIO.</w:t>
      </w:r>
    </w:p>
    <w:p w:rsidR="003E417B" w:rsidRPr="00D72491" w:rsidRDefault="003E417B" w:rsidP="003E417B">
      <w:pPr>
        <w:tabs>
          <w:tab w:val="left" w:pos="0"/>
          <w:tab w:val="left" w:pos="360"/>
          <w:tab w:val="left" w:pos="342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15</w:t>
      </w:r>
      <w:r w:rsidRPr="00D72491">
        <w:rPr>
          <w:sz w:val="24"/>
          <w:szCs w:val="24"/>
        </w:rPr>
        <w:t xml:space="preserve"> - A finalidade do conceito de Resultado Primário é indicar se os níveis de gastos orçamentários são compatíveis com sua arrecadação, ou seja, se as receitas não-financeiras são capazes de suportar as despesas não-financeiras.</w:t>
      </w:r>
    </w:p>
    <w:p w:rsidR="003E417B" w:rsidRPr="00D72491" w:rsidRDefault="003E417B" w:rsidP="003E417B">
      <w:pPr>
        <w:tabs>
          <w:tab w:val="left" w:pos="0"/>
          <w:tab w:val="left" w:pos="360"/>
          <w:tab w:val="left" w:pos="342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Parágrafo Único</w:t>
      </w:r>
      <w:r w:rsidRPr="00D72491">
        <w:rPr>
          <w:sz w:val="24"/>
          <w:szCs w:val="24"/>
        </w:rPr>
        <w:t xml:space="preserve"> - O cálculo da Meta de Resultado Primário deverá obedecer à metodologia estabelecida pelo Governo Federal, através das Portarias expedidas pela STN - Secretaria do Tesouro Nacional, e às normas da contabilidade pública.</w:t>
      </w:r>
    </w:p>
    <w:p w:rsidR="003E417B" w:rsidRPr="00D72491" w:rsidRDefault="003E417B" w:rsidP="003E417B">
      <w:pPr>
        <w:tabs>
          <w:tab w:val="left" w:pos="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center"/>
        <w:rPr>
          <w:b/>
          <w:bCs/>
          <w:sz w:val="24"/>
          <w:szCs w:val="24"/>
        </w:rPr>
      </w:pPr>
      <w:r w:rsidRPr="00D72491">
        <w:rPr>
          <w:b/>
          <w:bCs/>
          <w:sz w:val="24"/>
          <w:szCs w:val="24"/>
        </w:rPr>
        <w:t>METODOLOGIA E MEMÓRIA DE CÁLCULO DAS METAS ANUAIS DO RESULTADO NOMINAL.</w:t>
      </w:r>
    </w:p>
    <w:p w:rsidR="003E417B" w:rsidRPr="00D72491" w:rsidRDefault="003E417B" w:rsidP="003E417B">
      <w:pPr>
        <w:tabs>
          <w:tab w:val="left" w:pos="0"/>
          <w:tab w:val="left" w:pos="360"/>
          <w:tab w:val="left" w:pos="342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16</w:t>
      </w:r>
      <w:r w:rsidRPr="00D72491">
        <w:rPr>
          <w:sz w:val="24"/>
          <w:szCs w:val="24"/>
        </w:rPr>
        <w:t xml:space="preserve"> - O cálculo do Resultado Nominal deverá obedecer a metodologia determinada pelo Governo Federal, com regulamentação pela STN.</w:t>
      </w:r>
    </w:p>
    <w:p w:rsidR="003E417B" w:rsidRPr="00D72491" w:rsidRDefault="003E417B" w:rsidP="003E417B">
      <w:pPr>
        <w:tabs>
          <w:tab w:val="left" w:pos="0"/>
          <w:tab w:val="left" w:pos="360"/>
          <w:tab w:val="left" w:pos="342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Parágrafo Único</w:t>
      </w:r>
      <w:r w:rsidRPr="00D72491">
        <w:rPr>
          <w:sz w:val="24"/>
          <w:szCs w:val="24"/>
        </w:rPr>
        <w:t xml:space="preserve"> - O cálculo das Metas Anuais do Resultado Nominal, deverá levar em conta a Dívida Consolidada, da qual deverá ser deduzido o Ativo Disponível, mais Haveres Financeiros menos Restos a Pagar Processados, que resultará na Dívida Consolidada Líquida, que somada às Receitas de Privatizações e deduzidos os Passivos Reconhecidos, resultará na Dívida Fiscal Líquida.</w:t>
      </w:r>
    </w:p>
    <w:p w:rsidR="003E417B" w:rsidRPr="00D72491" w:rsidRDefault="003E417B" w:rsidP="003E417B">
      <w:pPr>
        <w:tabs>
          <w:tab w:val="left" w:pos="0"/>
          <w:tab w:val="left" w:pos="360"/>
          <w:tab w:val="left" w:pos="342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center"/>
        <w:rPr>
          <w:b/>
          <w:bCs/>
          <w:sz w:val="24"/>
          <w:szCs w:val="24"/>
        </w:rPr>
      </w:pPr>
      <w:r w:rsidRPr="00D72491">
        <w:rPr>
          <w:b/>
          <w:bCs/>
          <w:sz w:val="24"/>
          <w:szCs w:val="24"/>
        </w:rPr>
        <w:t>METODOLOGIA E MEMÓRIA DE CÁLCULO DAS METAS ANUAIS DO MONTANTE DA DÍVIDA PÚBLICA.</w:t>
      </w:r>
    </w:p>
    <w:p w:rsidR="003E417B" w:rsidRPr="00D72491" w:rsidRDefault="003E417B" w:rsidP="003E417B">
      <w:pPr>
        <w:tabs>
          <w:tab w:val="left" w:pos="0"/>
          <w:tab w:val="left" w:pos="360"/>
          <w:tab w:val="left" w:pos="3420"/>
          <w:tab w:val="left" w:pos="3960"/>
        </w:tabs>
        <w:autoSpaceDE w:val="0"/>
        <w:autoSpaceDN w:val="0"/>
        <w:adjustRightInd w:val="0"/>
        <w:rPr>
          <w:b/>
          <w:bCs/>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17</w:t>
      </w:r>
      <w:r w:rsidRPr="00D72491">
        <w:rPr>
          <w:sz w:val="24"/>
          <w:szCs w:val="24"/>
        </w:rPr>
        <w:t xml:space="preserve"> - Dívida Pública é o montante das obrigações assumidas pelo ente da Federação. Esta é representada pela emissão de títulos, operações de créditos e precatórios judiciais.   </w:t>
      </w:r>
    </w:p>
    <w:p w:rsidR="003E417B" w:rsidRPr="00D72491" w:rsidRDefault="003E417B" w:rsidP="003E417B">
      <w:pPr>
        <w:tabs>
          <w:tab w:val="left" w:pos="0"/>
          <w:tab w:val="left" w:pos="360"/>
          <w:tab w:val="left" w:pos="3420"/>
          <w:tab w:val="left" w:pos="3960"/>
        </w:tabs>
        <w:autoSpaceDE w:val="0"/>
        <w:autoSpaceDN w:val="0"/>
        <w:adjustRightInd w:val="0"/>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Parágrafo Único</w:t>
      </w:r>
      <w:r w:rsidRPr="00D72491">
        <w:rPr>
          <w:sz w:val="24"/>
          <w:szCs w:val="24"/>
        </w:rPr>
        <w:t xml:space="preserve"> - Utiliza a base de dados de Balanços e Balancetes para sua elaboração, constituída dos valores apurados nos exercícios anteriores e da projeção dos valores para 20</w:t>
      </w:r>
      <w:r>
        <w:rPr>
          <w:sz w:val="24"/>
          <w:szCs w:val="24"/>
        </w:rPr>
        <w:t>2</w:t>
      </w:r>
      <w:r w:rsidR="00634218">
        <w:rPr>
          <w:sz w:val="24"/>
          <w:szCs w:val="24"/>
        </w:rPr>
        <w:t>4</w:t>
      </w:r>
      <w:r>
        <w:rPr>
          <w:sz w:val="24"/>
          <w:szCs w:val="24"/>
        </w:rPr>
        <w:t xml:space="preserve">, </w:t>
      </w:r>
      <w:r w:rsidR="00A42EA8">
        <w:rPr>
          <w:sz w:val="24"/>
          <w:szCs w:val="24"/>
        </w:rPr>
        <w:t>202</w:t>
      </w:r>
      <w:r w:rsidR="00634218">
        <w:rPr>
          <w:sz w:val="24"/>
          <w:szCs w:val="24"/>
        </w:rPr>
        <w:t>5</w:t>
      </w:r>
      <w:r>
        <w:rPr>
          <w:sz w:val="24"/>
          <w:szCs w:val="24"/>
        </w:rPr>
        <w:t xml:space="preserve"> e 202</w:t>
      </w:r>
      <w:r w:rsidR="00634218">
        <w:rPr>
          <w:sz w:val="24"/>
          <w:szCs w:val="24"/>
        </w:rPr>
        <w:t>6</w:t>
      </w:r>
      <w:r w:rsidRPr="00D72491">
        <w:rPr>
          <w:sz w:val="24"/>
          <w:szCs w:val="24"/>
        </w:rPr>
        <w:t xml:space="preserve">.  </w:t>
      </w:r>
    </w:p>
    <w:p w:rsidR="003E417B" w:rsidRPr="00D72491" w:rsidRDefault="003E417B" w:rsidP="003E417B">
      <w:pPr>
        <w:tabs>
          <w:tab w:val="left" w:pos="0"/>
          <w:tab w:val="left" w:pos="360"/>
          <w:tab w:val="left" w:pos="3420"/>
          <w:tab w:val="left" w:pos="3960"/>
        </w:tabs>
        <w:autoSpaceDE w:val="0"/>
        <w:autoSpaceDN w:val="0"/>
        <w:adjustRightInd w:val="0"/>
        <w:rPr>
          <w:sz w:val="24"/>
          <w:szCs w:val="24"/>
        </w:rPr>
      </w:pPr>
    </w:p>
    <w:p w:rsidR="003E417B" w:rsidRPr="00D72491" w:rsidRDefault="003E417B" w:rsidP="003E417B">
      <w:pPr>
        <w:tabs>
          <w:tab w:val="left" w:pos="0"/>
          <w:tab w:val="left" w:pos="2880"/>
        </w:tabs>
        <w:autoSpaceDE w:val="0"/>
        <w:autoSpaceDN w:val="0"/>
        <w:adjustRightInd w:val="0"/>
        <w:jc w:val="center"/>
        <w:rPr>
          <w:b/>
          <w:bCs/>
          <w:sz w:val="24"/>
          <w:szCs w:val="24"/>
        </w:rPr>
      </w:pPr>
      <w:r w:rsidRPr="00D72491">
        <w:rPr>
          <w:b/>
          <w:bCs/>
          <w:sz w:val="24"/>
          <w:szCs w:val="24"/>
        </w:rPr>
        <w:t>II - DAS PRIORIDADES DA ADMINISTRAÇÃO MUNICIPAL</w:t>
      </w:r>
    </w:p>
    <w:p w:rsidR="003E417B" w:rsidRPr="00A25C94" w:rsidRDefault="003E417B" w:rsidP="003E417B">
      <w:pPr>
        <w:tabs>
          <w:tab w:val="left" w:pos="0"/>
          <w:tab w:val="left" w:pos="360"/>
          <w:tab w:val="left" w:pos="3420"/>
          <w:tab w:val="left" w:pos="3960"/>
        </w:tabs>
        <w:autoSpaceDE w:val="0"/>
        <w:autoSpaceDN w:val="0"/>
        <w:adjustRightInd w:val="0"/>
        <w:rPr>
          <w:bCs/>
          <w:sz w:val="24"/>
          <w:szCs w:val="24"/>
        </w:rPr>
      </w:pPr>
      <w:r w:rsidRPr="00D72491">
        <w:rPr>
          <w:bCs/>
          <w:sz w:val="24"/>
          <w:szCs w:val="24"/>
        </w:rPr>
        <w:t xml:space="preserve">   </w:t>
      </w:r>
    </w:p>
    <w:p w:rsidR="003E417B" w:rsidRPr="00A25C94" w:rsidRDefault="003E417B" w:rsidP="00A25C94">
      <w:pPr>
        <w:tabs>
          <w:tab w:val="left" w:pos="0"/>
        </w:tabs>
        <w:autoSpaceDE w:val="0"/>
        <w:autoSpaceDN w:val="0"/>
        <w:adjustRightInd w:val="0"/>
        <w:jc w:val="both"/>
        <w:rPr>
          <w:sz w:val="24"/>
          <w:szCs w:val="24"/>
        </w:rPr>
      </w:pPr>
      <w:r w:rsidRPr="00A25C94">
        <w:rPr>
          <w:b/>
          <w:sz w:val="24"/>
          <w:szCs w:val="24"/>
        </w:rPr>
        <w:t>Artigo 18</w:t>
      </w:r>
      <w:r w:rsidRPr="00A25C94">
        <w:rPr>
          <w:sz w:val="24"/>
          <w:szCs w:val="24"/>
        </w:rPr>
        <w:t xml:space="preserve"> - As prioridades e metas da Administração Municipal para o exercício financeiro de </w:t>
      </w:r>
      <w:r w:rsidR="00A42EA8">
        <w:rPr>
          <w:sz w:val="24"/>
          <w:szCs w:val="24"/>
        </w:rPr>
        <w:t>202</w:t>
      </w:r>
      <w:r w:rsidR="00634218">
        <w:rPr>
          <w:sz w:val="24"/>
          <w:szCs w:val="24"/>
        </w:rPr>
        <w:t>4</w:t>
      </w:r>
      <w:r w:rsidRPr="00A25C94">
        <w:rPr>
          <w:sz w:val="24"/>
          <w:szCs w:val="24"/>
        </w:rPr>
        <w:t xml:space="preserve"> estão</w:t>
      </w:r>
      <w:r w:rsidR="00A25C94" w:rsidRPr="00A25C94">
        <w:rPr>
          <w:sz w:val="24"/>
          <w:szCs w:val="24"/>
        </w:rPr>
        <w:t xml:space="preserve"> definidas e demonstradas nos anexos dessa Lei, compatíveis com os objetivos e normas estabelecidas. </w:t>
      </w:r>
      <w:r w:rsidRPr="00A25C94">
        <w:rPr>
          <w:sz w:val="24"/>
          <w:szCs w:val="24"/>
        </w:rPr>
        <w:t xml:space="preserve"> </w:t>
      </w:r>
    </w:p>
    <w:p w:rsidR="003E417B" w:rsidRPr="00D72491" w:rsidRDefault="003E417B" w:rsidP="003E417B">
      <w:pPr>
        <w:tabs>
          <w:tab w:val="left" w:pos="0"/>
          <w:tab w:val="left" w:pos="288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 1º -</w:t>
      </w:r>
      <w:r w:rsidRPr="00D72491">
        <w:rPr>
          <w:sz w:val="24"/>
          <w:szCs w:val="24"/>
        </w:rPr>
        <w:t xml:space="preserve"> Os recursos estimados na Lei O</w:t>
      </w:r>
      <w:r>
        <w:rPr>
          <w:sz w:val="24"/>
          <w:szCs w:val="24"/>
        </w:rPr>
        <w:t xml:space="preserve">rçamentária para </w:t>
      </w:r>
      <w:r w:rsidR="00A42EA8">
        <w:rPr>
          <w:sz w:val="24"/>
          <w:szCs w:val="24"/>
        </w:rPr>
        <w:t>202</w:t>
      </w:r>
      <w:r w:rsidR="00634218">
        <w:rPr>
          <w:sz w:val="24"/>
          <w:szCs w:val="24"/>
        </w:rPr>
        <w:t>4</w:t>
      </w:r>
      <w:r w:rsidRPr="00D72491">
        <w:rPr>
          <w:sz w:val="24"/>
          <w:szCs w:val="24"/>
        </w:rPr>
        <w:t xml:space="preserve"> serão destinados, preferencialmente, para as prioridades e metas estabelecidas nos Anexos do Plano Plurianual não se constituindo, todavia, em limite à programação das despesas.</w:t>
      </w:r>
    </w:p>
    <w:p w:rsidR="003E417B" w:rsidRPr="00D72491" w:rsidRDefault="003E417B" w:rsidP="003E417B">
      <w:pPr>
        <w:tabs>
          <w:tab w:val="left" w:pos="0"/>
          <w:tab w:val="left" w:pos="360"/>
          <w:tab w:val="left" w:pos="3420"/>
          <w:tab w:val="left" w:pos="3960"/>
        </w:tabs>
        <w:autoSpaceDE w:val="0"/>
        <w:autoSpaceDN w:val="0"/>
        <w:adjustRightInd w:val="0"/>
        <w:jc w:val="both"/>
        <w:rPr>
          <w:sz w:val="24"/>
          <w:szCs w:val="24"/>
        </w:rPr>
      </w:pPr>
    </w:p>
    <w:p w:rsidR="003E417B" w:rsidRDefault="003E417B" w:rsidP="003E417B">
      <w:pPr>
        <w:tabs>
          <w:tab w:val="left" w:pos="0"/>
        </w:tabs>
        <w:autoSpaceDE w:val="0"/>
        <w:autoSpaceDN w:val="0"/>
        <w:adjustRightInd w:val="0"/>
        <w:jc w:val="both"/>
        <w:rPr>
          <w:sz w:val="24"/>
          <w:szCs w:val="24"/>
        </w:rPr>
      </w:pPr>
      <w:r w:rsidRPr="003B6FA4">
        <w:rPr>
          <w:b/>
          <w:sz w:val="24"/>
          <w:szCs w:val="24"/>
        </w:rPr>
        <w:t>§ 2º</w:t>
      </w:r>
      <w:r w:rsidRPr="00D72491">
        <w:rPr>
          <w:sz w:val="24"/>
          <w:szCs w:val="24"/>
        </w:rPr>
        <w:t xml:space="preserve"> - Na elaboração da proposta orçamentária para </w:t>
      </w:r>
      <w:r w:rsidR="00A42EA8">
        <w:rPr>
          <w:sz w:val="24"/>
          <w:szCs w:val="24"/>
        </w:rPr>
        <w:t>202</w:t>
      </w:r>
      <w:r w:rsidR="00634218">
        <w:rPr>
          <w:sz w:val="24"/>
          <w:szCs w:val="24"/>
        </w:rPr>
        <w:t>4</w:t>
      </w:r>
      <w:r w:rsidRPr="00D72491">
        <w:rPr>
          <w:sz w:val="24"/>
          <w:szCs w:val="24"/>
        </w:rPr>
        <w:t xml:space="preserve">, o Poder Executivo poderá aumentar ou diminuir as metas físicas estabelecidas nesta Lei, a fim de compatibilizar a despesa orçada à receita estimada, de forma a preservar o equilíbrio das contas públicas. </w:t>
      </w:r>
      <w:r w:rsidR="00A25C94">
        <w:rPr>
          <w:sz w:val="24"/>
          <w:szCs w:val="24"/>
        </w:rPr>
        <w:t>Havendo alterações aprovadas através da lei orçamentaria anual, os demais instrumentos de Planejamento, Plano Plurianual e Lei de Diretrizes orçamentárias serão alterados automaticamente.</w:t>
      </w:r>
    </w:p>
    <w:p w:rsidR="001C0DD2" w:rsidRDefault="001C0DD2" w:rsidP="003E417B">
      <w:pPr>
        <w:tabs>
          <w:tab w:val="left" w:pos="0"/>
        </w:tabs>
        <w:autoSpaceDE w:val="0"/>
        <w:autoSpaceDN w:val="0"/>
        <w:adjustRightInd w:val="0"/>
        <w:jc w:val="both"/>
        <w:rPr>
          <w:sz w:val="24"/>
          <w:szCs w:val="24"/>
        </w:rPr>
      </w:pPr>
    </w:p>
    <w:p w:rsidR="001C0DD2" w:rsidRPr="00DF6368" w:rsidRDefault="001C0DD2" w:rsidP="001C0DD2">
      <w:pPr>
        <w:ind w:right="-1"/>
        <w:jc w:val="both"/>
        <w:rPr>
          <w:b/>
          <w:sz w:val="24"/>
          <w:szCs w:val="24"/>
        </w:rPr>
      </w:pPr>
      <w:r w:rsidRPr="00DF6368">
        <w:rPr>
          <w:b/>
          <w:sz w:val="24"/>
          <w:szCs w:val="24"/>
        </w:rPr>
        <w:t xml:space="preserve">§ </w:t>
      </w:r>
      <w:r>
        <w:rPr>
          <w:b/>
          <w:sz w:val="24"/>
          <w:szCs w:val="24"/>
        </w:rPr>
        <w:t>3</w:t>
      </w:r>
      <w:r w:rsidRPr="00DF6368">
        <w:rPr>
          <w:b/>
          <w:sz w:val="24"/>
          <w:szCs w:val="24"/>
        </w:rPr>
        <w:t>º -</w:t>
      </w:r>
      <w:r w:rsidRPr="00DF6368">
        <w:rPr>
          <w:sz w:val="24"/>
          <w:szCs w:val="24"/>
        </w:rPr>
        <w:t xml:space="preserve"> Não será admitida reestimativa de receita por parte do Poder Legislativo, salvo erro ou omissão de ordem técnica e legal.</w:t>
      </w:r>
      <w:r w:rsidRPr="00DF6368">
        <w:rPr>
          <w:b/>
          <w:sz w:val="24"/>
          <w:szCs w:val="24"/>
        </w:rPr>
        <w:t xml:space="preserve">   </w:t>
      </w:r>
    </w:p>
    <w:p w:rsidR="003E417B" w:rsidRPr="00D72491" w:rsidRDefault="003E417B" w:rsidP="003E417B">
      <w:pPr>
        <w:tabs>
          <w:tab w:val="left" w:pos="0"/>
        </w:tabs>
        <w:autoSpaceDE w:val="0"/>
        <w:autoSpaceDN w:val="0"/>
        <w:adjustRightInd w:val="0"/>
        <w:jc w:val="center"/>
        <w:rPr>
          <w:sz w:val="24"/>
          <w:szCs w:val="24"/>
        </w:rPr>
      </w:pPr>
    </w:p>
    <w:p w:rsidR="003E417B" w:rsidRPr="00D72491" w:rsidRDefault="003E417B" w:rsidP="003E417B">
      <w:pPr>
        <w:keepNext/>
        <w:tabs>
          <w:tab w:val="left" w:pos="0"/>
          <w:tab w:val="left" w:pos="2880"/>
        </w:tabs>
        <w:autoSpaceDE w:val="0"/>
        <w:autoSpaceDN w:val="0"/>
        <w:adjustRightInd w:val="0"/>
        <w:jc w:val="center"/>
        <w:rPr>
          <w:b/>
          <w:bCs/>
          <w:sz w:val="24"/>
          <w:szCs w:val="24"/>
        </w:rPr>
      </w:pPr>
      <w:r w:rsidRPr="00D72491">
        <w:rPr>
          <w:b/>
          <w:bCs/>
          <w:sz w:val="24"/>
          <w:szCs w:val="24"/>
        </w:rPr>
        <w:t>III - DA ESTRUTURA DOS ORÇAMENTOS</w:t>
      </w:r>
    </w:p>
    <w:p w:rsidR="003E417B" w:rsidRPr="00D72491" w:rsidRDefault="003E417B" w:rsidP="003E417B">
      <w:pPr>
        <w:tabs>
          <w:tab w:val="left" w:pos="0"/>
          <w:tab w:val="left" w:pos="360"/>
          <w:tab w:val="left" w:pos="342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19</w:t>
      </w:r>
      <w:r w:rsidRPr="00D72491">
        <w:rPr>
          <w:sz w:val="24"/>
          <w:szCs w:val="24"/>
        </w:rPr>
        <w:t xml:space="preserve"> - O orçamento par</w:t>
      </w:r>
      <w:r>
        <w:rPr>
          <w:sz w:val="24"/>
          <w:szCs w:val="24"/>
        </w:rPr>
        <w:t xml:space="preserve">a o exercício financeiro de </w:t>
      </w:r>
      <w:r w:rsidR="00A42EA8">
        <w:rPr>
          <w:sz w:val="24"/>
          <w:szCs w:val="24"/>
        </w:rPr>
        <w:t>202</w:t>
      </w:r>
      <w:r w:rsidR="00634218">
        <w:rPr>
          <w:sz w:val="24"/>
          <w:szCs w:val="24"/>
        </w:rPr>
        <w:t>4</w:t>
      </w:r>
      <w:r w:rsidRPr="00D72491">
        <w:rPr>
          <w:sz w:val="24"/>
          <w:szCs w:val="24"/>
        </w:rPr>
        <w:t xml:space="preserve"> abrangerá os Poderes Legislativo e Executivo, Fundações, Fundos, Empresas Públicas e Outras, que recebam recursos do Tesouro e da Seguridade Social e será estruturado em conformidade com a Estrutura Organizacional estabelecida em cada Entidade da Administração Municipal.</w:t>
      </w:r>
    </w:p>
    <w:p w:rsidR="003E417B" w:rsidRDefault="003E417B" w:rsidP="003E417B">
      <w:pPr>
        <w:tabs>
          <w:tab w:val="left" w:pos="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20</w:t>
      </w:r>
      <w:r>
        <w:rPr>
          <w:sz w:val="24"/>
          <w:szCs w:val="24"/>
        </w:rPr>
        <w:t xml:space="preserve"> - A Lei Orçamentária para </w:t>
      </w:r>
      <w:r w:rsidR="00A42EA8">
        <w:rPr>
          <w:sz w:val="24"/>
          <w:szCs w:val="24"/>
        </w:rPr>
        <w:t>202</w:t>
      </w:r>
      <w:r w:rsidR="00634218">
        <w:rPr>
          <w:sz w:val="24"/>
          <w:szCs w:val="24"/>
        </w:rPr>
        <w:t>4</w:t>
      </w:r>
      <w:r w:rsidRPr="00D72491">
        <w:rPr>
          <w:sz w:val="24"/>
          <w:szCs w:val="24"/>
        </w:rPr>
        <w:t xml:space="preserve"> evidenciará as Receitas e Despesas de cada uma das Unidades Gestoras, especificando aqueles vínculos a Fundos, Autarquias, e aos Orçamentos Fiscais e da Seguridade Social, desdobradas as despesas por função, sub-função, programa, projeto, atividade ou operações especiais e, quanto a sua natureza, por categoria econômica, grupo de natureza de despesa e modalidade de aplicação, tudo em conformidade com as Portarias SOF/STN 42/1999 e 163/2001 e alterações posteriores, as quais deverão conter os Anexos exigidos nas Portarias da Secretaria do Tesouro Nacional - STN.</w:t>
      </w:r>
    </w:p>
    <w:p w:rsidR="003E417B" w:rsidRPr="00D72491" w:rsidRDefault="003E417B" w:rsidP="003E417B">
      <w:pPr>
        <w:tabs>
          <w:tab w:val="left" w:pos="0"/>
          <w:tab w:val="left" w:pos="2880"/>
        </w:tabs>
        <w:autoSpaceDE w:val="0"/>
        <w:autoSpaceDN w:val="0"/>
        <w:adjustRightInd w:val="0"/>
        <w:rPr>
          <w:b/>
          <w:bCs/>
          <w:sz w:val="24"/>
          <w:szCs w:val="24"/>
        </w:rPr>
      </w:pPr>
    </w:p>
    <w:p w:rsidR="003E417B" w:rsidRDefault="003E417B" w:rsidP="003E417B">
      <w:pPr>
        <w:tabs>
          <w:tab w:val="left" w:pos="0"/>
          <w:tab w:val="left" w:pos="2880"/>
        </w:tabs>
        <w:autoSpaceDE w:val="0"/>
        <w:autoSpaceDN w:val="0"/>
        <w:adjustRightInd w:val="0"/>
        <w:jc w:val="center"/>
        <w:rPr>
          <w:b/>
          <w:bCs/>
          <w:sz w:val="24"/>
          <w:szCs w:val="24"/>
        </w:rPr>
      </w:pPr>
    </w:p>
    <w:p w:rsidR="003E417B" w:rsidRPr="00D72491" w:rsidRDefault="003E417B" w:rsidP="003E417B">
      <w:pPr>
        <w:tabs>
          <w:tab w:val="left" w:pos="0"/>
          <w:tab w:val="left" w:pos="2880"/>
        </w:tabs>
        <w:autoSpaceDE w:val="0"/>
        <w:autoSpaceDN w:val="0"/>
        <w:adjustRightInd w:val="0"/>
        <w:jc w:val="center"/>
        <w:rPr>
          <w:b/>
          <w:bCs/>
          <w:sz w:val="24"/>
          <w:szCs w:val="24"/>
        </w:rPr>
      </w:pPr>
      <w:r w:rsidRPr="00D72491">
        <w:rPr>
          <w:b/>
          <w:bCs/>
          <w:sz w:val="24"/>
          <w:szCs w:val="24"/>
        </w:rPr>
        <w:t>IV - DAS DIRETRIZES PARA A ELABORAÇÃO E EXECUÇÃO DO ORÇAMENTO DO MUNICÍPIO</w:t>
      </w:r>
    </w:p>
    <w:p w:rsidR="003E417B" w:rsidRPr="00D72491" w:rsidRDefault="003E417B" w:rsidP="003E417B">
      <w:pPr>
        <w:tabs>
          <w:tab w:val="left" w:pos="0"/>
          <w:tab w:val="left" w:pos="540"/>
          <w:tab w:val="left" w:pos="3960"/>
        </w:tabs>
        <w:autoSpaceDE w:val="0"/>
        <w:autoSpaceDN w:val="0"/>
        <w:adjustRightInd w:val="0"/>
        <w:rPr>
          <w:b/>
          <w:bCs/>
          <w:sz w:val="24"/>
          <w:szCs w:val="24"/>
        </w:rPr>
      </w:pPr>
    </w:p>
    <w:p w:rsidR="003E417B" w:rsidRDefault="003E417B" w:rsidP="003E417B">
      <w:pPr>
        <w:tabs>
          <w:tab w:val="left" w:pos="0"/>
        </w:tabs>
        <w:autoSpaceDE w:val="0"/>
        <w:autoSpaceDN w:val="0"/>
        <w:adjustRightInd w:val="0"/>
        <w:jc w:val="both"/>
        <w:rPr>
          <w:sz w:val="24"/>
          <w:szCs w:val="24"/>
        </w:rPr>
      </w:pPr>
      <w:r w:rsidRPr="003B6FA4">
        <w:rPr>
          <w:b/>
          <w:sz w:val="24"/>
          <w:szCs w:val="24"/>
        </w:rPr>
        <w:t>Artigo 2</w:t>
      </w:r>
      <w:r w:rsidR="001C0DD2" w:rsidRPr="001C0DD2">
        <w:rPr>
          <w:b/>
          <w:sz w:val="24"/>
          <w:szCs w:val="24"/>
        </w:rPr>
        <w:t>1</w:t>
      </w:r>
      <w:r w:rsidRPr="00D72491">
        <w:rPr>
          <w:sz w:val="24"/>
          <w:szCs w:val="24"/>
        </w:rPr>
        <w:t xml:space="preserve"> - O Orçamento para exercício de </w:t>
      </w:r>
      <w:r w:rsidR="00A42EA8">
        <w:rPr>
          <w:sz w:val="24"/>
          <w:szCs w:val="24"/>
        </w:rPr>
        <w:t>202</w:t>
      </w:r>
      <w:r w:rsidR="004A5E7B">
        <w:rPr>
          <w:sz w:val="24"/>
          <w:szCs w:val="24"/>
        </w:rPr>
        <w:t>4</w:t>
      </w:r>
      <w:r w:rsidRPr="00D72491">
        <w:rPr>
          <w:sz w:val="24"/>
          <w:szCs w:val="24"/>
        </w:rPr>
        <w:t xml:space="preserve"> obedecerá entre outros, ao princípio da transparência e do equilíbrio entre receitas e despesas</w:t>
      </w:r>
      <w:r w:rsidRPr="00D72491">
        <w:rPr>
          <w:sz w:val="24"/>
          <w:szCs w:val="24"/>
          <w:u w:val="single"/>
        </w:rPr>
        <w:t>,</w:t>
      </w:r>
      <w:r w:rsidRPr="00D72491">
        <w:rPr>
          <w:sz w:val="24"/>
          <w:szCs w:val="24"/>
        </w:rPr>
        <w:t xml:space="preserve"> abrangendo os Poderes Legislativo e Executivo, Fundações, Fundos, Empresas Públicas e Outras (arts. 1º, § 1º 4º I, "a" e 48 LRF).</w:t>
      </w:r>
    </w:p>
    <w:p w:rsidR="00465412" w:rsidRDefault="00465412" w:rsidP="00465412">
      <w:pPr>
        <w:ind w:right="-1"/>
        <w:jc w:val="both"/>
        <w:rPr>
          <w:b/>
          <w:color w:val="FF0000"/>
          <w:sz w:val="24"/>
          <w:szCs w:val="24"/>
        </w:rPr>
      </w:pPr>
    </w:p>
    <w:p w:rsidR="00465412" w:rsidRPr="001C0DD2" w:rsidRDefault="00465412" w:rsidP="00465412">
      <w:pPr>
        <w:ind w:right="-1"/>
        <w:jc w:val="both"/>
        <w:rPr>
          <w:sz w:val="24"/>
          <w:szCs w:val="24"/>
        </w:rPr>
      </w:pPr>
      <w:r w:rsidRPr="001C0DD2">
        <w:rPr>
          <w:b/>
          <w:sz w:val="24"/>
          <w:szCs w:val="24"/>
        </w:rPr>
        <w:t>Art</w:t>
      </w:r>
      <w:r w:rsidR="001C0DD2" w:rsidRPr="001C0DD2">
        <w:rPr>
          <w:b/>
          <w:sz w:val="24"/>
          <w:szCs w:val="24"/>
        </w:rPr>
        <w:t>igo</w:t>
      </w:r>
      <w:r w:rsidRPr="001C0DD2">
        <w:rPr>
          <w:b/>
          <w:sz w:val="24"/>
          <w:szCs w:val="24"/>
        </w:rPr>
        <w:t xml:space="preserve"> </w:t>
      </w:r>
      <w:r w:rsidR="001C0DD2" w:rsidRPr="001C0DD2">
        <w:rPr>
          <w:b/>
          <w:sz w:val="24"/>
          <w:szCs w:val="24"/>
        </w:rPr>
        <w:t>22</w:t>
      </w:r>
      <w:r w:rsidRPr="001C0DD2">
        <w:rPr>
          <w:b/>
          <w:sz w:val="24"/>
          <w:szCs w:val="24"/>
        </w:rPr>
        <w:t xml:space="preserve"> -</w:t>
      </w:r>
      <w:r w:rsidRPr="001C0DD2">
        <w:rPr>
          <w:sz w:val="24"/>
          <w:szCs w:val="24"/>
        </w:rPr>
        <w:t xml:space="preserve"> As emendas apresentadas pelo Legislativo que proponham alteração da proposta orçamentária encaminhada pelo Poder Executivo, bem como dos Projetos de Lei relativos a Créditos Adicionais a que se refere o artigo 166 da Constituição Federal, </w:t>
      </w:r>
      <w:r w:rsidRPr="001C0DD2">
        <w:rPr>
          <w:sz w:val="24"/>
          <w:szCs w:val="24"/>
        </w:rPr>
        <w:lastRenderedPageBreak/>
        <w:t>serão apresentados na forma e no nível de detalhamento estabelecido para a elaboração da Lei Orçamentária.</w:t>
      </w:r>
    </w:p>
    <w:p w:rsidR="00465412" w:rsidRPr="001C0DD2" w:rsidRDefault="00465412" w:rsidP="00465412">
      <w:pPr>
        <w:ind w:right="-1"/>
        <w:jc w:val="both"/>
        <w:rPr>
          <w:sz w:val="24"/>
          <w:szCs w:val="24"/>
        </w:rPr>
      </w:pPr>
    </w:p>
    <w:p w:rsidR="00465412" w:rsidRPr="001C0DD2" w:rsidRDefault="00465412" w:rsidP="00465412">
      <w:pPr>
        <w:ind w:right="-1"/>
        <w:jc w:val="both"/>
        <w:rPr>
          <w:sz w:val="24"/>
          <w:szCs w:val="24"/>
        </w:rPr>
      </w:pPr>
      <w:r w:rsidRPr="001C0DD2">
        <w:rPr>
          <w:b/>
          <w:sz w:val="24"/>
          <w:szCs w:val="24"/>
        </w:rPr>
        <w:t>Art</w:t>
      </w:r>
      <w:r w:rsidR="001C0DD2" w:rsidRPr="001C0DD2">
        <w:rPr>
          <w:b/>
          <w:sz w:val="24"/>
          <w:szCs w:val="24"/>
        </w:rPr>
        <w:t>igo 23</w:t>
      </w:r>
      <w:r w:rsidRPr="001C0DD2">
        <w:rPr>
          <w:b/>
          <w:sz w:val="24"/>
          <w:szCs w:val="24"/>
        </w:rPr>
        <w:t xml:space="preserve"> -</w:t>
      </w:r>
      <w:r w:rsidRPr="001C0DD2">
        <w:rPr>
          <w:sz w:val="24"/>
          <w:szCs w:val="24"/>
        </w:rPr>
        <w:t xml:space="preserve"> São nulas as emendas apresentadas à Proposta Orçamentária:</w:t>
      </w:r>
    </w:p>
    <w:p w:rsidR="00465412" w:rsidRPr="001C0DD2" w:rsidRDefault="00465412" w:rsidP="00465412">
      <w:pPr>
        <w:ind w:right="-1"/>
        <w:jc w:val="both"/>
        <w:rPr>
          <w:sz w:val="24"/>
          <w:szCs w:val="24"/>
        </w:rPr>
      </w:pPr>
      <w:r w:rsidRPr="001C0DD2">
        <w:rPr>
          <w:sz w:val="24"/>
          <w:szCs w:val="24"/>
        </w:rPr>
        <w:t>I -</w:t>
      </w:r>
      <w:r w:rsidRPr="001C0DD2">
        <w:rPr>
          <w:sz w:val="24"/>
          <w:szCs w:val="24"/>
        </w:rPr>
        <w:tab/>
        <w:t>que não sejam compatíveis com esta Lei;</w:t>
      </w:r>
    </w:p>
    <w:p w:rsidR="00465412" w:rsidRPr="001C0DD2" w:rsidRDefault="00465412" w:rsidP="00465412">
      <w:pPr>
        <w:ind w:right="-1"/>
        <w:jc w:val="both"/>
        <w:rPr>
          <w:sz w:val="24"/>
          <w:szCs w:val="24"/>
        </w:rPr>
      </w:pPr>
      <w:r w:rsidRPr="001C0DD2">
        <w:rPr>
          <w:sz w:val="24"/>
          <w:szCs w:val="24"/>
        </w:rPr>
        <w:t>II -</w:t>
      </w:r>
      <w:r w:rsidRPr="001C0DD2">
        <w:rPr>
          <w:sz w:val="24"/>
          <w:szCs w:val="24"/>
        </w:rPr>
        <w:tab/>
        <w:t>que não indiquem os recursos necessários em valor equivalente à despesa criada, admitidos apenas os provenientes de anulação de despesas suportadas pela mesma fonte de recurso, excluídas aquelas relativas às dotações de pessoal e seus encargos e ao serviço da dívida;</w:t>
      </w:r>
    </w:p>
    <w:p w:rsidR="00465412" w:rsidRPr="001C0DD2" w:rsidRDefault="00465412" w:rsidP="00465412">
      <w:pPr>
        <w:ind w:right="-1"/>
        <w:jc w:val="both"/>
        <w:rPr>
          <w:sz w:val="24"/>
          <w:szCs w:val="24"/>
        </w:rPr>
      </w:pPr>
    </w:p>
    <w:p w:rsidR="00465412" w:rsidRPr="001C0DD2" w:rsidRDefault="001C0DD2" w:rsidP="00465412">
      <w:pPr>
        <w:ind w:right="-1"/>
        <w:jc w:val="both"/>
        <w:rPr>
          <w:sz w:val="24"/>
          <w:szCs w:val="24"/>
        </w:rPr>
      </w:pPr>
      <w:r w:rsidRPr="001C0DD2">
        <w:rPr>
          <w:b/>
          <w:sz w:val="24"/>
          <w:szCs w:val="24"/>
        </w:rPr>
        <w:t xml:space="preserve">Artigo 24 </w:t>
      </w:r>
      <w:r w:rsidR="00465412" w:rsidRPr="001C0DD2">
        <w:rPr>
          <w:b/>
          <w:sz w:val="24"/>
          <w:szCs w:val="24"/>
        </w:rPr>
        <w:t>-</w:t>
      </w:r>
      <w:r w:rsidR="00465412" w:rsidRPr="001C0DD2">
        <w:rPr>
          <w:sz w:val="24"/>
          <w:szCs w:val="24"/>
        </w:rPr>
        <w:t xml:space="preserve"> Poderão ser apresentadas emendas relacionadas com a correção de err</w:t>
      </w:r>
      <w:r w:rsidR="00D2780C">
        <w:rPr>
          <w:sz w:val="24"/>
          <w:szCs w:val="24"/>
        </w:rPr>
        <w:t>os ou omissões ou relacionadas aos</w:t>
      </w:r>
      <w:r w:rsidR="00465412" w:rsidRPr="001C0DD2">
        <w:rPr>
          <w:sz w:val="24"/>
          <w:szCs w:val="24"/>
        </w:rPr>
        <w:t xml:space="preserve"> dispositivos do texto do Projeto de Lei.</w:t>
      </w:r>
    </w:p>
    <w:p w:rsidR="00465412" w:rsidRPr="00D72491" w:rsidRDefault="00465412" w:rsidP="003E417B">
      <w:pPr>
        <w:tabs>
          <w:tab w:val="left" w:pos="0"/>
        </w:tabs>
        <w:autoSpaceDE w:val="0"/>
        <w:autoSpaceDN w:val="0"/>
        <w:adjustRightInd w:val="0"/>
        <w:jc w:val="both"/>
        <w:rPr>
          <w:sz w:val="24"/>
          <w:szCs w:val="24"/>
        </w:rPr>
      </w:pPr>
    </w:p>
    <w:p w:rsidR="003E417B" w:rsidRDefault="003E417B" w:rsidP="003E417B">
      <w:pPr>
        <w:tabs>
          <w:tab w:val="left" w:pos="0"/>
        </w:tabs>
        <w:autoSpaceDE w:val="0"/>
        <w:autoSpaceDN w:val="0"/>
        <w:adjustRightInd w:val="0"/>
        <w:jc w:val="both"/>
        <w:rPr>
          <w:sz w:val="24"/>
          <w:szCs w:val="24"/>
        </w:rPr>
      </w:pPr>
      <w:r w:rsidRPr="003B6FA4">
        <w:rPr>
          <w:b/>
          <w:sz w:val="24"/>
          <w:szCs w:val="24"/>
        </w:rPr>
        <w:t>Artigo 2</w:t>
      </w:r>
      <w:r w:rsidR="001C0DD2">
        <w:rPr>
          <w:b/>
          <w:sz w:val="24"/>
          <w:szCs w:val="24"/>
        </w:rPr>
        <w:t>5</w:t>
      </w:r>
      <w:r w:rsidRPr="00D72491">
        <w:rPr>
          <w:sz w:val="24"/>
          <w:szCs w:val="24"/>
        </w:rPr>
        <w:t xml:space="preserve"> - Os estudos para definição dos Orçamentos da</w:t>
      </w:r>
      <w:r>
        <w:rPr>
          <w:sz w:val="24"/>
          <w:szCs w:val="24"/>
        </w:rPr>
        <w:t xml:space="preserve"> Receita para </w:t>
      </w:r>
      <w:r w:rsidR="00A42EA8">
        <w:rPr>
          <w:sz w:val="24"/>
          <w:szCs w:val="24"/>
        </w:rPr>
        <w:t>202</w:t>
      </w:r>
      <w:r w:rsidR="004A5E7B">
        <w:rPr>
          <w:sz w:val="24"/>
          <w:szCs w:val="24"/>
        </w:rPr>
        <w:t>4</w:t>
      </w:r>
      <w:r w:rsidRPr="00D72491">
        <w:rPr>
          <w:sz w:val="24"/>
          <w:szCs w:val="24"/>
        </w:rPr>
        <w:t xml:space="preserve"> deverão observar os efeitos da alteração da legislação tributária, incentivos fiscais autorizados, a inflação do período, o crescimento econômico, a ampliação da base de cálculo dos tributos e a sua evolução nos últimos três exercícios, e a projeção para os dois seguintes (art. 12 da LRF).</w:t>
      </w:r>
    </w:p>
    <w:p w:rsidR="00A37E7E" w:rsidRDefault="00A37E7E" w:rsidP="00A37E7E">
      <w:pPr>
        <w:ind w:right="-1"/>
        <w:jc w:val="both"/>
        <w:rPr>
          <w:rFonts w:ascii="Andalus" w:hAnsi="Andalus" w:cs="Andalus"/>
          <w:b/>
          <w:sz w:val="28"/>
          <w:szCs w:val="28"/>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2</w:t>
      </w:r>
      <w:r w:rsidR="001C0DD2">
        <w:rPr>
          <w:b/>
          <w:sz w:val="24"/>
          <w:szCs w:val="24"/>
        </w:rPr>
        <w:t>6</w:t>
      </w:r>
      <w:r>
        <w:rPr>
          <w:sz w:val="24"/>
          <w:szCs w:val="24"/>
        </w:rPr>
        <w:t xml:space="preserve"> </w:t>
      </w:r>
      <w:r w:rsidRPr="00D72491">
        <w:rPr>
          <w:sz w:val="24"/>
          <w:szCs w:val="24"/>
        </w:rPr>
        <w:t>- Na execução do orçamento, verificado que o comportamento da receita poderá afetar o cumprimento das metas de resultado primário e nominal, os Poderes Legislativo e Executivo, de forma proporcional as suas dotações e observadas a fonte de recursos, adotarão o mecanismo de limitação de empenhos e movimentação financeira nos montantes necessários, para as dotações abaixo (art. 9º da LRF):</w:t>
      </w:r>
    </w:p>
    <w:p w:rsidR="003E417B" w:rsidRPr="00D72491" w:rsidRDefault="003E417B" w:rsidP="003E417B">
      <w:pPr>
        <w:tabs>
          <w:tab w:val="left" w:pos="0"/>
          <w:tab w:val="left" w:pos="2880"/>
        </w:tabs>
        <w:autoSpaceDE w:val="0"/>
        <w:autoSpaceDN w:val="0"/>
        <w:adjustRightInd w:val="0"/>
        <w:jc w:val="both"/>
        <w:rPr>
          <w:sz w:val="24"/>
          <w:szCs w:val="24"/>
        </w:rPr>
      </w:pPr>
    </w:p>
    <w:p w:rsidR="003E417B" w:rsidRPr="00D72491" w:rsidRDefault="003E417B" w:rsidP="003E417B">
      <w:pPr>
        <w:tabs>
          <w:tab w:val="left" w:pos="0"/>
          <w:tab w:val="left" w:pos="360"/>
          <w:tab w:val="left" w:pos="540"/>
          <w:tab w:val="left" w:pos="3960"/>
        </w:tabs>
        <w:autoSpaceDE w:val="0"/>
        <w:autoSpaceDN w:val="0"/>
        <w:adjustRightInd w:val="0"/>
        <w:jc w:val="both"/>
        <w:rPr>
          <w:sz w:val="24"/>
          <w:szCs w:val="24"/>
        </w:rPr>
      </w:pPr>
      <w:r w:rsidRPr="00D72491">
        <w:rPr>
          <w:sz w:val="24"/>
          <w:szCs w:val="24"/>
        </w:rPr>
        <w:t xml:space="preserve">I </w:t>
      </w:r>
      <w:r w:rsidRPr="00D72491">
        <w:rPr>
          <w:sz w:val="24"/>
          <w:szCs w:val="24"/>
        </w:rPr>
        <w:tab/>
        <w:t xml:space="preserve">- </w:t>
      </w:r>
      <w:r w:rsidRPr="00D72491">
        <w:rPr>
          <w:sz w:val="24"/>
          <w:szCs w:val="24"/>
        </w:rPr>
        <w:tab/>
        <w:t>projetos ou atividades vinculadas a recursos oriundos de transferências voluntárias;</w:t>
      </w:r>
    </w:p>
    <w:p w:rsidR="003E417B" w:rsidRPr="00D72491" w:rsidRDefault="003E417B" w:rsidP="003E417B">
      <w:pPr>
        <w:tabs>
          <w:tab w:val="left" w:pos="0"/>
          <w:tab w:val="left" w:pos="360"/>
          <w:tab w:val="left" w:pos="3960"/>
        </w:tabs>
        <w:autoSpaceDE w:val="0"/>
        <w:autoSpaceDN w:val="0"/>
        <w:adjustRightInd w:val="0"/>
        <w:jc w:val="both"/>
        <w:rPr>
          <w:sz w:val="24"/>
          <w:szCs w:val="24"/>
        </w:rPr>
      </w:pPr>
      <w:r w:rsidRPr="00D72491">
        <w:rPr>
          <w:sz w:val="24"/>
          <w:szCs w:val="24"/>
        </w:rPr>
        <w:t xml:space="preserve">II </w:t>
      </w:r>
      <w:r w:rsidRPr="00D72491">
        <w:rPr>
          <w:sz w:val="24"/>
          <w:szCs w:val="24"/>
        </w:rPr>
        <w:tab/>
        <w:t>- obras em geral, desde que ainda não iniciadas;</w:t>
      </w:r>
    </w:p>
    <w:p w:rsidR="003E417B" w:rsidRPr="00D72491" w:rsidRDefault="003E417B" w:rsidP="003E417B">
      <w:pPr>
        <w:tabs>
          <w:tab w:val="left" w:pos="0"/>
          <w:tab w:val="left" w:pos="360"/>
          <w:tab w:val="left" w:pos="3960"/>
        </w:tabs>
        <w:autoSpaceDE w:val="0"/>
        <w:autoSpaceDN w:val="0"/>
        <w:adjustRightInd w:val="0"/>
        <w:jc w:val="both"/>
        <w:rPr>
          <w:sz w:val="24"/>
          <w:szCs w:val="24"/>
        </w:rPr>
      </w:pPr>
      <w:r w:rsidRPr="00D72491">
        <w:rPr>
          <w:sz w:val="24"/>
          <w:szCs w:val="24"/>
        </w:rPr>
        <w:t xml:space="preserve">III </w:t>
      </w:r>
      <w:r w:rsidRPr="00D72491">
        <w:rPr>
          <w:sz w:val="24"/>
          <w:szCs w:val="24"/>
        </w:rPr>
        <w:tab/>
        <w:t>- dotação para combustíveis, obras, serviços públicos e agricultura, e</w:t>
      </w:r>
    </w:p>
    <w:p w:rsidR="003E417B" w:rsidRPr="00D72491" w:rsidRDefault="003E417B" w:rsidP="003E417B">
      <w:pPr>
        <w:tabs>
          <w:tab w:val="left" w:pos="0"/>
          <w:tab w:val="left" w:pos="360"/>
          <w:tab w:val="left" w:pos="3960"/>
        </w:tabs>
        <w:autoSpaceDE w:val="0"/>
        <w:autoSpaceDN w:val="0"/>
        <w:adjustRightInd w:val="0"/>
        <w:jc w:val="both"/>
        <w:rPr>
          <w:sz w:val="24"/>
          <w:szCs w:val="24"/>
        </w:rPr>
      </w:pPr>
      <w:r w:rsidRPr="00D72491">
        <w:rPr>
          <w:sz w:val="24"/>
          <w:szCs w:val="24"/>
        </w:rPr>
        <w:t xml:space="preserve">IV </w:t>
      </w:r>
      <w:r w:rsidRPr="00D72491">
        <w:rPr>
          <w:sz w:val="24"/>
          <w:szCs w:val="24"/>
        </w:rPr>
        <w:tab/>
        <w:t xml:space="preserve">- dotação para material de consumo e outros serviços de terceiros das diversas atividades. </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Parágrafo Único</w:t>
      </w:r>
      <w:r w:rsidRPr="00D72491">
        <w:rPr>
          <w:sz w:val="24"/>
          <w:szCs w:val="24"/>
        </w:rPr>
        <w:t xml:space="preserve"> - Na avaliação do cumprimento das metas bimestrais de arrecadação para implementação ou não do mecanismo da limitação de empenho e movimentação financeira, será considerado ainda o resultado financeiro apurado no Balanço Patrimonial do exercício anterior, em cada fonte de recursos.</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FC1052" w:rsidRDefault="003E417B" w:rsidP="003E417B">
      <w:pPr>
        <w:tabs>
          <w:tab w:val="left" w:pos="0"/>
        </w:tabs>
        <w:autoSpaceDE w:val="0"/>
        <w:autoSpaceDN w:val="0"/>
        <w:adjustRightInd w:val="0"/>
        <w:jc w:val="both"/>
        <w:rPr>
          <w:sz w:val="24"/>
          <w:szCs w:val="24"/>
        </w:rPr>
      </w:pPr>
      <w:r w:rsidRPr="00FC1052">
        <w:rPr>
          <w:b/>
          <w:sz w:val="24"/>
          <w:szCs w:val="24"/>
        </w:rPr>
        <w:t>Artigo 2</w:t>
      </w:r>
      <w:r w:rsidR="001C0DD2">
        <w:rPr>
          <w:b/>
          <w:sz w:val="24"/>
          <w:szCs w:val="24"/>
        </w:rPr>
        <w:t>7</w:t>
      </w:r>
      <w:r w:rsidRPr="00FC1052">
        <w:rPr>
          <w:sz w:val="24"/>
          <w:szCs w:val="24"/>
        </w:rPr>
        <w:t xml:space="preserve"> - As Despesas Obrigatórias de Caráter Continuado em relação à Receita Corrente Líquida, programadas para </w:t>
      </w:r>
      <w:r w:rsidR="00A42EA8">
        <w:rPr>
          <w:sz w:val="24"/>
          <w:szCs w:val="24"/>
        </w:rPr>
        <w:t>202</w:t>
      </w:r>
      <w:r w:rsidR="008C7585">
        <w:rPr>
          <w:sz w:val="24"/>
          <w:szCs w:val="24"/>
        </w:rPr>
        <w:t>4</w:t>
      </w:r>
      <w:r w:rsidRPr="00FC1052">
        <w:rPr>
          <w:sz w:val="24"/>
          <w:szCs w:val="24"/>
        </w:rPr>
        <w:t>, poderão ser expandidas em até 5%, tomando-se por base as Despesas Obrigatórias de Caráter Continuado fixadas na Lei Orçamentária Anual para 20</w:t>
      </w:r>
      <w:r w:rsidR="00674909" w:rsidRPr="00FC1052">
        <w:rPr>
          <w:sz w:val="24"/>
          <w:szCs w:val="24"/>
        </w:rPr>
        <w:t>2</w:t>
      </w:r>
      <w:r w:rsidR="008C7585">
        <w:rPr>
          <w:sz w:val="24"/>
          <w:szCs w:val="24"/>
        </w:rPr>
        <w:t>3</w:t>
      </w:r>
      <w:r w:rsidRPr="00FC1052">
        <w:rPr>
          <w:sz w:val="24"/>
          <w:szCs w:val="24"/>
        </w:rPr>
        <w:t xml:space="preserve"> (art. 4º, § 2º da LRF).</w:t>
      </w:r>
    </w:p>
    <w:p w:rsidR="003E417B" w:rsidRDefault="003E417B" w:rsidP="003E417B">
      <w:pPr>
        <w:tabs>
          <w:tab w:val="left" w:pos="0"/>
          <w:tab w:val="left" w:pos="540"/>
          <w:tab w:val="left" w:pos="3960"/>
        </w:tabs>
        <w:autoSpaceDE w:val="0"/>
        <w:autoSpaceDN w:val="0"/>
        <w:adjustRightInd w:val="0"/>
        <w:jc w:val="both"/>
        <w:rPr>
          <w:strike/>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2</w:t>
      </w:r>
      <w:r w:rsidR="001C0DD2">
        <w:rPr>
          <w:b/>
          <w:sz w:val="24"/>
          <w:szCs w:val="24"/>
        </w:rPr>
        <w:t>8</w:t>
      </w:r>
      <w:r w:rsidRPr="00D72491">
        <w:rPr>
          <w:sz w:val="24"/>
          <w:szCs w:val="24"/>
        </w:rPr>
        <w:t xml:space="preserve"> - Constituem Riscos Fiscais capazes de afetar o equilíbrio das contas públicas do Município, aqueles constantes do Anexo Próprio desta Lei (art. 4º, § 3º da LRF). </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Parágrafo Único:</w:t>
      </w:r>
      <w:r w:rsidRPr="00D72491">
        <w:rPr>
          <w:sz w:val="24"/>
          <w:szCs w:val="24"/>
        </w:rPr>
        <w:t xml:space="preserve"> Os riscos fiscais, caso se concretizem</w:t>
      </w:r>
      <w:bookmarkStart w:id="5" w:name="OLE_LINK5"/>
      <w:bookmarkStart w:id="6" w:name="OLE_LINK6"/>
      <w:r w:rsidRPr="00D72491">
        <w:rPr>
          <w:sz w:val="24"/>
          <w:szCs w:val="24"/>
        </w:rPr>
        <w:t>, serão atendidos com recursos constantes do Artigo 43 da Lei Federal Nº 4.320/1964</w:t>
      </w:r>
      <w:bookmarkEnd w:id="5"/>
      <w:bookmarkEnd w:id="6"/>
      <w:r w:rsidRPr="00D72491">
        <w:rPr>
          <w:sz w:val="24"/>
          <w:szCs w:val="24"/>
        </w:rPr>
        <w:t>.</w:t>
      </w:r>
    </w:p>
    <w:p w:rsidR="003E417B" w:rsidRPr="00D72491" w:rsidRDefault="003E417B" w:rsidP="003E417B">
      <w:pPr>
        <w:tabs>
          <w:tab w:val="left" w:pos="0"/>
          <w:tab w:val="left" w:pos="540"/>
          <w:tab w:val="left" w:pos="3960"/>
        </w:tabs>
        <w:autoSpaceDE w:val="0"/>
        <w:autoSpaceDN w:val="0"/>
        <w:adjustRightInd w:val="0"/>
        <w:jc w:val="both"/>
        <w:rPr>
          <w:sz w:val="24"/>
          <w:szCs w:val="24"/>
        </w:rPr>
      </w:pPr>
      <w:r w:rsidRPr="00D72491">
        <w:rPr>
          <w:sz w:val="24"/>
          <w:szCs w:val="24"/>
        </w:rPr>
        <w:t xml:space="preserve"> </w:t>
      </w:r>
    </w:p>
    <w:p w:rsidR="00EB3AB0" w:rsidRDefault="003E417B" w:rsidP="003E417B">
      <w:pPr>
        <w:tabs>
          <w:tab w:val="left" w:pos="0"/>
        </w:tabs>
        <w:autoSpaceDE w:val="0"/>
        <w:autoSpaceDN w:val="0"/>
        <w:adjustRightInd w:val="0"/>
        <w:jc w:val="both"/>
        <w:rPr>
          <w:sz w:val="24"/>
          <w:szCs w:val="24"/>
        </w:rPr>
      </w:pPr>
      <w:r w:rsidRPr="003B6FA4">
        <w:rPr>
          <w:b/>
          <w:sz w:val="24"/>
          <w:szCs w:val="24"/>
        </w:rPr>
        <w:lastRenderedPageBreak/>
        <w:t>Artigo 2</w:t>
      </w:r>
      <w:r w:rsidR="001C0DD2">
        <w:rPr>
          <w:b/>
          <w:sz w:val="24"/>
          <w:szCs w:val="24"/>
        </w:rPr>
        <w:t>9</w:t>
      </w:r>
      <w:r w:rsidRPr="00D72491">
        <w:rPr>
          <w:sz w:val="24"/>
          <w:szCs w:val="24"/>
        </w:rPr>
        <w:t xml:space="preserve"> - O Orçamento para o exercício de </w:t>
      </w:r>
      <w:r w:rsidR="00A42EA8">
        <w:rPr>
          <w:sz w:val="24"/>
          <w:szCs w:val="24"/>
        </w:rPr>
        <w:t>202</w:t>
      </w:r>
      <w:r w:rsidR="008C7585">
        <w:rPr>
          <w:sz w:val="24"/>
          <w:szCs w:val="24"/>
        </w:rPr>
        <w:t>4</w:t>
      </w:r>
      <w:r w:rsidRPr="00D72491">
        <w:rPr>
          <w:sz w:val="24"/>
          <w:szCs w:val="24"/>
        </w:rPr>
        <w:t xml:space="preserve"> poderá destinar recursos para a Reserva de Contingência, não superiores a 0,5% das Receitas C</w:t>
      </w:r>
      <w:r w:rsidR="00DE604B">
        <w:rPr>
          <w:sz w:val="24"/>
          <w:szCs w:val="24"/>
        </w:rPr>
        <w:t>orrentes Líquidas previstas</w:t>
      </w:r>
      <w:r w:rsidR="00EB3AB0">
        <w:rPr>
          <w:sz w:val="24"/>
          <w:szCs w:val="24"/>
        </w:rPr>
        <w:t>.</w:t>
      </w:r>
    </w:p>
    <w:p w:rsidR="006E5C2E" w:rsidRDefault="006E5C2E" w:rsidP="003E417B">
      <w:pPr>
        <w:tabs>
          <w:tab w:val="left" w:pos="0"/>
        </w:tabs>
        <w:autoSpaceDE w:val="0"/>
        <w:autoSpaceDN w:val="0"/>
        <w:adjustRightInd w:val="0"/>
        <w:jc w:val="both"/>
        <w:rPr>
          <w:b/>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 1º</w:t>
      </w:r>
      <w:r w:rsidRPr="00D72491">
        <w:rPr>
          <w:sz w:val="24"/>
          <w:szCs w:val="24"/>
        </w:rPr>
        <w:t xml:space="preserve"> - Os recursos da Reserva de Contingência serão destinados ao atendimento de passivos contingentes e outros riscos e eventos fiscais imprevistos, obtenção de resultado primário positivo se for o caso, e também para abertura de Créditos Adicionais Suplementares conforme disposto na Portaria MPO nº 42/1999, art. 5º e Portaria STN nº 163/2001, art. 8º (art. 5º III, "b" da LRF).</w:t>
      </w:r>
    </w:p>
    <w:p w:rsidR="003E417B" w:rsidRPr="00D72491" w:rsidRDefault="003E417B" w:rsidP="003E417B">
      <w:pPr>
        <w:tabs>
          <w:tab w:val="left" w:pos="0"/>
          <w:tab w:val="left" w:pos="288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 2º</w:t>
      </w:r>
      <w:r w:rsidRPr="00D72491">
        <w:rPr>
          <w:sz w:val="24"/>
          <w:szCs w:val="24"/>
        </w:rPr>
        <w:t xml:space="preserve"> - Os recursos da Reserva de Contingência destinados a riscos fiscais, caso estes não se concretizem até o dia 01 de novembro de </w:t>
      </w:r>
      <w:r w:rsidR="00A42EA8">
        <w:rPr>
          <w:sz w:val="24"/>
          <w:szCs w:val="24"/>
        </w:rPr>
        <w:t>202</w:t>
      </w:r>
      <w:r w:rsidR="008C7585">
        <w:rPr>
          <w:sz w:val="24"/>
          <w:szCs w:val="24"/>
        </w:rPr>
        <w:t>4</w:t>
      </w:r>
      <w:r w:rsidRPr="00D72491">
        <w:rPr>
          <w:sz w:val="24"/>
          <w:szCs w:val="24"/>
        </w:rPr>
        <w:t>, poderão ser utilizados por ato do Chefe do Poder Executivo Municipal para abertura de créditos adicionais suplementares de dotações que se tornaram insuficientes.</w:t>
      </w:r>
    </w:p>
    <w:p w:rsidR="003E417B" w:rsidRPr="00D72491" w:rsidRDefault="003E417B" w:rsidP="003E417B">
      <w:pPr>
        <w:tabs>
          <w:tab w:val="left" w:pos="0"/>
          <w:tab w:val="left" w:pos="2880"/>
        </w:tabs>
        <w:autoSpaceDE w:val="0"/>
        <w:autoSpaceDN w:val="0"/>
        <w:adjustRightInd w:val="0"/>
        <w:jc w:val="both"/>
        <w:rPr>
          <w:sz w:val="24"/>
          <w:szCs w:val="24"/>
        </w:rPr>
      </w:pPr>
    </w:p>
    <w:p w:rsidR="003E417B" w:rsidRDefault="001C0DD2" w:rsidP="003E417B">
      <w:pPr>
        <w:tabs>
          <w:tab w:val="left" w:pos="0"/>
        </w:tabs>
        <w:autoSpaceDE w:val="0"/>
        <w:autoSpaceDN w:val="0"/>
        <w:adjustRightInd w:val="0"/>
        <w:jc w:val="both"/>
        <w:rPr>
          <w:sz w:val="24"/>
          <w:szCs w:val="24"/>
        </w:rPr>
      </w:pPr>
      <w:r>
        <w:rPr>
          <w:b/>
          <w:sz w:val="24"/>
          <w:szCs w:val="24"/>
        </w:rPr>
        <w:t>Artigo 30</w:t>
      </w:r>
      <w:r w:rsidR="003E417B" w:rsidRPr="00D72491">
        <w:rPr>
          <w:sz w:val="24"/>
          <w:szCs w:val="24"/>
        </w:rPr>
        <w:t xml:space="preserve"> - </w:t>
      </w:r>
      <w:r w:rsidR="009610EC">
        <w:rPr>
          <w:sz w:val="24"/>
          <w:szCs w:val="24"/>
        </w:rPr>
        <w:t xml:space="preserve">O Orçamento </w:t>
      </w:r>
      <w:r w:rsidR="006E5C2E">
        <w:rPr>
          <w:sz w:val="24"/>
          <w:szCs w:val="24"/>
        </w:rPr>
        <w:t>para</w:t>
      </w:r>
      <w:r w:rsidR="009610EC">
        <w:rPr>
          <w:sz w:val="24"/>
          <w:szCs w:val="24"/>
        </w:rPr>
        <w:t xml:space="preserve"> o exercício de </w:t>
      </w:r>
      <w:r w:rsidR="00A42EA8">
        <w:rPr>
          <w:sz w:val="24"/>
          <w:szCs w:val="24"/>
        </w:rPr>
        <w:t>202</w:t>
      </w:r>
      <w:r w:rsidR="008C7585">
        <w:rPr>
          <w:sz w:val="24"/>
          <w:szCs w:val="24"/>
        </w:rPr>
        <w:t>4</w:t>
      </w:r>
      <w:r w:rsidR="009610EC">
        <w:rPr>
          <w:sz w:val="24"/>
          <w:szCs w:val="24"/>
        </w:rPr>
        <w:t>, poderá utilizar para suplementações orçamentárias, sem prévia autorização legislativa,</w:t>
      </w:r>
      <w:r w:rsidR="00FC1052">
        <w:rPr>
          <w:sz w:val="24"/>
          <w:szCs w:val="24"/>
        </w:rPr>
        <w:t xml:space="preserve"> </w:t>
      </w:r>
      <w:r w:rsidR="009610EC">
        <w:rPr>
          <w:sz w:val="24"/>
          <w:szCs w:val="24"/>
        </w:rPr>
        <w:t xml:space="preserve">até </w:t>
      </w:r>
      <w:r w:rsidR="004010DF">
        <w:rPr>
          <w:sz w:val="24"/>
          <w:szCs w:val="24"/>
        </w:rPr>
        <w:t>20</w:t>
      </w:r>
      <w:r w:rsidR="009610EC" w:rsidRPr="00D72491">
        <w:rPr>
          <w:sz w:val="24"/>
          <w:szCs w:val="24"/>
        </w:rPr>
        <w:t xml:space="preserve">% do total do orçamento de cada entidade </w:t>
      </w:r>
      <w:r w:rsidR="009610EC">
        <w:rPr>
          <w:sz w:val="24"/>
          <w:szCs w:val="24"/>
        </w:rPr>
        <w:t xml:space="preserve">de conformidade com </w:t>
      </w:r>
      <w:r w:rsidR="009610EC" w:rsidRPr="00D72491">
        <w:rPr>
          <w:sz w:val="24"/>
          <w:szCs w:val="24"/>
        </w:rPr>
        <w:t xml:space="preserve">art. </w:t>
      </w:r>
      <w:r w:rsidR="009610EC">
        <w:rPr>
          <w:sz w:val="24"/>
          <w:szCs w:val="24"/>
        </w:rPr>
        <w:t>43</w:t>
      </w:r>
      <w:r w:rsidR="009610EC" w:rsidRPr="00D72491">
        <w:rPr>
          <w:sz w:val="24"/>
          <w:szCs w:val="24"/>
        </w:rPr>
        <w:t xml:space="preserve">º, </w:t>
      </w:r>
      <w:r w:rsidR="009610EC">
        <w:rPr>
          <w:sz w:val="24"/>
          <w:szCs w:val="24"/>
        </w:rPr>
        <w:t>da Lei 4.320/64</w:t>
      </w:r>
      <w:r w:rsidR="00585CB3">
        <w:rPr>
          <w:sz w:val="24"/>
          <w:szCs w:val="24"/>
        </w:rPr>
        <w:t>,</w:t>
      </w:r>
      <w:r w:rsidR="00FC1052">
        <w:rPr>
          <w:sz w:val="24"/>
          <w:szCs w:val="24"/>
        </w:rPr>
        <w:t xml:space="preserve"> </w:t>
      </w:r>
      <w:r w:rsidR="00585CB3">
        <w:rPr>
          <w:sz w:val="24"/>
          <w:szCs w:val="24"/>
        </w:rPr>
        <w:t>abrangendo os órgãos de administração direta, indireta e os fundos municipais:</w:t>
      </w:r>
    </w:p>
    <w:p w:rsidR="003E417B" w:rsidRPr="00D72491" w:rsidRDefault="003E417B" w:rsidP="003E417B">
      <w:pPr>
        <w:tabs>
          <w:tab w:val="left" w:pos="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D72491">
        <w:rPr>
          <w:sz w:val="24"/>
          <w:szCs w:val="24"/>
        </w:rPr>
        <w:t>I - Transferência de dotações entre as fontes de recursos livres e/ou vinculadas dentro de cada projeto ou atividade e mesma categoria de despesa para fins de compatibilização com a efetiva disponibilidade de recursos;</w:t>
      </w:r>
    </w:p>
    <w:p w:rsidR="003E417B" w:rsidRPr="00D72491" w:rsidRDefault="003E417B" w:rsidP="003E417B">
      <w:pPr>
        <w:tabs>
          <w:tab w:val="left" w:pos="0"/>
        </w:tabs>
        <w:autoSpaceDE w:val="0"/>
        <w:autoSpaceDN w:val="0"/>
        <w:adjustRightInd w:val="0"/>
        <w:jc w:val="both"/>
        <w:rPr>
          <w:sz w:val="24"/>
          <w:szCs w:val="24"/>
        </w:rPr>
      </w:pPr>
      <w:r w:rsidRPr="00D72491">
        <w:rPr>
          <w:sz w:val="24"/>
          <w:szCs w:val="24"/>
        </w:rPr>
        <w:t>II - Para a criação, alteração ou extinção dos códigos da fonte de recurso e/ou da destinação de recursos nas dotações, dentro de cada projeto ou atividade;</w:t>
      </w:r>
    </w:p>
    <w:p w:rsidR="003E417B" w:rsidRPr="00D72491" w:rsidRDefault="003E417B" w:rsidP="003E417B">
      <w:pPr>
        <w:tabs>
          <w:tab w:val="left" w:pos="0"/>
        </w:tabs>
        <w:autoSpaceDE w:val="0"/>
        <w:autoSpaceDN w:val="0"/>
        <w:adjustRightInd w:val="0"/>
        <w:jc w:val="both"/>
        <w:rPr>
          <w:sz w:val="24"/>
          <w:szCs w:val="24"/>
        </w:rPr>
      </w:pPr>
      <w:r w:rsidRPr="00D72491">
        <w:rPr>
          <w:sz w:val="24"/>
          <w:szCs w:val="24"/>
        </w:rPr>
        <w:t>III - A abertura de Créditos Adicionais Suplementares provenientes de Superávit Financeiro de exercícios anteriores.</w:t>
      </w:r>
    </w:p>
    <w:p w:rsidR="003E417B" w:rsidRPr="00D72491" w:rsidRDefault="003E417B" w:rsidP="003E417B">
      <w:pPr>
        <w:tabs>
          <w:tab w:val="left" w:pos="0"/>
        </w:tabs>
        <w:autoSpaceDE w:val="0"/>
        <w:autoSpaceDN w:val="0"/>
        <w:adjustRightInd w:val="0"/>
        <w:jc w:val="both"/>
        <w:rPr>
          <w:sz w:val="24"/>
          <w:szCs w:val="24"/>
        </w:rPr>
      </w:pPr>
      <w:r w:rsidRPr="00D72491">
        <w:rPr>
          <w:sz w:val="24"/>
          <w:szCs w:val="24"/>
        </w:rPr>
        <w:t>IV - A abertura de Créditos Adicionais Suplementares provenientes de Excesso de arrecadação.</w:t>
      </w:r>
    </w:p>
    <w:p w:rsidR="003E417B" w:rsidRPr="00D72491" w:rsidRDefault="003E417B" w:rsidP="003E417B">
      <w:pPr>
        <w:tabs>
          <w:tab w:val="left" w:pos="0"/>
          <w:tab w:val="left" w:pos="2880"/>
        </w:tabs>
        <w:autoSpaceDE w:val="0"/>
        <w:autoSpaceDN w:val="0"/>
        <w:adjustRightInd w:val="0"/>
        <w:jc w:val="both"/>
        <w:rPr>
          <w:sz w:val="24"/>
          <w:szCs w:val="24"/>
        </w:rPr>
      </w:pPr>
      <w:r w:rsidRPr="00D72491">
        <w:rPr>
          <w:sz w:val="24"/>
          <w:szCs w:val="24"/>
        </w:rPr>
        <w:tab/>
      </w: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 xml:space="preserve">Artigo </w:t>
      </w:r>
      <w:r w:rsidR="001C0DD2">
        <w:rPr>
          <w:b/>
          <w:sz w:val="24"/>
          <w:szCs w:val="24"/>
        </w:rPr>
        <w:t>31</w:t>
      </w:r>
      <w:r w:rsidRPr="00D72491">
        <w:rPr>
          <w:sz w:val="24"/>
          <w:szCs w:val="24"/>
        </w:rPr>
        <w:t xml:space="preserve"> - O Chefe do Poder Executivo Municipal estabelecerá até 30 dias após a publicação da Lei Orçamentária Anual, a programação financeira das receitas e despesas e o cronograma de execução mensal ou bimestral para as Unidades Gestoras, se for o caso (art. 8º da LRF).</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3</w:t>
      </w:r>
      <w:r w:rsidR="001C0DD2">
        <w:rPr>
          <w:b/>
          <w:sz w:val="24"/>
          <w:szCs w:val="24"/>
        </w:rPr>
        <w:t>2</w:t>
      </w:r>
      <w:r w:rsidRPr="00D72491">
        <w:rPr>
          <w:sz w:val="24"/>
          <w:szCs w:val="24"/>
        </w:rPr>
        <w:t xml:space="preserve"> - Os Projetos e Atividades priorizad</w:t>
      </w:r>
      <w:r>
        <w:rPr>
          <w:sz w:val="24"/>
          <w:szCs w:val="24"/>
        </w:rPr>
        <w:t xml:space="preserve">os na Lei Orçamentária para </w:t>
      </w:r>
      <w:r w:rsidR="00A42EA8">
        <w:rPr>
          <w:sz w:val="24"/>
          <w:szCs w:val="24"/>
        </w:rPr>
        <w:t>202</w:t>
      </w:r>
      <w:r w:rsidR="006141BB">
        <w:rPr>
          <w:sz w:val="24"/>
          <w:szCs w:val="24"/>
        </w:rPr>
        <w:t>4</w:t>
      </w:r>
      <w:r w:rsidRPr="00D72491">
        <w:rPr>
          <w:sz w:val="24"/>
          <w:szCs w:val="24"/>
        </w:rPr>
        <w:t xml:space="preserve"> com dotações vinculadas e fontes de recursos oriundos de transferências voluntárias, operações de crédito, alienação de bens e outras extraordinárias, só serão executados e utilizados a qualquer título, se ocorrer ou estiver garantido o seu ingresso no fluxo de caixa, respeitado ainda o montante ingressado ou garantido (art. 8º, parágrafo único e 50, I da LRF).</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3</w:t>
      </w:r>
      <w:r w:rsidR="001C0DD2">
        <w:rPr>
          <w:b/>
          <w:sz w:val="24"/>
          <w:szCs w:val="24"/>
        </w:rPr>
        <w:t>3</w:t>
      </w:r>
      <w:r w:rsidRPr="00D72491">
        <w:rPr>
          <w:sz w:val="24"/>
          <w:szCs w:val="24"/>
        </w:rPr>
        <w:t xml:space="preserve"> - A renúncia de receita estimada para o exercício de </w:t>
      </w:r>
      <w:r w:rsidR="00A42EA8">
        <w:rPr>
          <w:sz w:val="24"/>
          <w:szCs w:val="24"/>
        </w:rPr>
        <w:t>202</w:t>
      </w:r>
      <w:r w:rsidR="006141BB">
        <w:rPr>
          <w:sz w:val="24"/>
          <w:szCs w:val="24"/>
        </w:rPr>
        <w:t>4</w:t>
      </w:r>
      <w:r w:rsidRPr="00D72491">
        <w:rPr>
          <w:sz w:val="24"/>
          <w:szCs w:val="24"/>
        </w:rPr>
        <w:t>, constante do Anexo Próprio desta Lei, não será considerada para efeito de cálculo do orçamento da receita (art. 4º, § 2º, V e art. 14, I da LRF).</w:t>
      </w:r>
    </w:p>
    <w:p w:rsidR="003E417B" w:rsidRDefault="003E417B" w:rsidP="003E417B">
      <w:pPr>
        <w:tabs>
          <w:tab w:val="left" w:pos="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3</w:t>
      </w:r>
      <w:r w:rsidR="001C0DD2">
        <w:rPr>
          <w:b/>
          <w:sz w:val="24"/>
          <w:szCs w:val="24"/>
        </w:rPr>
        <w:t>4</w:t>
      </w:r>
      <w:r>
        <w:rPr>
          <w:sz w:val="24"/>
          <w:szCs w:val="24"/>
        </w:rPr>
        <w:t xml:space="preserve"> </w:t>
      </w:r>
      <w:r w:rsidRPr="00D72491">
        <w:rPr>
          <w:sz w:val="24"/>
          <w:szCs w:val="24"/>
        </w:rPr>
        <w:t>- Será garantida a destinação de recursos orçamentários para a oferta de Programas Públicos de atendimento no Município:</w:t>
      </w:r>
    </w:p>
    <w:p w:rsidR="003E417B" w:rsidRPr="00D72491" w:rsidRDefault="003E417B" w:rsidP="003E417B">
      <w:pPr>
        <w:tabs>
          <w:tab w:val="left" w:pos="0"/>
        </w:tabs>
        <w:autoSpaceDE w:val="0"/>
        <w:autoSpaceDN w:val="0"/>
        <w:adjustRightInd w:val="0"/>
        <w:jc w:val="both"/>
        <w:rPr>
          <w:sz w:val="24"/>
          <w:szCs w:val="24"/>
        </w:rPr>
      </w:pPr>
      <w:r w:rsidRPr="00D72491">
        <w:rPr>
          <w:sz w:val="24"/>
          <w:szCs w:val="24"/>
        </w:rPr>
        <w:t xml:space="preserve"> </w:t>
      </w:r>
    </w:p>
    <w:p w:rsidR="003E417B" w:rsidRPr="00D72491" w:rsidRDefault="003E417B" w:rsidP="003E417B">
      <w:pPr>
        <w:tabs>
          <w:tab w:val="left" w:pos="0"/>
        </w:tabs>
        <w:autoSpaceDE w:val="0"/>
        <w:autoSpaceDN w:val="0"/>
        <w:adjustRightInd w:val="0"/>
        <w:jc w:val="both"/>
        <w:rPr>
          <w:sz w:val="24"/>
          <w:szCs w:val="24"/>
        </w:rPr>
      </w:pPr>
      <w:r w:rsidRPr="00D72491">
        <w:rPr>
          <w:sz w:val="24"/>
          <w:szCs w:val="24"/>
        </w:rPr>
        <w:lastRenderedPageBreak/>
        <w:t>I - à Infância e Adolescência, conforme disposto no Artigo 227 da Constituição Federal e na Lei nº 8.069, de 13 de julho de 1990 e suas alterações (Estatuto da Criança e do Adolescente);</w:t>
      </w:r>
    </w:p>
    <w:p w:rsidR="003E417B" w:rsidRPr="00D72491" w:rsidRDefault="003E417B" w:rsidP="003E417B">
      <w:pPr>
        <w:tabs>
          <w:tab w:val="left" w:pos="0"/>
        </w:tabs>
        <w:autoSpaceDE w:val="0"/>
        <w:autoSpaceDN w:val="0"/>
        <w:adjustRightInd w:val="0"/>
        <w:jc w:val="both"/>
        <w:rPr>
          <w:sz w:val="24"/>
          <w:szCs w:val="24"/>
        </w:rPr>
      </w:pPr>
      <w:r w:rsidRPr="00D72491">
        <w:rPr>
          <w:sz w:val="24"/>
          <w:szCs w:val="24"/>
        </w:rPr>
        <w:t>II - Ao Idoso, conforme disposto no artigo 230 da Constituição Federal e na Lei 10.741/03 (Estatuto do Idoso);</w:t>
      </w:r>
    </w:p>
    <w:p w:rsidR="003E417B" w:rsidRPr="00D72491" w:rsidRDefault="003E417B" w:rsidP="003E417B">
      <w:pPr>
        <w:tabs>
          <w:tab w:val="left" w:pos="0"/>
        </w:tabs>
        <w:autoSpaceDE w:val="0"/>
        <w:autoSpaceDN w:val="0"/>
        <w:adjustRightInd w:val="0"/>
        <w:jc w:val="both"/>
        <w:rPr>
          <w:sz w:val="24"/>
          <w:szCs w:val="24"/>
        </w:rPr>
      </w:pPr>
      <w:r w:rsidRPr="00D72491">
        <w:rPr>
          <w:sz w:val="24"/>
          <w:szCs w:val="24"/>
        </w:rPr>
        <w:t>III - Ao portador de necessidades especiais, conforme disposto no artigo 23, II da Constituição Federal e na Lei 7.853/89.</w:t>
      </w:r>
    </w:p>
    <w:p w:rsidR="003E417B" w:rsidRPr="003B6FA4" w:rsidRDefault="003E417B" w:rsidP="003E417B">
      <w:pPr>
        <w:tabs>
          <w:tab w:val="left" w:pos="0"/>
        </w:tabs>
        <w:autoSpaceDE w:val="0"/>
        <w:autoSpaceDN w:val="0"/>
        <w:adjustRightInd w:val="0"/>
        <w:jc w:val="both"/>
        <w:rPr>
          <w:b/>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3</w:t>
      </w:r>
      <w:r w:rsidR="001C0DD2">
        <w:rPr>
          <w:b/>
          <w:sz w:val="24"/>
          <w:szCs w:val="24"/>
        </w:rPr>
        <w:t>5</w:t>
      </w:r>
      <w:r w:rsidRPr="00D72491">
        <w:rPr>
          <w:sz w:val="24"/>
          <w:szCs w:val="24"/>
        </w:rPr>
        <w:t xml:space="preserve"> - A transferência de recursos do Tesouro Municipal a entidades privadas</w:t>
      </w:r>
      <w:r w:rsidR="00A37E7E" w:rsidRPr="00D72491">
        <w:rPr>
          <w:sz w:val="24"/>
          <w:szCs w:val="24"/>
        </w:rPr>
        <w:t xml:space="preserve"> beneficiará</w:t>
      </w:r>
      <w:r w:rsidRPr="00D72491">
        <w:rPr>
          <w:sz w:val="24"/>
          <w:szCs w:val="24"/>
        </w:rPr>
        <w:t xml:space="preserve"> somente aquelas de caráter educativo, assistencial, recreativo, cultural, esportivo, de cooperação </w:t>
      </w:r>
      <w:r w:rsidR="00A37E7E" w:rsidRPr="00D72491">
        <w:rPr>
          <w:sz w:val="24"/>
          <w:szCs w:val="24"/>
        </w:rPr>
        <w:t>técnica e voltadas para o fortalecimento do associativismo municipal</w:t>
      </w:r>
      <w:r w:rsidRPr="00D72491">
        <w:rPr>
          <w:sz w:val="24"/>
          <w:szCs w:val="24"/>
        </w:rPr>
        <w:t xml:space="preserve"> e obedecerá a </w:t>
      </w:r>
      <w:hyperlink r:id="rId8" w:history="1">
        <w:r w:rsidRPr="00D72491">
          <w:rPr>
            <w:sz w:val="24"/>
            <w:szCs w:val="24"/>
          </w:rPr>
          <w:t>Lei Nº 13.019/2014.</w:t>
        </w:r>
      </w:hyperlink>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Parágrafo Único</w:t>
      </w:r>
      <w:r w:rsidRPr="00D72491">
        <w:rPr>
          <w:sz w:val="24"/>
          <w:szCs w:val="24"/>
        </w:rPr>
        <w:t xml:space="preserve"> - As entidades beneficiadas com recursos do Tesouro Municipal deverão prestar contas </w:t>
      </w:r>
      <w:r w:rsidR="00585CB3">
        <w:rPr>
          <w:sz w:val="24"/>
          <w:szCs w:val="24"/>
        </w:rPr>
        <w:t>mensa</w:t>
      </w:r>
      <w:r w:rsidRPr="00D72491">
        <w:rPr>
          <w:sz w:val="24"/>
          <w:szCs w:val="24"/>
        </w:rPr>
        <w:t>lmente, até o dia 30 do mês subsequente, do recebimento do recurso, na forma estabelecida pelo serviço de contabilidade municipal (art. 70, parágrafo único da Constituição Federal), através do SIT - Sistema Integrado de Transferência do TCE/PR.</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color w:val="000000"/>
          <w:sz w:val="24"/>
          <w:szCs w:val="24"/>
        </w:rPr>
      </w:pPr>
      <w:r w:rsidRPr="003B6FA4">
        <w:rPr>
          <w:b/>
          <w:sz w:val="24"/>
          <w:szCs w:val="24"/>
        </w:rPr>
        <w:t>Artigo</w:t>
      </w:r>
      <w:r w:rsidRPr="003B6FA4">
        <w:rPr>
          <w:b/>
          <w:color w:val="000000"/>
          <w:sz w:val="24"/>
          <w:szCs w:val="24"/>
        </w:rPr>
        <w:t xml:space="preserve"> 3</w:t>
      </w:r>
      <w:r w:rsidR="001C0DD2">
        <w:rPr>
          <w:b/>
          <w:color w:val="000000"/>
          <w:sz w:val="24"/>
          <w:szCs w:val="24"/>
        </w:rPr>
        <w:t>6</w:t>
      </w:r>
      <w:r w:rsidRPr="003B6FA4">
        <w:rPr>
          <w:b/>
          <w:color w:val="000000"/>
          <w:sz w:val="24"/>
          <w:szCs w:val="24"/>
        </w:rPr>
        <w:t xml:space="preserve"> -</w:t>
      </w:r>
      <w:r w:rsidRPr="00D72491">
        <w:rPr>
          <w:color w:val="000000"/>
          <w:sz w:val="24"/>
          <w:szCs w:val="24"/>
        </w:rPr>
        <w:t xml:space="preserve"> Os procedimentos administrativos de estimativa do impacto orçamentário-financeiro e declaração do ordenador da despesa de que trata o art. 16, itens I e II da LRF deverão ser inseridos no processo que abriga os autos da licitação ou sua dispensa/inexigibilidade. </w:t>
      </w:r>
    </w:p>
    <w:p w:rsidR="003E417B" w:rsidRPr="00D72491" w:rsidRDefault="003E417B" w:rsidP="003E417B">
      <w:pPr>
        <w:tabs>
          <w:tab w:val="left" w:pos="0"/>
        </w:tabs>
        <w:autoSpaceDE w:val="0"/>
        <w:autoSpaceDN w:val="0"/>
        <w:adjustRightInd w:val="0"/>
        <w:jc w:val="both"/>
        <w:rPr>
          <w:color w:val="000000"/>
          <w:sz w:val="24"/>
          <w:szCs w:val="24"/>
        </w:rPr>
      </w:pPr>
      <w:r w:rsidRPr="00D72491">
        <w:rPr>
          <w:color w:val="000000"/>
          <w:sz w:val="24"/>
          <w:szCs w:val="24"/>
        </w:rPr>
        <w:tab/>
      </w:r>
    </w:p>
    <w:p w:rsidR="003E417B" w:rsidRPr="008E78C9" w:rsidRDefault="003E417B" w:rsidP="003E417B">
      <w:pPr>
        <w:tabs>
          <w:tab w:val="left" w:pos="0"/>
        </w:tabs>
        <w:autoSpaceDE w:val="0"/>
        <w:autoSpaceDN w:val="0"/>
        <w:adjustRightInd w:val="0"/>
        <w:jc w:val="both"/>
        <w:rPr>
          <w:color w:val="000000"/>
          <w:sz w:val="24"/>
          <w:szCs w:val="24"/>
        </w:rPr>
      </w:pPr>
      <w:r w:rsidRPr="003B6FA4">
        <w:rPr>
          <w:b/>
          <w:color w:val="000000"/>
          <w:sz w:val="24"/>
          <w:szCs w:val="24"/>
        </w:rPr>
        <w:t>Parágrafo Único</w:t>
      </w:r>
      <w:r w:rsidRPr="00D72491">
        <w:rPr>
          <w:color w:val="000000"/>
          <w:sz w:val="24"/>
          <w:szCs w:val="24"/>
        </w:rPr>
        <w:t xml:space="preserve"> - Para efeito do disposto no art. 16, § 3º da LRF, são consideradas despesas irrelevantes, aquelas decorrentes da criação, expansão ou aperfeiçoamento da ação governamental que acarrete aumento da despesa, cujo montante no exercício financeiro de </w:t>
      </w:r>
      <w:r w:rsidR="00A42EA8">
        <w:rPr>
          <w:color w:val="000000"/>
          <w:sz w:val="24"/>
          <w:szCs w:val="24"/>
        </w:rPr>
        <w:t>202</w:t>
      </w:r>
      <w:r w:rsidR="006141BB">
        <w:rPr>
          <w:color w:val="000000"/>
          <w:sz w:val="24"/>
          <w:szCs w:val="24"/>
        </w:rPr>
        <w:t>4</w:t>
      </w:r>
      <w:r w:rsidRPr="00D72491">
        <w:rPr>
          <w:color w:val="000000"/>
          <w:sz w:val="24"/>
          <w:szCs w:val="24"/>
        </w:rPr>
        <w:t xml:space="preserve">, em </w:t>
      </w:r>
      <w:r w:rsidRPr="008E78C9">
        <w:rPr>
          <w:color w:val="000000"/>
          <w:sz w:val="24"/>
          <w:szCs w:val="24"/>
        </w:rPr>
        <w:t xml:space="preserve">cada evento, não exceda ao valor limite para dispensa de licitação, fixado </w:t>
      </w:r>
      <w:r w:rsidR="008E78C9" w:rsidRPr="008E78C9">
        <w:rPr>
          <w:color w:val="000000"/>
          <w:sz w:val="24"/>
          <w:szCs w:val="24"/>
        </w:rPr>
        <w:t>na lei de licitações.</w:t>
      </w:r>
    </w:p>
    <w:p w:rsidR="003E417B" w:rsidRPr="00D72491" w:rsidRDefault="003E417B" w:rsidP="003E417B">
      <w:pPr>
        <w:tabs>
          <w:tab w:val="left" w:pos="0"/>
          <w:tab w:val="left" w:pos="540"/>
          <w:tab w:val="left" w:pos="3960"/>
        </w:tabs>
        <w:autoSpaceDE w:val="0"/>
        <w:autoSpaceDN w:val="0"/>
        <w:adjustRightInd w:val="0"/>
        <w:jc w:val="both"/>
        <w:rPr>
          <w:color w:val="FF0000"/>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3</w:t>
      </w:r>
      <w:r w:rsidR="001C0DD2">
        <w:rPr>
          <w:b/>
          <w:sz w:val="24"/>
          <w:szCs w:val="24"/>
        </w:rPr>
        <w:t>7</w:t>
      </w:r>
      <w:r w:rsidRPr="003B6FA4">
        <w:rPr>
          <w:b/>
          <w:sz w:val="24"/>
          <w:szCs w:val="24"/>
        </w:rPr>
        <w:t xml:space="preserve"> -</w:t>
      </w:r>
      <w:r w:rsidRPr="00D72491">
        <w:rPr>
          <w:sz w:val="24"/>
          <w:szCs w:val="24"/>
        </w:rPr>
        <w:t xml:space="preserve"> As obras em andamento e a conservação do patrimônio público terão prioridade sobre projetos novos na alocação de recursos orçamentários, salvo projetos programados com recursos de transferência voluntária e operação de crédito (art. 45 da LRF).</w:t>
      </w:r>
    </w:p>
    <w:p w:rsidR="00397F75" w:rsidRDefault="00397F75" w:rsidP="003E417B">
      <w:pPr>
        <w:tabs>
          <w:tab w:val="left" w:pos="0"/>
        </w:tabs>
        <w:autoSpaceDE w:val="0"/>
        <w:autoSpaceDN w:val="0"/>
        <w:adjustRightInd w:val="0"/>
        <w:jc w:val="both"/>
        <w:rPr>
          <w:b/>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3</w:t>
      </w:r>
      <w:r w:rsidR="001C0DD2">
        <w:rPr>
          <w:b/>
          <w:sz w:val="24"/>
          <w:szCs w:val="24"/>
        </w:rPr>
        <w:t>8</w:t>
      </w:r>
      <w:r w:rsidRPr="003B6FA4">
        <w:rPr>
          <w:b/>
          <w:sz w:val="24"/>
          <w:szCs w:val="24"/>
        </w:rPr>
        <w:t xml:space="preserve"> -</w:t>
      </w:r>
      <w:r w:rsidRPr="00D72491">
        <w:rPr>
          <w:sz w:val="24"/>
          <w:szCs w:val="24"/>
        </w:rPr>
        <w:t xml:space="preserve"> Despesas de competência de outros entes da federação só serão assumidas pela Administração Municipal quando firmados convênios, acordos ou ajustes e previstos recursos na lei orçamentária (art. 62 da LRF).</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3</w:t>
      </w:r>
      <w:r w:rsidR="001C0DD2">
        <w:rPr>
          <w:b/>
          <w:sz w:val="24"/>
          <w:szCs w:val="24"/>
        </w:rPr>
        <w:t>9</w:t>
      </w:r>
      <w:r w:rsidRPr="00D72491">
        <w:rPr>
          <w:sz w:val="24"/>
          <w:szCs w:val="24"/>
        </w:rPr>
        <w:t xml:space="preserve"> - A previsão das receitas e a fixação das despesas serão orçadas para </w:t>
      </w:r>
      <w:r w:rsidR="00A42EA8">
        <w:rPr>
          <w:sz w:val="24"/>
          <w:szCs w:val="24"/>
        </w:rPr>
        <w:t>202</w:t>
      </w:r>
      <w:r w:rsidR="00E13DAF">
        <w:rPr>
          <w:sz w:val="24"/>
          <w:szCs w:val="24"/>
        </w:rPr>
        <w:t>4</w:t>
      </w:r>
      <w:r w:rsidRPr="00D72491">
        <w:rPr>
          <w:sz w:val="24"/>
          <w:szCs w:val="24"/>
        </w:rPr>
        <w:t xml:space="preserve"> a preços correntes.</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 w:val="left" w:pos="142"/>
        </w:tabs>
        <w:autoSpaceDE w:val="0"/>
        <w:autoSpaceDN w:val="0"/>
        <w:adjustRightInd w:val="0"/>
        <w:jc w:val="both"/>
        <w:rPr>
          <w:sz w:val="24"/>
          <w:szCs w:val="24"/>
        </w:rPr>
      </w:pPr>
      <w:r w:rsidRPr="003B6FA4">
        <w:rPr>
          <w:b/>
          <w:sz w:val="24"/>
          <w:szCs w:val="24"/>
        </w:rPr>
        <w:t xml:space="preserve">Artigo </w:t>
      </w:r>
      <w:r w:rsidR="001C0DD2">
        <w:rPr>
          <w:b/>
          <w:sz w:val="24"/>
          <w:szCs w:val="24"/>
        </w:rPr>
        <w:t>40</w:t>
      </w:r>
      <w:r w:rsidRPr="003B6FA4">
        <w:rPr>
          <w:b/>
          <w:sz w:val="24"/>
          <w:szCs w:val="24"/>
        </w:rPr>
        <w:t xml:space="preserve"> -</w:t>
      </w:r>
      <w:r w:rsidRPr="00D72491">
        <w:rPr>
          <w:sz w:val="24"/>
          <w:szCs w:val="24"/>
        </w:rPr>
        <w:t xml:space="preserve"> A execução do orçamento da Despesa obedecerá, dentro de cada Projeto, Atividade ou Operações Especiais, a dotação fixada para cada Grupo de Natureza de Despesa / Modalidade de Aplicação, com apropriação dos gastos nos respectivos elementos de que trata a Portaria STN nº 163/2001.</w:t>
      </w:r>
    </w:p>
    <w:p w:rsidR="003E417B" w:rsidRPr="00D72491" w:rsidRDefault="003E417B" w:rsidP="003E417B">
      <w:pPr>
        <w:tabs>
          <w:tab w:val="left" w:pos="0"/>
          <w:tab w:val="left" w:pos="288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 1º</w:t>
      </w:r>
      <w:r w:rsidRPr="00D72491">
        <w:rPr>
          <w:sz w:val="24"/>
          <w:szCs w:val="24"/>
        </w:rPr>
        <w:t xml:space="preserve"> - A transposição, o remanejamento ou a transferência de recursos de um Grupo de Natureza de Despesa/Modalidade de Aplicação para outro, dentro de cada Projeto, </w:t>
      </w:r>
      <w:r w:rsidRPr="00D72491">
        <w:rPr>
          <w:sz w:val="24"/>
          <w:szCs w:val="24"/>
        </w:rPr>
        <w:lastRenderedPageBreak/>
        <w:t xml:space="preserve">Atividade ou Operações Especiais, poderá ser feita por Decreto do Prefeito Municipal no âmbito do Poder Executivo e por Resolução do Presidente da Câmara no âmbito do Poder Legislativo (art. 167, VI, da Constituição Federal).   </w:t>
      </w:r>
    </w:p>
    <w:p w:rsidR="003E417B" w:rsidRPr="00D72491" w:rsidRDefault="003E417B" w:rsidP="003E417B">
      <w:pPr>
        <w:tabs>
          <w:tab w:val="left" w:pos="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 2º</w:t>
      </w:r>
      <w:r w:rsidRPr="00D72491">
        <w:rPr>
          <w:sz w:val="24"/>
          <w:szCs w:val="24"/>
        </w:rPr>
        <w:t xml:space="preserve"> - O remanejo orçamentário constitui-se na reprogramação ou reavaliação das prioridades das ações mediante a realocação de recursos de uma categoria de programação para outra, de um órgão para outro e de uma unidade orçamentária para outra.</w:t>
      </w:r>
    </w:p>
    <w:p w:rsidR="003E417B" w:rsidRPr="00D72491" w:rsidRDefault="003E417B" w:rsidP="003E417B">
      <w:pPr>
        <w:tabs>
          <w:tab w:val="left" w:pos="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 3º</w:t>
      </w:r>
      <w:r w:rsidRPr="00D72491">
        <w:rPr>
          <w:sz w:val="24"/>
          <w:szCs w:val="24"/>
        </w:rPr>
        <w:t xml:space="preserve"> - A reprogramação referida no parágrafo anterior será realizada na forma de transferência, transposição e remanejamento dos recursos.</w:t>
      </w:r>
    </w:p>
    <w:p w:rsidR="003E417B" w:rsidRPr="00D72491" w:rsidRDefault="003E417B" w:rsidP="003E417B">
      <w:pPr>
        <w:tabs>
          <w:tab w:val="left" w:pos="0"/>
        </w:tabs>
        <w:autoSpaceDE w:val="0"/>
        <w:autoSpaceDN w:val="0"/>
        <w:adjustRightInd w:val="0"/>
        <w:jc w:val="both"/>
        <w:rPr>
          <w:sz w:val="24"/>
          <w:szCs w:val="24"/>
        </w:rPr>
      </w:pPr>
    </w:p>
    <w:p w:rsidR="003E417B" w:rsidRDefault="003E417B" w:rsidP="003E417B">
      <w:pPr>
        <w:tabs>
          <w:tab w:val="left" w:pos="0"/>
        </w:tabs>
        <w:autoSpaceDE w:val="0"/>
        <w:autoSpaceDN w:val="0"/>
        <w:adjustRightInd w:val="0"/>
        <w:jc w:val="both"/>
        <w:rPr>
          <w:sz w:val="24"/>
          <w:szCs w:val="24"/>
        </w:rPr>
      </w:pPr>
      <w:r w:rsidRPr="003B6FA4">
        <w:rPr>
          <w:b/>
          <w:sz w:val="24"/>
          <w:szCs w:val="24"/>
        </w:rPr>
        <w:t>§ 4º</w:t>
      </w:r>
      <w:r w:rsidRPr="00D72491">
        <w:rPr>
          <w:sz w:val="24"/>
          <w:szCs w:val="24"/>
        </w:rPr>
        <w:t xml:space="preserve"> - Para efeitos desta lei entende-se por:</w:t>
      </w:r>
    </w:p>
    <w:p w:rsidR="003E417B" w:rsidRPr="00D72491" w:rsidRDefault="003E417B" w:rsidP="003E417B">
      <w:pPr>
        <w:tabs>
          <w:tab w:val="left" w:pos="0"/>
        </w:tabs>
        <w:autoSpaceDE w:val="0"/>
        <w:autoSpaceDN w:val="0"/>
        <w:adjustRightInd w:val="0"/>
        <w:jc w:val="both"/>
        <w:rPr>
          <w:sz w:val="24"/>
          <w:szCs w:val="24"/>
        </w:rPr>
      </w:pPr>
    </w:p>
    <w:p w:rsidR="003E417B" w:rsidRDefault="003E417B" w:rsidP="003E417B">
      <w:pPr>
        <w:tabs>
          <w:tab w:val="left" w:pos="0"/>
        </w:tabs>
        <w:autoSpaceDE w:val="0"/>
        <w:autoSpaceDN w:val="0"/>
        <w:adjustRightInd w:val="0"/>
        <w:jc w:val="both"/>
        <w:rPr>
          <w:sz w:val="24"/>
          <w:szCs w:val="24"/>
        </w:rPr>
      </w:pPr>
      <w:r w:rsidRPr="00D72491">
        <w:rPr>
          <w:sz w:val="24"/>
          <w:szCs w:val="24"/>
        </w:rPr>
        <w:t>I - Transferência - a realocação de recursos que ocorre dentro do mesmo órgão e do mesmo programa de trabalho no nível de categoria econômica de despesa, mantendo-se o programa em funcionamento;</w:t>
      </w:r>
    </w:p>
    <w:p w:rsidR="003E417B" w:rsidRDefault="003E417B" w:rsidP="003E417B">
      <w:pPr>
        <w:tabs>
          <w:tab w:val="left" w:pos="0"/>
        </w:tabs>
        <w:autoSpaceDE w:val="0"/>
        <w:autoSpaceDN w:val="0"/>
        <w:adjustRightInd w:val="0"/>
        <w:jc w:val="both"/>
        <w:rPr>
          <w:sz w:val="24"/>
          <w:szCs w:val="24"/>
        </w:rPr>
      </w:pPr>
      <w:r w:rsidRPr="00D72491">
        <w:rPr>
          <w:sz w:val="24"/>
          <w:szCs w:val="24"/>
        </w:rPr>
        <w:t>II - Transposição - a realocação de recursos que ocorre de um programa de trabalho para outro dentro do mesmo órgão, ampliando, desta forma, um programa previsto na lei orçamentária com recursos de outro também nela previsto;</w:t>
      </w:r>
    </w:p>
    <w:p w:rsidR="003E417B" w:rsidRPr="00D72491" w:rsidRDefault="003E417B" w:rsidP="003E417B">
      <w:pPr>
        <w:tabs>
          <w:tab w:val="left" w:pos="0"/>
        </w:tabs>
        <w:autoSpaceDE w:val="0"/>
        <w:autoSpaceDN w:val="0"/>
        <w:adjustRightInd w:val="0"/>
        <w:jc w:val="both"/>
        <w:rPr>
          <w:sz w:val="24"/>
          <w:szCs w:val="24"/>
        </w:rPr>
      </w:pPr>
      <w:r w:rsidRPr="00D72491">
        <w:rPr>
          <w:sz w:val="24"/>
          <w:szCs w:val="24"/>
        </w:rPr>
        <w:t>III - Remanejamento - a realocação de recursos de um órgão/unidade para outro em programas de trabalho previstos na Lei Orçamentária;</w:t>
      </w:r>
    </w:p>
    <w:p w:rsidR="003E417B" w:rsidRPr="00D72491" w:rsidRDefault="003E417B" w:rsidP="003E417B">
      <w:pPr>
        <w:tabs>
          <w:tab w:val="left" w:pos="0"/>
          <w:tab w:val="left" w:pos="2880"/>
        </w:tabs>
        <w:autoSpaceDE w:val="0"/>
        <w:autoSpaceDN w:val="0"/>
        <w:adjustRightInd w:val="0"/>
        <w:jc w:val="both"/>
        <w:rPr>
          <w:sz w:val="24"/>
          <w:szCs w:val="24"/>
        </w:rPr>
      </w:pPr>
      <w:r w:rsidRPr="00D72491">
        <w:rPr>
          <w:sz w:val="24"/>
          <w:szCs w:val="24"/>
        </w:rPr>
        <w:t xml:space="preserve">   </w:t>
      </w: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 5º -</w:t>
      </w:r>
      <w:r w:rsidRPr="00D72491">
        <w:rPr>
          <w:sz w:val="24"/>
          <w:szCs w:val="24"/>
        </w:rPr>
        <w:t xml:space="preserve"> Excluem-se do limite de que trata o caput deste artigo os créditos adicionais suplementares que decorrem de leis municipais específicas aprovadas no exercício. </w:t>
      </w: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 6º</w:t>
      </w:r>
      <w:r w:rsidRPr="00D72491">
        <w:rPr>
          <w:sz w:val="24"/>
          <w:szCs w:val="24"/>
        </w:rPr>
        <w:t xml:space="preserve"> - A lei orçamentária disporá sobre créditos adicionais suplementares e especiais na forma do disposto em Instruções Normativas do Tribunal de Contas do Estado do Paraná.</w:t>
      </w:r>
    </w:p>
    <w:p w:rsidR="003E417B" w:rsidRPr="00D72491" w:rsidRDefault="003E417B" w:rsidP="003E417B">
      <w:pPr>
        <w:tabs>
          <w:tab w:val="left" w:pos="0"/>
          <w:tab w:val="left" w:pos="540"/>
          <w:tab w:val="left" w:pos="3960"/>
        </w:tabs>
        <w:autoSpaceDE w:val="0"/>
        <w:autoSpaceDN w:val="0"/>
        <w:adjustRightInd w:val="0"/>
        <w:jc w:val="both"/>
        <w:rPr>
          <w:sz w:val="24"/>
          <w:szCs w:val="24"/>
        </w:rPr>
      </w:pPr>
      <w:r w:rsidRPr="00D72491">
        <w:rPr>
          <w:sz w:val="24"/>
          <w:szCs w:val="24"/>
        </w:rPr>
        <w:t xml:space="preserve">                          </w:t>
      </w:r>
    </w:p>
    <w:p w:rsidR="00F84F8E" w:rsidRDefault="003E417B" w:rsidP="00626D6C">
      <w:pPr>
        <w:tabs>
          <w:tab w:val="left" w:pos="0"/>
        </w:tabs>
        <w:autoSpaceDE w:val="0"/>
        <w:autoSpaceDN w:val="0"/>
        <w:adjustRightInd w:val="0"/>
        <w:jc w:val="both"/>
        <w:rPr>
          <w:sz w:val="24"/>
          <w:szCs w:val="24"/>
        </w:rPr>
      </w:pPr>
      <w:r w:rsidRPr="003B6FA4">
        <w:rPr>
          <w:b/>
          <w:sz w:val="24"/>
          <w:szCs w:val="24"/>
        </w:rPr>
        <w:t xml:space="preserve">Artigo </w:t>
      </w:r>
      <w:r w:rsidR="009610EC">
        <w:rPr>
          <w:b/>
          <w:sz w:val="24"/>
          <w:szCs w:val="24"/>
        </w:rPr>
        <w:t>4</w:t>
      </w:r>
      <w:r w:rsidR="001C0DD2">
        <w:rPr>
          <w:b/>
          <w:sz w:val="24"/>
          <w:szCs w:val="24"/>
        </w:rPr>
        <w:t>1</w:t>
      </w:r>
      <w:r w:rsidRPr="00D72491">
        <w:rPr>
          <w:sz w:val="24"/>
          <w:szCs w:val="24"/>
        </w:rPr>
        <w:t xml:space="preserve"> - Durante a execução orçamentária de </w:t>
      </w:r>
      <w:r w:rsidR="00A42EA8">
        <w:rPr>
          <w:sz w:val="24"/>
          <w:szCs w:val="24"/>
        </w:rPr>
        <w:t>202</w:t>
      </w:r>
      <w:r w:rsidR="00E13DAF">
        <w:rPr>
          <w:sz w:val="24"/>
          <w:szCs w:val="24"/>
        </w:rPr>
        <w:t>4</w:t>
      </w:r>
      <w:r w:rsidRPr="00D72491">
        <w:rPr>
          <w:sz w:val="24"/>
          <w:szCs w:val="24"/>
        </w:rPr>
        <w:t xml:space="preserve">, se o Poder Executivo Municipal for autorizado por lei, poderá incluir novos projetos, atividades ou operações especiais </w:t>
      </w:r>
    </w:p>
    <w:p w:rsidR="003E417B" w:rsidRPr="00D72491" w:rsidRDefault="003E417B" w:rsidP="00626D6C">
      <w:pPr>
        <w:tabs>
          <w:tab w:val="left" w:pos="0"/>
        </w:tabs>
        <w:autoSpaceDE w:val="0"/>
        <w:autoSpaceDN w:val="0"/>
        <w:adjustRightInd w:val="0"/>
        <w:jc w:val="both"/>
        <w:rPr>
          <w:sz w:val="24"/>
          <w:szCs w:val="24"/>
        </w:rPr>
      </w:pPr>
      <w:r w:rsidRPr="00D72491">
        <w:rPr>
          <w:sz w:val="24"/>
          <w:szCs w:val="24"/>
        </w:rPr>
        <w:t xml:space="preserve">no orçamento das Unidades Gestoras na forma de crédito especial, desde que se enquadre nas prioridades para o exercício de </w:t>
      </w:r>
      <w:r w:rsidR="00A42EA8">
        <w:rPr>
          <w:sz w:val="24"/>
          <w:szCs w:val="24"/>
        </w:rPr>
        <w:t>202</w:t>
      </w:r>
      <w:r w:rsidR="00E13DAF">
        <w:rPr>
          <w:sz w:val="24"/>
          <w:szCs w:val="24"/>
        </w:rPr>
        <w:t>4</w:t>
      </w:r>
      <w:r w:rsidRPr="00D72491">
        <w:rPr>
          <w:sz w:val="24"/>
          <w:szCs w:val="24"/>
        </w:rPr>
        <w:t xml:space="preserve"> (art. 167, I da Constituição Federal).</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4</w:t>
      </w:r>
      <w:r w:rsidR="001C0DD2">
        <w:rPr>
          <w:b/>
          <w:sz w:val="24"/>
          <w:szCs w:val="24"/>
        </w:rPr>
        <w:t>2</w:t>
      </w:r>
      <w:r w:rsidRPr="00D72491">
        <w:rPr>
          <w:sz w:val="24"/>
          <w:szCs w:val="24"/>
        </w:rPr>
        <w:t xml:space="preserve"> - O controle de custos das ações desenvolvidas pelo Poder Público Municipal, obedecerá ao estabelecido no art. 50, § 3º da LRF.</w:t>
      </w:r>
    </w:p>
    <w:p w:rsidR="003E417B" w:rsidRPr="00D72491" w:rsidRDefault="003E417B" w:rsidP="003E417B">
      <w:pPr>
        <w:tabs>
          <w:tab w:val="left" w:pos="0"/>
          <w:tab w:val="left" w:pos="288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Parágrafo Único</w:t>
      </w:r>
      <w:r w:rsidRPr="00D72491">
        <w:rPr>
          <w:sz w:val="24"/>
          <w:szCs w:val="24"/>
        </w:rPr>
        <w:t xml:space="preserve"> - Os custos serão apurados através de operações orçamentárias, tomando-se por base as metas fiscais previstas nas planilhas das despesas e nas metas físicas realizadas e apuradas ao final do exercício (art. 4º, "e" da LRF).</w:t>
      </w:r>
    </w:p>
    <w:p w:rsidR="003E417B" w:rsidRPr="00465412" w:rsidRDefault="003E417B" w:rsidP="003E417B">
      <w:pPr>
        <w:tabs>
          <w:tab w:val="left" w:pos="0"/>
          <w:tab w:val="left" w:pos="2880"/>
        </w:tabs>
        <w:autoSpaceDE w:val="0"/>
        <w:autoSpaceDN w:val="0"/>
        <w:adjustRightInd w:val="0"/>
        <w:rPr>
          <w:b/>
          <w:bCs/>
          <w:color w:val="FF0000"/>
          <w:sz w:val="24"/>
          <w:szCs w:val="24"/>
        </w:rPr>
      </w:pPr>
    </w:p>
    <w:p w:rsidR="003E417B" w:rsidRPr="00D72491" w:rsidRDefault="003E417B" w:rsidP="003E417B">
      <w:pPr>
        <w:tabs>
          <w:tab w:val="left" w:pos="0"/>
          <w:tab w:val="left" w:pos="2880"/>
        </w:tabs>
        <w:autoSpaceDE w:val="0"/>
        <w:autoSpaceDN w:val="0"/>
        <w:adjustRightInd w:val="0"/>
        <w:jc w:val="center"/>
        <w:rPr>
          <w:b/>
          <w:bCs/>
          <w:sz w:val="24"/>
          <w:szCs w:val="24"/>
        </w:rPr>
      </w:pPr>
      <w:r w:rsidRPr="00D72491">
        <w:rPr>
          <w:b/>
          <w:bCs/>
          <w:sz w:val="24"/>
          <w:szCs w:val="24"/>
        </w:rPr>
        <w:t>V - DAS DISPOSIÇÕES SOBRE A DÍVIDA PÚBLICA MUNICIPAL</w:t>
      </w:r>
    </w:p>
    <w:p w:rsidR="003E417B" w:rsidRPr="00D72491" w:rsidRDefault="003E417B" w:rsidP="003E417B">
      <w:pPr>
        <w:tabs>
          <w:tab w:val="left" w:pos="0"/>
          <w:tab w:val="left" w:pos="540"/>
          <w:tab w:val="left" w:pos="3960"/>
        </w:tabs>
        <w:autoSpaceDE w:val="0"/>
        <w:autoSpaceDN w:val="0"/>
        <w:adjustRightInd w:val="0"/>
        <w:rPr>
          <w:b/>
          <w:bCs/>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4</w:t>
      </w:r>
      <w:r w:rsidR="009610EC">
        <w:rPr>
          <w:b/>
          <w:sz w:val="24"/>
          <w:szCs w:val="24"/>
        </w:rPr>
        <w:t>3</w:t>
      </w:r>
      <w:r w:rsidRPr="00D72491">
        <w:rPr>
          <w:sz w:val="24"/>
          <w:szCs w:val="24"/>
        </w:rPr>
        <w:t xml:space="preserve"> - A Lei Orçamentária de </w:t>
      </w:r>
      <w:r w:rsidR="00A42EA8">
        <w:rPr>
          <w:sz w:val="24"/>
          <w:szCs w:val="24"/>
        </w:rPr>
        <w:t>202</w:t>
      </w:r>
      <w:r w:rsidR="005E656C">
        <w:rPr>
          <w:sz w:val="24"/>
          <w:szCs w:val="24"/>
        </w:rPr>
        <w:t>4</w:t>
      </w:r>
      <w:r>
        <w:rPr>
          <w:sz w:val="24"/>
          <w:szCs w:val="24"/>
        </w:rPr>
        <w:t xml:space="preserve"> </w:t>
      </w:r>
      <w:r w:rsidRPr="00D72491">
        <w:rPr>
          <w:sz w:val="24"/>
          <w:szCs w:val="24"/>
        </w:rPr>
        <w:t>poderá conter autorização para contratação de Operações de Crédito para atendimento à Despesas de Capital, observado o limite de endividamento, de até 50% das Receitas Correntes Líquidas apuradas até o final do semestre anterior a assinatura do contrato, na forma estabelecida na LRF (art. 30, 31 e 32).</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lastRenderedPageBreak/>
        <w:t>Artigo 4</w:t>
      </w:r>
      <w:r w:rsidR="009610EC">
        <w:rPr>
          <w:b/>
          <w:sz w:val="24"/>
          <w:szCs w:val="24"/>
        </w:rPr>
        <w:t>4</w:t>
      </w:r>
      <w:r w:rsidRPr="00D72491">
        <w:rPr>
          <w:sz w:val="24"/>
          <w:szCs w:val="24"/>
        </w:rPr>
        <w:t xml:space="preserve"> - A contratação de operações de crédito dependerá de autorização em lei específica (art. 32, Parágrafo Único da LRF).</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Artigo 4</w:t>
      </w:r>
      <w:r w:rsidR="009610EC">
        <w:rPr>
          <w:b/>
          <w:sz w:val="24"/>
          <w:szCs w:val="24"/>
        </w:rPr>
        <w:t>5</w:t>
      </w:r>
      <w:r w:rsidRPr="00D72491">
        <w:rPr>
          <w:sz w:val="24"/>
          <w:szCs w:val="24"/>
        </w:rPr>
        <w:t xml:space="preserve"> - Ultrapassado o limite de endividamento definido na legislação pertinente e enquanto perdurar o excesso, o Poder Executivo obterá resultado primário necessário através da limitação de empenho e movimentação financeira (art. 31, § 1°, II da LRF).</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keepNext/>
        <w:tabs>
          <w:tab w:val="left" w:pos="0"/>
          <w:tab w:val="left" w:pos="2880"/>
        </w:tabs>
        <w:autoSpaceDE w:val="0"/>
        <w:autoSpaceDN w:val="0"/>
        <w:adjustRightInd w:val="0"/>
        <w:jc w:val="center"/>
        <w:rPr>
          <w:b/>
          <w:bCs/>
          <w:sz w:val="24"/>
          <w:szCs w:val="24"/>
        </w:rPr>
      </w:pPr>
      <w:r w:rsidRPr="00D72491">
        <w:rPr>
          <w:b/>
          <w:bCs/>
          <w:sz w:val="24"/>
          <w:szCs w:val="24"/>
        </w:rPr>
        <w:t>VI - DAS DISPOSIÇÕES SOBRE DESPESAS COM PESSOAL</w:t>
      </w:r>
    </w:p>
    <w:p w:rsidR="003E417B" w:rsidRPr="00D72491" w:rsidRDefault="003E417B" w:rsidP="003E417B">
      <w:pPr>
        <w:tabs>
          <w:tab w:val="left" w:pos="0"/>
          <w:tab w:val="left" w:pos="540"/>
          <w:tab w:val="left" w:pos="3960"/>
        </w:tabs>
        <w:autoSpaceDE w:val="0"/>
        <w:autoSpaceDN w:val="0"/>
        <w:adjustRightInd w:val="0"/>
        <w:rPr>
          <w:b/>
          <w:bCs/>
          <w:sz w:val="24"/>
          <w:szCs w:val="24"/>
        </w:rPr>
      </w:pPr>
    </w:p>
    <w:p w:rsidR="003E417B" w:rsidRPr="00B908AB" w:rsidRDefault="003E417B" w:rsidP="003E417B">
      <w:pPr>
        <w:tabs>
          <w:tab w:val="left" w:pos="0"/>
        </w:tabs>
        <w:autoSpaceDE w:val="0"/>
        <w:autoSpaceDN w:val="0"/>
        <w:adjustRightInd w:val="0"/>
        <w:jc w:val="both"/>
        <w:rPr>
          <w:sz w:val="24"/>
          <w:szCs w:val="24"/>
        </w:rPr>
      </w:pPr>
      <w:r w:rsidRPr="00B908AB">
        <w:rPr>
          <w:b/>
          <w:sz w:val="24"/>
          <w:szCs w:val="24"/>
        </w:rPr>
        <w:t>Artigo 4</w:t>
      </w:r>
      <w:r w:rsidR="009610EC" w:rsidRPr="00B908AB">
        <w:rPr>
          <w:b/>
          <w:sz w:val="24"/>
          <w:szCs w:val="24"/>
        </w:rPr>
        <w:t>6</w:t>
      </w:r>
      <w:r w:rsidRPr="00B908AB">
        <w:rPr>
          <w:sz w:val="24"/>
          <w:szCs w:val="24"/>
        </w:rPr>
        <w:t xml:space="preserve"> - O Executivo e o Legislativo Municipal, mediante lei autorizativa, poderão em </w:t>
      </w:r>
      <w:r w:rsidR="00A42EA8">
        <w:rPr>
          <w:sz w:val="24"/>
          <w:szCs w:val="24"/>
        </w:rPr>
        <w:t>202</w:t>
      </w:r>
      <w:r w:rsidR="005E656C">
        <w:rPr>
          <w:sz w:val="24"/>
          <w:szCs w:val="24"/>
        </w:rPr>
        <w:t>4</w:t>
      </w:r>
      <w:r w:rsidRPr="00B908AB">
        <w:rPr>
          <w:sz w:val="24"/>
          <w:szCs w:val="24"/>
        </w:rPr>
        <w:t>, criar cargos e funções, alterar a estrutura de carreira, corrigir ou aumentar a remuneração de servidores, conceder vantagens,</w:t>
      </w:r>
      <w:r w:rsidR="00626D6C">
        <w:rPr>
          <w:sz w:val="24"/>
          <w:szCs w:val="24"/>
        </w:rPr>
        <w:t xml:space="preserve"> realizar concurso público,</w:t>
      </w:r>
      <w:r w:rsidRPr="00B908AB">
        <w:rPr>
          <w:sz w:val="24"/>
          <w:szCs w:val="24"/>
        </w:rPr>
        <w:t xml:space="preserve"> admitir pessoal aprovado em concurso público ou caráter temporário na forma de lei, observados os limites e as regras da LRF (art. 169, § 1º, II da Constituição Federal).</w:t>
      </w:r>
    </w:p>
    <w:p w:rsidR="00BB6986" w:rsidRDefault="00BB6986" w:rsidP="00BB6986">
      <w:pPr>
        <w:tabs>
          <w:tab w:val="left" w:pos="0"/>
        </w:tabs>
        <w:autoSpaceDE w:val="0"/>
        <w:autoSpaceDN w:val="0"/>
        <w:adjustRightInd w:val="0"/>
        <w:jc w:val="both"/>
        <w:rPr>
          <w:b/>
          <w:sz w:val="24"/>
          <w:szCs w:val="24"/>
        </w:rPr>
      </w:pPr>
    </w:p>
    <w:p w:rsidR="003E417B" w:rsidRPr="00D72491" w:rsidRDefault="003E417B" w:rsidP="003E417B">
      <w:pPr>
        <w:tabs>
          <w:tab w:val="left" w:pos="0"/>
        </w:tabs>
        <w:autoSpaceDE w:val="0"/>
        <w:autoSpaceDN w:val="0"/>
        <w:adjustRightInd w:val="0"/>
        <w:jc w:val="both"/>
        <w:rPr>
          <w:sz w:val="24"/>
          <w:szCs w:val="24"/>
        </w:rPr>
      </w:pPr>
      <w:r w:rsidRPr="003B6FA4">
        <w:rPr>
          <w:b/>
          <w:sz w:val="24"/>
          <w:szCs w:val="24"/>
        </w:rPr>
        <w:t>Parágrafo Único</w:t>
      </w:r>
      <w:r w:rsidRPr="00D72491">
        <w:rPr>
          <w:sz w:val="24"/>
          <w:szCs w:val="24"/>
        </w:rPr>
        <w:t xml:space="preserve"> - Os recursos para as despesas decorrentes destes atos deverão estar previstos na lei de orçamento para </w:t>
      </w:r>
      <w:r w:rsidR="00A42EA8">
        <w:rPr>
          <w:sz w:val="24"/>
          <w:szCs w:val="24"/>
        </w:rPr>
        <w:t>202</w:t>
      </w:r>
      <w:r w:rsidR="005E656C">
        <w:rPr>
          <w:sz w:val="24"/>
          <w:szCs w:val="24"/>
        </w:rPr>
        <w:t>4</w:t>
      </w:r>
      <w:r w:rsidRPr="00D72491">
        <w:rPr>
          <w:sz w:val="24"/>
          <w:szCs w:val="24"/>
        </w:rPr>
        <w:t>.</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11318C">
        <w:rPr>
          <w:b/>
          <w:sz w:val="24"/>
          <w:szCs w:val="24"/>
        </w:rPr>
        <w:t>Artigo 4</w:t>
      </w:r>
      <w:r w:rsidR="009610EC">
        <w:rPr>
          <w:b/>
          <w:sz w:val="24"/>
          <w:szCs w:val="24"/>
        </w:rPr>
        <w:t>7</w:t>
      </w:r>
      <w:r w:rsidRPr="00D72491">
        <w:rPr>
          <w:sz w:val="24"/>
          <w:szCs w:val="24"/>
        </w:rPr>
        <w:t xml:space="preserve"> - Ressalvada a hipótese do inciso X do artigo 37 da Constituição Federal, a despesa total com pessoal de cada um dos Poderes em </w:t>
      </w:r>
      <w:r w:rsidR="00A42EA8">
        <w:rPr>
          <w:sz w:val="24"/>
          <w:szCs w:val="24"/>
        </w:rPr>
        <w:t>202</w:t>
      </w:r>
      <w:r w:rsidR="005E656C">
        <w:rPr>
          <w:sz w:val="24"/>
          <w:szCs w:val="24"/>
        </w:rPr>
        <w:t>4</w:t>
      </w:r>
      <w:r w:rsidRPr="00D72491">
        <w:rPr>
          <w:sz w:val="24"/>
          <w:szCs w:val="24"/>
        </w:rPr>
        <w:t>, Executivo e Legislativo, não excederá em Percentual da Receita Corrente Líquida, a despesa verificada no exercício de 20</w:t>
      </w:r>
      <w:r w:rsidR="00F84F8E">
        <w:rPr>
          <w:sz w:val="24"/>
          <w:szCs w:val="24"/>
        </w:rPr>
        <w:t>2</w:t>
      </w:r>
      <w:r w:rsidR="005E656C">
        <w:rPr>
          <w:sz w:val="24"/>
          <w:szCs w:val="24"/>
        </w:rPr>
        <w:t>3</w:t>
      </w:r>
      <w:r w:rsidRPr="00D72491">
        <w:rPr>
          <w:sz w:val="24"/>
          <w:szCs w:val="24"/>
        </w:rPr>
        <w:t xml:space="preserve">, acrescida de 5%, obedecido o limite prudencial de 51,30% e 5,70% da Receita Corrente Líquida, respectivamente (art. 71 da LRF).    </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B908AB" w:rsidRDefault="003E417B" w:rsidP="003E417B">
      <w:pPr>
        <w:tabs>
          <w:tab w:val="left" w:pos="0"/>
        </w:tabs>
        <w:autoSpaceDE w:val="0"/>
        <w:autoSpaceDN w:val="0"/>
        <w:adjustRightInd w:val="0"/>
        <w:jc w:val="both"/>
        <w:rPr>
          <w:sz w:val="24"/>
          <w:szCs w:val="24"/>
        </w:rPr>
      </w:pPr>
      <w:r w:rsidRPr="00B908AB">
        <w:rPr>
          <w:b/>
          <w:sz w:val="24"/>
          <w:szCs w:val="24"/>
        </w:rPr>
        <w:t>Artigo 4</w:t>
      </w:r>
      <w:r w:rsidR="009610EC" w:rsidRPr="00B908AB">
        <w:rPr>
          <w:b/>
          <w:sz w:val="24"/>
          <w:szCs w:val="24"/>
        </w:rPr>
        <w:t>8</w:t>
      </w:r>
      <w:r w:rsidRPr="00B908AB">
        <w:rPr>
          <w:sz w:val="24"/>
          <w:szCs w:val="24"/>
        </w:rPr>
        <w:t xml:space="preserve"> - Nos casos de necessidade temporária, de excepcional interesse público, devidamente justificado pela autoridade competente, a Administração Municipal poderá autorizar a realização de horas extras pelos servidores, quando as despesas com pessoal não excederem a 95% do limite estabelecido no art. 20, III da LRF (art. 22, parágrafo único, V da LRF).</w:t>
      </w:r>
    </w:p>
    <w:p w:rsidR="00626D6C" w:rsidRPr="00D72491" w:rsidRDefault="00626D6C"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11318C">
        <w:rPr>
          <w:b/>
          <w:sz w:val="24"/>
          <w:szCs w:val="24"/>
        </w:rPr>
        <w:t xml:space="preserve">Artigo </w:t>
      </w:r>
      <w:r w:rsidR="00626D6C">
        <w:rPr>
          <w:b/>
          <w:sz w:val="24"/>
          <w:szCs w:val="24"/>
        </w:rPr>
        <w:t>49</w:t>
      </w:r>
      <w:r w:rsidRPr="00D72491">
        <w:rPr>
          <w:sz w:val="24"/>
          <w:szCs w:val="24"/>
        </w:rPr>
        <w:t xml:space="preserve"> - O Executivo Municipal adotará as seguintes medidas para reduzir as despesas com pessoal caso elas ultrapassem os limites estabelecidos na LRF (art. 19 e 20):</w:t>
      </w:r>
    </w:p>
    <w:p w:rsidR="003E417B" w:rsidRPr="00D72491" w:rsidRDefault="003E417B" w:rsidP="003E417B">
      <w:pPr>
        <w:tabs>
          <w:tab w:val="left" w:pos="0"/>
          <w:tab w:val="left" w:pos="2880"/>
        </w:tabs>
        <w:autoSpaceDE w:val="0"/>
        <w:autoSpaceDN w:val="0"/>
        <w:adjustRightInd w:val="0"/>
        <w:jc w:val="both"/>
        <w:rPr>
          <w:sz w:val="24"/>
          <w:szCs w:val="24"/>
        </w:rPr>
      </w:pPr>
    </w:p>
    <w:p w:rsidR="00626D6C" w:rsidRDefault="003E417B" w:rsidP="003E417B">
      <w:pPr>
        <w:tabs>
          <w:tab w:val="left" w:pos="0"/>
          <w:tab w:val="left" w:pos="360"/>
          <w:tab w:val="left" w:pos="540"/>
          <w:tab w:val="left" w:pos="3960"/>
        </w:tabs>
        <w:autoSpaceDE w:val="0"/>
        <w:autoSpaceDN w:val="0"/>
        <w:adjustRightInd w:val="0"/>
        <w:jc w:val="both"/>
        <w:rPr>
          <w:sz w:val="24"/>
          <w:szCs w:val="24"/>
        </w:rPr>
      </w:pPr>
      <w:r w:rsidRPr="00D72491">
        <w:rPr>
          <w:sz w:val="24"/>
          <w:szCs w:val="24"/>
        </w:rPr>
        <w:t xml:space="preserve">I </w:t>
      </w:r>
      <w:r w:rsidRPr="00D72491">
        <w:rPr>
          <w:sz w:val="24"/>
          <w:szCs w:val="24"/>
        </w:rPr>
        <w:tab/>
        <w:t xml:space="preserve">- </w:t>
      </w:r>
      <w:r w:rsidR="00626D6C" w:rsidRPr="00D72491">
        <w:rPr>
          <w:sz w:val="24"/>
          <w:szCs w:val="24"/>
        </w:rPr>
        <w:t>exoneração de servidores ocupantes de cargo em comissão</w:t>
      </w:r>
      <w:r w:rsidR="00626D6C">
        <w:rPr>
          <w:sz w:val="24"/>
          <w:szCs w:val="24"/>
        </w:rPr>
        <w:t>;</w:t>
      </w:r>
      <w:r w:rsidR="00626D6C" w:rsidRPr="00D72491">
        <w:rPr>
          <w:sz w:val="24"/>
          <w:szCs w:val="24"/>
        </w:rPr>
        <w:t xml:space="preserve"> </w:t>
      </w:r>
    </w:p>
    <w:p w:rsidR="003E417B" w:rsidRPr="00D72491" w:rsidRDefault="003E417B" w:rsidP="003E417B">
      <w:pPr>
        <w:tabs>
          <w:tab w:val="left" w:pos="0"/>
          <w:tab w:val="left" w:pos="360"/>
          <w:tab w:val="left" w:pos="540"/>
          <w:tab w:val="left" w:pos="3960"/>
        </w:tabs>
        <w:autoSpaceDE w:val="0"/>
        <w:autoSpaceDN w:val="0"/>
        <w:adjustRightInd w:val="0"/>
        <w:jc w:val="both"/>
        <w:rPr>
          <w:sz w:val="24"/>
          <w:szCs w:val="24"/>
        </w:rPr>
      </w:pPr>
      <w:r w:rsidRPr="00D72491">
        <w:rPr>
          <w:sz w:val="24"/>
          <w:szCs w:val="24"/>
        </w:rPr>
        <w:t xml:space="preserve">II </w:t>
      </w:r>
      <w:r w:rsidRPr="00D72491">
        <w:rPr>
          <w:sz w:val="24"/>
          <w:szCs w:val="24"/>
        </w:rPr>
        <w:tab/>
        <w:t>- eliminação das despesas com horas-extras;</w:t>
      </w:r>
    </w:p>
    <w:p w:rsidR="003E417B" w:rsidRPr="00D72491" w:rsidRDefault="003E417B" w:rsidP="003E417B">
      <w:pPr>
        <w:tabs>
          <w:tab w:val="left" w:pos="0"/>
          <w:tab w:val="left" w:pos="360"/>
          <w:tab w:val="left" w:pos="3960"/>
        </w:tabs>
        <w:autoSpaceDE w:val="0"/>
        <w:autoSpaceDN w:val="0"/>
        <w:adjustRightInd w:val="0"/>
        <w:jc w:val="both"/>
        <w:rPr>
          <w:sz w:val="24"/>
          <w:szCs w:val="24"/>
        </w:rPr>
      </w:pPr>
      <w:r w:rsidRPr="00D72491">
        <w:rPr>
          <w:sz w:val="24"/>
          <w:szCs w:val="24"/>
        </w:rPr>
        <w:t xml:space="preserve">III </w:t>
      </w:r>
      <w:r w:rsidRPr="00D72491">
        <w:rPr>
          <w:sz w:val="24"/>
          <w:szCs w:val="24"/>
        </w:rPr>
        <w:tab/>
        <w:t xml:space="preserve">- </w:t>
      </w:r>
      <w:r w:rsidR="00626D6C" w:rsidRPr="00D72491">
        <w:rPr>
          <w:sz w:val="24"/>
          <w:szCs w:val="24"/>
        </w:rPr>
        <w:t>eliminação de vantagens concedidas a servidores;</w:t>
      </w:r>
    </w:p>
    <w:p w:rsidR="003E417B" w:rsidRPr="00D72491" w:rsidRDefault="003E417B" w:rsidP="003E417B">
      <w:pPr>
        <w:tabs>
          <w:tab w:val="left" w:pos="0"/>
          <w:tab w:val="left" w:pos="360"/>
          <w:tab w:val="left" w:pos="3960"/>
        </w:tabs>
        <w:autoSpaceDE w:val="0"/>
        <w:autoSpaceDN w:val="0"/>
        <w:adjustRightInd w:val="0"/>
        <w:jc w:val="both"/>
        <w:rPr>
          <w:sz w:val="24"/>
          <w:szCs w:val="24"/>
        </w:rPr>
      </w:pPr>
      <w:r w:rsidRPr="00D72491">
        <w:rPr>
          <w:sz w:val="24"/>
          <w:szCs w:val="24"/>
        </w:rPr>
        <w:t xml:space="preserve">IV </w:t>
      </w:r>
      <w:r w:rsidRPr="00D72491">
        <w:rPr>
          <w:sz w:val="24"/>
          <w:szCs w:val="24"/>
        </w:rPr>
        <w:tab/>
        <w:t>- demissão de servidores admitidos em caráter temporário.</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11318C">
        <w:rPr>
          <w:b/>
          <w:sz w:val="24"/>
          <w:szCs w:val="24"/>
        </w:rPr>
        <w:t xml:space="preserve">Artigo </w:t>
      </w:r>
      <w:r w:rsidR="00626D6C">
        <w:rPr>
          <w:b/>
          <w:sz w:val="24"/>
          <w:szCs w:val="24"/>
        </w:rPr>
        <w:t>50</w:t>
      </w:r>
      <w:r w:rsidRPr="00D72491">
        <w:rPr>
          <w:sz w:val="24"/>
          <w:szCs w:val="24"/>
        </w:rPr>
        <w:t xml:space="preserve"> - Para efeito desta Lei e registros contábeis, entende-se como terceirização de mão-de-obra referente substituição de servidores de que trata o art. 18, § 1º da LRF, a contratação de mão-de-obra cujas atividades ou funções guardem relação com atividades ou funções previstas no Plano de Cargos da Administração Municipal, ou ainda, atividades próprias da Administração Pública, desde que, em ambos os casos, não haja utilização de materiais ou equipamentos de propriedade do contratado ou de terceiros.</w:t>
      </w:r>
    </w:p>
    <w:p w:rsidR="00EB75E4" w:rsidRDefault="003E417B" w:rsidP="003E417B">
      <w:pPr>
        <w:tabs>
          <w:tab w:val="left" w:pos="0"/>
        </w:tabs>
        <w:autoSpaceDE w:val="0"/>
        <w:autoSpaceDN w:val="0"/>
        <w:adjustRightInd w:val="0"/>
        <w:jc w:val="both"/>
        <w:rPr>
          <w:sz w:val="24"/>
          <w:szCs w:val="24"/>
        </w:rPr>
      </w:pPr>
      <w:r w:rsidRPr="0011318C">
        <w:rPr>
          <w:b/>
          <w:sz w:val="24"/>
          <w:szCs w:val="24"/>
        </w:rPr>
        <w:t>Parágrafo Único</w:t>
      </w:r>
      <w:r w:rsidRPr="00D72491">
        <w:rPr>
          <w:sz w:val="24"/>
          <w:szCs w:val="24"/>
        </w:rPr>
        <w:t xml:space="preserve"> - Quando a contratação de mão-de-obra envolver também fornecimento de materiais ou utilização de equipamentos de propriedade do contratado ou de terceiros, por não caracterizar substituição de servidores, a despesa será </w:t>
      </w:r>
    </w:p>
    <w:p w:rsidR="003E417B" w:rsidRPr="00D72491" w:rsidRDefault="003E417B" w:rsidP="003E417B">
      <w:pPr>
        <w:tabs>
          <w:tab w:val="left" w:pos="0"/>
        </w:tabs>
        <w:autoSpaceDE w:val="0"/>
        <w:autoSpaceDN w:val="0"/>
        <w:adjustRightInd w:val="0"/>
        <w:jc w:val="both"/>
        <w:rPr>
          <w:sz w:val="24"/>
          <w:szCs w:val="24"/>
        </w:rPr>
      </w:pPr>
      <w:r w:rsidRPr="00D72491">
        <w:rPr>
          <w:sz w:val="24"/>
          <w:szCs w:val="24"/>
        </w:rPr>
        <w:lastRenderedPageBreak/>
        <w:t>classificada em outros elementos de despesa que não o "34 - Outras Despesas de Pessoal decorrentes de Contratos de Terceirização".</w:t>
      </w:r>
    </w:p>
    <w:p w:rsidR="003E417B" w:rsidRPr="00D72491" w:rsidRDefault="003E417B" w:rsidP="003E417B">
      <w:pPr>
        <w:tabs>
          <w:tab w:val="left" w:pos="0"/>
          <w:tab w:val="left" w:pos="2880"/>
        </w:tabs>
        <w:autoSpaceDE w:val="0"/>
        <w:autoSpaceDN w:val="0"/>
        <w:adjustRightInd w:val="0"/>
        <w:jc w:val="both"/>
        <w:rPr>
          <w:sz w:val="24"/>
          <w:szCs w:val="24"/>
        </w:rPr>
      </w:pPr>
    </w:p>
    <w:p w:rsidR="003E417B" w:rsidRPr="00D72491" w:rsidRDefault="003E417B" w:rsidP="003E417B">
      <w:pPr>
        <w:tabs>
          <w:tab w:val="left" w:pos="0"/>
          <w:tab w:val="left" w:pos="2880"/>
        </w:tabs>
        <w:autoSpaceDE w:val="0"/>
        <w:autoSpaceDN w:val="0"/>
        <w:adjustRightInd w:val="0"/>
        <w:jc w:val="center"/>
        <w:rPr>
          <w:b/>
          <w:bCs/>
          <w:sz w:val="24"/>
          <w:szCs w:val="24"/>
        </w:rPr>
      </w:pPr>
      <w:r w:rsidRPr="00D72491">
        <w:rPr>
          <w:b/>
          <w:bCs/>
          <w:sz w:val="24"/>
          <w:szCs w:val="24"/>
        </w:rPr>
        <w:t>VII - DAS DISPOSIÇÕES SOBRE ALTERAÇÃO NA LEGISLAÇÃO TRIBUTARIA</w:t>
      </w:r>
    </w:p>
    <w:p w:rsidR="003E417B" w:rsidRPr="00D72491" w:rsidRDefault="003E417B" w:rsidP="003E417B">
      <w:pPr>
        <w:tabs>
          <w:tab w:val="left" w:pos="0"/>
          <w:tab w:val="left" w:pos="540"/>
          <w:tab w:val="left" w:pos="3960"/>
        </w:tabs>
        <w:autoSpaceDE w:val="0"/>
        <w:autoSpaceDN w:val="0"/>
        <w:adjustRightInd w:val="0"/>
        <w:rPr>
          <w:b/>
          <w:bCs/>
          <w:sz w:val="24"/>
          <w:szCs w:val="24"/>
        </w:rPr>
      </w:pPr>
    </w:p>
    <w:p w:rsidR="003E417B" w:rsidRPr="00D72491" w:rsidRDefault="003E417B" w:rsidP="003E417B">
      <w:pPr>
        <w:tabs>
          <w:tab w:val="left" w:pos="0"/>
        </w:tabs>
        <w:autoSpaceDE w:val="0"/>
        <w:autoSpaceDN w:val="0"/>
        <w:adjustRightInd w:val="0"/>
        <w:jc w:val="both"/>
        <w:rPr>
          <w:sz w:val="24"/>
          <w:szCs w:val="24"/>
        </w:rPr>
      </w:pPr>
      <w:r w:rsidRPr="0011318C">
        <w:rPr>
          <w:b/>
          <w:sz w:val="24"/>
          <w:szCs w:val="24"/>
        </w:rPr>
        <w:t>Artigo 5</w:t>
      </w:r>
      <w:r w:rsidR="00626D6C">
        <w:rPr>
          <w:b/>
          <w:sz w:val="24"/>
          <w:szCs w:val="24"/>
        </w:rPr>
        <w:t>1</w:t>
      </w:r>
      <w:r w:rsidRPr="00D72491">
        <w:rPr>
          <w:sz w:val="24"/>
          <w:szCs w:val="24"/>
        </w:rPr>
        <w:t xml:space="preserve"> - O Executivo Municipal, quando autorizado em lei, poderá conceder ou ampliar benefício fiscal de natureza tributária com vistas a estimular o crescimento econômico, a geração de empregos e renda, ou beneficiar contribuintes integrantes de classes menos favorecidas, devendo esses benefícios ser considerados no cálculo do orçamento da receita e serem objeto de estudos do seu impacto orçamentário e financeiro no exercício em que iniciar sua vigência e nos dois subsequentes (art. 14 da LRF).</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11318C">
        <w:rPr>
          <w:b/>
          <w:sz w:val="24"/>
          <w:szCs w:val="24"/>
        </w:rPr>
        <w:t>Artigo 5</w:t>
      </w:r>
      <w:r w:rsidR="00626D6C">
        <w:rPr>
          <w:b/>
          <w:sz w:val="24"/>
          <w:szCs w:val="24"/>
        </w:rPr>
        <w:t>2</w:t>
      </w:r>
      <w:r w:rsidRPr="00D72491">
        <w:rPr>
          <w:sz w:val="24"/>
          <w:szCs w:val="24"/>
        </w:rPr>
        <w:t xml:space="preserve"> - Os tributos lançados e não arrecadados, inscritos em dívida ativa, cujos custos para cobrança sejam superiores ao crédito tributário, poderão ser cancelados, mediante autorização em lei, não se constituindo como renúncia de receita (art. 14 § 3º da LRF).</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11318C">
        <w:rPr>
          <w:b/>
          <w:sz w:val="24"/>
          <w:szCs w:val="24"/>
        </w:rPr>
        <w:t>Artigo 5</w:t>
      </w:r>
      <w:r w:rsidR="00626D6C">
        <w:rPr>
          <w:b/>
          <w:sz w:val="24"/>
          <w:szCs w:val="24"/>
        </w:rPr>
        <w:t>3</w:t>
      </w:r>
      <w:r w:rsidRPr="00D72491">
        <w:rPr>
          <w:sz w:val="24"/>
          <w:szCs w:val="24"/>
        </w:rPr>
        <w:t xml:space="preserve"> - O ato que conceder ou ampliar incentivo, isenção ou benefício de natureza tributária ou financeira constante do Orçamento da Receita, somente entrará em vigor após adoção de medidas de compensação (art. 14, § 2º da LRF).</w:t>
      </w:r>
    </w:p>
    <w:p w:rsidR="003E417B" w:rsidRPr="00D72491" w:rsidRDefault="003E417B" w:rsidP="003E417B">
      <w:pPr>
        <w:tabs>
          <w:tab w:val="left" w:pos="0"/>
          <w:tab w:val="left" w:pos="540"/>
          <w:tab w:val="left" w:pos="3960"/>
        </w:tabs>
        <w:autoSpaceDE w:val="0"/>
        <w:autoSpaceDN w:val="0"/>
        <w:adjustRightInd w:val="0"/>
        <w:jc w:val="center"/>
        <w:rPr>
          <w:sz w:val="24"/>
          <w:szCs w:val="24"/>
        </w:rPr>
      </w:pPr>
    </w:p>
    <w:p w:rsidR="003E417B" w:rsidRPr="00D72491" w:rsidRDefault="003E417B" w:rsidP="003E417B">
      <w:pPr>
        <w:keepNext/>
        <w:tabs>
          <w:tab w:val="left" w:pos="0"/>
          <w:tab w:val="left" w:pos="2880"/>
        </w:tabs>
        <w:autoSpaceDE w:val="0"/>
        <w:autoSpaceDN w:val="0"/>
        <w:adjustRightInd w:val="0"/>
        <w:jc w:val="center"/>
        <w:rPr>
          <w:b/>
          <w:bCs/>
          <w:sz w:val="24"/>
          <w:szCs w:val="24"/>
        </w:rPr>
      </w:pPr>
      <w:r w:rsidRPr="00D72491">
        <w:rPr>
          <w:b/>
          <w:bCs/>
          <w:sz w:val="24"/>
          <w:szCs w:val="24"/>
        </w:rPr>
        <w:t>VIII - DAS DISPOSIÇÕES GERAIS</w:t>
      </w:r>
    </w:p>
    <w:p w:rsidR="003E417B" w:rsidRPr="00D72491" w:rsidRDefault="003E417B" w:rsidP="003E417B">
      <w:pPr>
        <w:tabs>
          <w:tab w:val="left" w:pos="0"/>
          <w:tab w:val="left" w:pos="540"/>
          <w:tab w:val="left" w:pos="3960"/>
        </w:tabs>
        <w:autoSpaceDE w:val="0"/>
        <w:autoSpaceDN w:val="0"/>
        <w:adjustRightInd w:val="0"/>
        <w:jc w:val="both"/>
        <w:rPr>
          <w:b/>
          <w:bCs/>
          <w:sz w:val="24"/>
          <w:szCs w:val="24"/>
        </w:rPr>
      </w:pPr>
    </w:p>
    <w:p w:rsidR="003E417B" w:rsidRPr="00D72491" w:rsidRDefault="003E417B" w:rsidP="003E417B">
      <w:pPr>
        <w:tabs>
          <w:tab w:val="left" w:pos="0"/>
        </w:tabs>
        <w:autoSpaceDE w:val="0"/>
        <w:autoSpaceDN w:val="0"/>
        <w:adjustRightInd w:val="0"/>
        <w:jc w:val="both"/>
        <w:rPr>
          <w:sz w:val="24"/>
          <w:szCs w:val="24"/>
        </w:rPr>
      </w:pPr>
      <w:r w:rsidRPr="0011318C">
        <w:rPr>
          <w:b/>
          <w:sz w:val="24"/>
          <w:szCs w:val="24"/>
        </w:rPr>
        <w:t>Artigo 5</w:t>
      </w:r>
      <w:r w:rsidR="00626D6C">
        <w:rPr>
          <w:b/>
          <w:sz w:val="24"/>
          <w:szCs w:val="24"/>
        </w:rPr>
        <w:t>4</w:t>
      </w:r>
      <w:r w:rsidRPr="00D72491">
        <w:rPr>
          <w:sz w:val="24"/>
          <w:szCs w:val="24"/>
        </w:rPr>
        <w:t xml:space="preserve"> - O Executivo Municipal enviará a proposta orçamentária à Câmara Municipal no prazo estabeleci</w:t>
      </w:r>
      <w:r w:rsidR="00801E3D">
        <w:rPr>
          <w:sz w:val="24"/>
          <w:szCs w:val="24"/>
        </w:rPr>
        <w:t xml:space="preserve">do na Lei Orgânica do Município </w:t>
      </w:r>
      <w:r w:rsidRPr="00D72491">
        <w:rPr>
          <w:sz w:val="24"/>
          <w:szCs w:val="24"/>
        </w:rPr>
        <w:t>que a apreciará e a devolverá para sanção até o encerramento do período legislativo anual.</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Default="003E417B" w:rsidP="003E417B">
      <w:pPr>
        <w:tabs>
          <w:tab w:val="left" w:pos="0"/>
        </w:tabs>
        <w:autoSpaceDE w:val="0"/>
        <w:autoSpaceDN w:val="0"/>
        <w:adjustRightInd w:val="0"/>
        <w:jc w:val="both"/>
        <w:rPr>
          <w:sz w:val="24"/>
          <w:szCs w:val="24"/>
        </w:rPr>
      </w:pPr>
      <w:r w:rsidRPr="0011318C">
        <w:rPr>
          <w:b/>
          <w:sz w:val="24"/>
          <w:szCs w:val="24"/>
        </w:rPr>
        <w:t>§ 1º</w:t>
      </w:r>
      <w:r w:rsidRPr="00D72491">
        <w:rPr>
          <w:sz w:val="24"/>
          <w:szCs w:val="24"/>
        </w:rPr>
        <w:t xml:space="preserve"> - A Câmara Municipal não entrará em recesso enquanto não cumprir o disposto no "caput" deste artigo.</w:t>
      </w:r>
    </w:p>
    <w:p w:rsidR="00DF6368" w:rsidRPr="00D72491" w:rsidRDefault="00DF6368" w:rsidP="003E417B">
      <w:pPr>
        <w:tabs>
          <w:tab w:val="left" w:pos="0"/>
        </w:tabs>
        <w:autoSpaceDE w:val="0"/>
        <w:autoSpaceDN w:val="0"/>
        <w:adjustRightInd w:val="0"/>
        <w:jc w:val="both"/>
        <w:rPr>
          <w:sz w:val="24"/>
          <w:szCs w:val="24"/>
        </w:rPr>
      </w:pPr>
    </w:p>
    <w:p w:rsidR="00DF6368" w:rsidRPr="00DF6368" w:rsidRDefault="00DF6368" w:rsidP="00DF6368">
      <w:pPr>
        <w:ind w:right="-1"/>
        <w:jc w:val="both"/>
        <w:rPr>
          <w:sz w:val="24"/>
          <w:szCs w:val="24"/>
        </w:rPr>
      </w:pPr>
      <w:r>
        <w:rPr>
          <w:b/>
          <w:sz w:val="24"/>
          <w:szCs w:val="24"/>
        </w:rPr>
        <w:t xml:space="preserve">§ </w:t>
      </w:r>
      <w:r w:rsidR="001C0DD2">
        <w:rPr>
          <w:b/>
          <w:sz w:val="24"/>
          <w:szCs w:val="24"/>
        </w:rPr>
        <w:t>2</w:t>
      </w:r>
      <w:r w:rsidR="003E417B" w:rsidRPr="00DF6368">
        <w:rPr>
          <w:b/>
          <w:sz w:val="24"/>
          <w:szCs w:val="24"/>
        </w:rPr>
        <w:t>º</w:t>
      </w:r>
      <w:r w:rsidR="003E417B" w:rsidRPr="00DF6368">
        <w:rPr>
          <w:sz w:val="24"/>
          <w:szCs w:val="24"/>
        </w:rPr>
        <w:t xml:space="preserve"> - Se o projeto de lei orçamentária anual não for </w:t>
      </w:r>
      <w:r w:rsidRPr="00DF6368">
        <w:rPr>
          <w:sz w:val="24"/>
          <w:szCs w:val="24"/>
        </w:rPr>
        <w:t>sancionado pelo Executivo até o dia 31 de dezembro de 202</w:t>
      </w:r>
      <w:r w:rsidR="0008455A">
        <w:rPr>
          <w:sz w:val="24"/>
          <w:szCs w:val="24"/>
        </w:rPr>
        <w:t>3</w:t>
      </w:r>
      <w:r w:rsidRPr="00DF6368">
        <w:rPr>
          <w:sz w:val="24"/>
          <w:szCs w:val="24"/>
        </w:rPr>
        <w:t xml:space="preserve"> a programação dele poderá ser executada, enquanto a respectiva Lei não for sancionada, até o limite mensal de 1/12 (um doze avos) do total de cada dotação na forma do estabelecido na proposta remetida à Câmara Municipal.</w:t>
      </w:r>
    </w:p>
    <w:p w:rsidR="00626D6C" w:rsidRDefault="00626D6C" w:rsidP="003E417B">
      <w:pPr>
        <w:tabs>
          <w:tab w:val="left" w:pos="0"/>
        </w:tabs>
        <w:autoSpaceDE w:val="0"/>
        <w:autoSpaceDN w:val="0"/>
        <w:adjustRightInd w:val="0"/>
        <w:jc w:val="both"/>
        <w:rPr>
          <w:b/>
          <w:sz w:val="24"/>
          <w:szCs w:val="24"/>
        </w:rPr>
      </w:pPr>
    </w:p>
    <w:p w:rsidR="003E417B" w:rsidRPr="00D72491" w:rsidRDefault="003E417B" w:rsidP="003E417B">
      <w:pPr>
        <w:tabs>
          <w:tab w:val="left" w:pos="0"/>
        </w:tabs>
        <w:autoSpaceDE w:val="0"/>
        <w:autoSpaceDN w:val="0"/>
        <w:adjustRightInd w:val="0"/>
        <w:jc w:val="both"/>
        <w:rPr>
          <w:sz w:val="24"/>
          <w:szCs w:val="24"/>
        </w:rPr>
      </w:pPr>
      <w:r w:rsidRPr="0011318C">
        <w:rPr>
          <w:b/>
          <w:sz w:val="24"/>
          <w:szCs w:val="24"/>
        </w:rPr>
        <w:t>Artigo 5</w:t>
      </w:r>
      <w:r w:rsidR="00626D6C">
        <w:rPr>
          <w:b/>
          <w:sz w:val="24"/>
          <w:szCs w:val="24"/>
        </w:rPr>
        <w:t>5</w:t>
      </w:r>
      <w:r w:rsidRPr="00D72491">
        <w:rPr>
          <w:sz w:val="24"/>
          <w:szCs w:val="24"/>
        </w:rPr>
        <w:t xml:space="preserve"> - Serão consideradas legais as despesas com multas e juros pelo eventual atraso no pagamento de compromissos assumidos, motivados por insuficiência de tesouraria.</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11318C">
        <w:rPr>
          <w:b/>
          <w:sz w:val="24"/>
          <w:szCs w:val="24"/>
        </w:rPr>
        <w:t>Artigo 5</w:t>
      </w:r>
      <w:r w:rsidR="00626D6C">
        <w:rPr>
          <w:b/>
          <w:sz w:val="24"/>
          <w:szCs w:val="24"/>
        </w:rPr>
        <w:t>6</w:t>
      </w:r>
      <w:r w:rsidRPr="00D72491">
        <w:rPr>
          <w:sz w:val="24"/>
          <w:szCs w:val="24"/>
        </w:rPr>
        <w:t xml:space="preserve"> - Os créditos especiais e extraordinários, abertos nos últimos quatro meses do exercício, poderão ser reabertos no exercício subsequente, por ato do Chefe do Poder Executivo.</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3E417B" w:rsidRPr="00D72491" w:rsidRDefault="003E417B" w:rsidP="003E417B">
      <w:pPr>
        <w:tabs>
          <w:tab w:val="left" w:pos="0"/>
        </w:tabs>
        <w:autoSpaceDE w:val="0"/>
        <w:autoSpaceDN w:val="0"/>
        <w:adjustRightInd w:val="0"/>
        <w:jc w:val="both"/>
        <w:rPr>
          <w:sz w:val="24"/>
          <w:szCs w:val="24"/>
        </w:rPr>
      </w:pPr>
      <w:r w:rsidRPr="0011318C">
        <w:rPr>
          <w:b/>
          <w:sz w:val="24"/>
          <w:szCs w:val="24"/>
        </w:rPr>
        <w:t>Artigo 5</w:t>
      </w:r>
      <w:r w:rsidR="00626D6C">
        <w:rPr>
          <w:b/>
          <w:sz w:val="24"/>
          <w:szCs w:val="24"/>
        </w:rPr>
        <w:t>7</w:t>
      </w:r>
      <w:r w:rsidRPr="0011318C">
        <w:rPr>
          <w:b/>
          <w:sz w:val="24"/>
          <w:szCs w:val="24"/>
        </w:rPr>
        <w:t xml:space="preserve"> -</w:t>
      </w:r>
      <w:r w:rsidRPr="00D72491">
        <w:rPr>
          <w:sz w:val="24"/>
          <w:szCs w:val="24"/>
        </w:rPr>
        <w:t xml:space="preserve"> O Executivo Municipal está autorizado a assinar convênios com o Governo Federal e Estadual através de seus órgãos da administração direta ou indireta, para realização de obras ou serviços de competência ou não do Município. </w:t>
      </w:r>
    </w:p>
    <w:p w:rsidR="003E417B" w:rsidRPr="00D72491" w:rsidRDefault="003E417B" w:rsidP="003E417B">
      <w:pPr>
        <w:tabs>
          <w:tab w:val="left" w:pos="0"/>
          <w:tab w:val="left" w:pos="540"/>
          <w:tab w:val="left" w:pos="3960"/>
        </w:tabs>
        <w:autoSpaceDE w:val="0"/>
        <w:autoSpaceDN w:val="0"/>
        <w:adjustRightInd w:val="0"/>
        <w:jc w:val="both"/>
        <w:rPr>
          <w:sz w:val="24"/>
          <w:szCs w:val="24"/>
        </w:rPr>
      </w:pPr>
    </w:p>
    <w:p w:rsidR="00EB75E4" w:rsidRDefault="00EB75E4" w:rsidP="003E417B">
      <w:pPr>
        <w:tabs>
          <w:tab w:val="left" w:pos="0"/>
        </w:tabs>
        <w:autoSpaceDE w:val="0"/>
        <w:autoSpaceDN w:val="0"/>
        <w:adjustRightInd w:val="0"/>
        <w:jc w:val="both"/>
        <w:rPr>
          <w:b/>
          <w:sz w:val="24"/>
          <w:szCs w:val="24"/>
        </w:rPr>
      </w:pPr>
    </w:p>
    <w:p w:rsidR="00EB75E4" w:rsidRDefault="00EB75E4" w:rsidP="003E417B">
      <w:pPr>
        <w:tabs>
          <w:tab w:val="left" w:pos="0"/>
        </w:tabs>
        <w:autoSpaceDE w:val="0"/>
        <w:autoSpaceDN w:val="0"/>
        <w:adjustRightInd w:val="0"/>
        <w:jc w:val="both"/>
        <w:rPr>
          <w:b/>
          <w:sz w:val="24"/>
          <w:szCs w:val="24"/>
        </w:rPr>
      </w:pPr>
    </w:p>
    <w:p w:rsidR="003E417B" w:rsidRPr="00D72491" w:rsidRDefault="003E417B" w:rsidP="003E417B">
      <w:pPr>
        <w:tabs>
          <w:tab w:val="left" w:pos="0"/>
        </w:tabs>
        <w:autoSpaceDE w:val="0"/>
        <w:autoSpaceDN w:val="0"/>
        <w:adjustRightInd w:val="0"/>
        <w:jc w:val="both"/>
        <w:rPr>
          <w:color w:val="000000"/>
          <w:sz w:val="24"/>
          <w:szCs w:val="24"/>
        </w:rPr>
      </w:pPr>
      <w:r w:rsidRPr="0011318C">
        <w:rPr>
          <w:b/>
          <w:sz w:val="24"/>
          <w:szCs w:val="24"/>
        </w:rPr>
        <w:t>Artigo</w:t>
      </w:r>
      <w:r w:rsidRPr="0011318C">
        <w:rPr>
          <w:b/>
          <w:color w:val="000000"/>
          <w:sz w:val="24"/>
          <w:szCs w:val="24"/>
        </w:rPr>
        <w:t xml:space="preserve"> 5</w:t>
      </w:r>
      <w:r w:rsidR="00626D6C">
        <w:rPr>
          <w:b/>
          <w:color w:val="000000"/>
          <w:sz w:val="24"/>
          <w:szCs w:val="24"/>
        </w:rPr>
        <w:t>8</w:t>
      </w:r>
      <w:r w:rsidRPr="00D72491">
        <w:rPr>
          <w:color w:val="000000"/>
          <w:sz w:val="24"/>
          <w:szCs w:val="24"/>
        </w:rPr>
        <w:t xml:space="preserve"> – A proposta orçamentaria do Poder Legislativo Municipal para o exercício de </w:t>
      </w:r>
      <w:r w:rsidR="00A42EA8">
        <w:rPr>
          <w:color w:val="000000"/>
          <w:sz w:val="24"/>
          <w:szCs w:val="24"/>
        </w:rPr>
        <w:t>202</w:t>
      </w:r>
      <w:r w:rsidR="0008455A">
        <w:rPr>
          <w:color w:val="000000"/>
          <w:sz w:val="24"/>
          <w:szCs w:val="24"/>
        </w:rPr>
        <w:t>4</w:t>
      </w:r>
      <w:r w:rsidRPr="00D72491">
        <w:rPr>
          <w:color w:val="000000"/>
          <w:sz w:val="24"/>
          <w:szCs w:val="24"/>
        </w:rPr>
        <w:t xml:space="preserve"> deverá ser encaminhada ao Executivo Municipal, para fins de incorporação a proposta geral do Município at</w:t>
      </w:r>
      <w:r>
        <w:rPr>
          <w:color w:val="000000"/>
          <w:sz w:val="24"/>
          <w:szCs w:val="24"/>
        </w:rPr>
        <w:t>é a data de 3</w:t>
      </w:r>
      <w:r w:rsidR="00EB75E4">
        <w:rPr>
          <w:color w:val="000000"/>
          <w:sz w:val="24"/>
          <w:szCs w:val="24"/>
        </w:rPr>
        <w:t>1</w:t>
      </w:r>
      <w:r>
        <w:rPr>
          <w:color w:val="000000"/>
          <w:sz w:val="24"/>
          <w:szCs w:val="24"/>
        </w:rPr>
        <w:t xml:space="preserve"> de </w:t>
      </w:r>
      <w:r w:rsidR="00EB75E4">
        <w:rPr>
          <w:color w:val="000000"/>
          <w:sz w:val="24"/>
          <w:szCs w:val="24"/>
        </w:rPr>
        <w:t>agosto</w:t>
      </w:r>
      <w:r>
        <w:rPr>
          <w:color w:val="000000"/>
          <w:sz w:val="24"/>
          <w:szCs w:val="24"/>
        </w:rPr>
        <w:t xml:space="preserve"> de 20</w:t>
      </w:r>
      <w:r w:rsidR="00A42EA8">
        <w:rPr>
          <w:color w:val="000000"/>
          <w:sz w:val="24"/>
          <w:szCs w:val="24"/>
        </w:rPr>
        <w:t>2</w:t>
      </w:r>
      <w:r w:rsidR="0008455A">
        <w:rPr>
          <w:color w:val="000000"/>
          <w:sz w:val="24"/>
          <w:szCs w:val="24"/>
        </w:rPr>
        <w:t>3</w:t>
      </w:r>
      <w:r w:rsidRPr="00D72491">
        <w:rPr>
          <w:color w:val="000000"/>
          <w:sz w:val="24"/>
          <w:szCs w:val="24"/>
        </w:rPr>
        <w:t>.</w:t>
      </w:r>
    </w:p>
    <w:p w:rsidR="00465412" w:rsidRPr="00D72491" w:rsidRDefault="00465412" w:rsidP="003E417B">
      <w:pPr>
        <w:tabs>
          <w:tab w:val="left" w:pos="0"/>
          <w:tab w:val="left" w:pos="540"/>
          <w:tab w:val="left" w:pos="3960"/>
        </w:tabs>
        <w:autoSpaceDE w:val="0"/>
        <w:autoSpaceDN w:val="0"/>
        <w:adjustRightInd w:val="0"/>
        <w:jc w:val="both"/>
        <w:rPr>
          <w:color w:val="FF0000"/>
          <w:sz w:val="24"/>
          <w:szCs w:val="24"/>
        </w:rPr>
      </w:pPr>
    </w:p>
    <w:p w:rsidR="003E417B" w:rsidRPr="00D72491" w:rsidRDefault="003E417B" w:rsidP="003E417B">
      <w:pPr>
        <w:tabs>
          <w:tab w:val="left" w:pos="0"/>
        </w:tabs>
        <w:autoSpaceDE w:val="0"/>
        <w:autoSpaceDN w:val="0"/>
        <w:adjustRightInd w:val="0"/>
        <w:jc w:val="both"/>
        <w:rPr>
          <w:sz w:val="24"/>
          <w:szCs w:val="24"/>
        </w:rPr>
      </w:pPr>
      <w:r w:rsidRPr="0011318C">
        <w:rPr>
          <w:b/>
          <w:sz w:val="24"/>
          <w:szCs w:val="24"/>
        </w:rPr>
        <w:t xml:space="preserve">Artigo </w:t>
      </w:r>
      <w:r w:rsidR="002A47C8">
        <w:rPr>
          <w:b/>
          <w:sz w:val="24"/>
          <w:szCs w:val="24"/>
        </w:rPr>
        <w:t>59</w:t>
      </w:r>
      <w:r w:rsidRPr="00D72491">
        <w:rPr>
          <w:sz w:val="24"/>
          <w:szCs w:val="24"/>
        </w:rPr>
        <w:t xml:space="preserve"> - Esta Lei entrará em vigor na data de sua publicação. </w:t>
      </w:r>
    </w:p>
    <w:p w:rsidR="003E417B" w:rsidRDefault="003E417B" w:rsidP="003E417B">
      <w:pPr>
        <w:tabs>
          <w:tab w:val="left" w:pos="0"/>
          <w:tab w:val="left" w:pos="2880"/>
        </w:tabs>
        <w:autoSpaceDE w:val="0"/>
        <w:autoSpaceDN w:val="0"/>
        <w:adjustRightInd w:val="0"/>
        <w:jc w:val="both"/>
        <w:rPr>
          <w:sz w:val="24"/>
          <w:szCs w:val="24"/>
        </w:rPr>
      </w:pPr>
    </w:p>
    <w:p w:rsidR="003E417B" w:rsidRPr="00D72491" w:rsidRDefault="003E417B" w:rsidP="003E417B">
      <w:pPr>
        <w:tabs>
          <w:tab w:val="left" w:pos="0"/>
          <w:tab w:val="left" w:pos="2880"/>
        </w:tabs>
        <w:autoSpaceDE w:val="0"/>
        <w:autoSpaceDN w:val="0"/>
        <w:adjustRightInd w:val="0"/>
        <w:jc w:val="right"/>
        <w:rPr>
          <w:sz w:val="24"/>
          <w:szCs w:val="24"/>
        </w:rPr>
      </w:pPr>
      <w:r w:rsidRPr="00D72491">
        <w:rPr>
          <w:sz w:val="24"/>
          <w:szCs w:val="24"/>
        </w:rPr>
        <w:t xml:space="preserve">                                                                                                                                                                                                                                           Gabinete do Prefeito Municipal de Santo </w:t>
      </w:r>
      <w:r w:rsidR="00EB75E4" w:rsidRPr="00D72491">
        <w:rPr>
          <w:sz w:val="24"/>
          <w:szCs w:val="24"/>
        </w:rPr>
        <w:t>Antônio</w:t>
      </w:r>
      <w:r w:rsidRPr="00D72491">
        <w:rPr>
          <w:sz w:val="24"/>
          <w:szCs w:val="24"/>
        </w:rPr>
        <w:t xml:space="preserve"> do Sudoeste, </w:t>
      </w:r>
      <w:r w:rsidR="00EB75E4">
        <w:rPr>
          <w:sz w:val="24"/>
          <w:szCs w:val="24"/>
        </w:rPr>
        <w:t>27</w:t>
      </w:r>
      <w:r w:rsidR="00B908AB">
        <w:rPr>
          <w:sz w:val="24"/>
          <w:szCs w:val="24"/>
        </w:rPr>
        <w:t xml:space="preserve"> de </w:t>
      </w:r>
      <w:r w:rsidR="00EB75E4">
        <w:rPr>
          <w:sz w:val="24"/>
          <w:szCs w:val="24"/>
        </w:rPr>
        <w:t>junho</w:t>
      </w:r>
      <w:r w:rsidRPr="00D72491">
        <w:rPr>
          <w:sz w:val="24"/>
          <w:szCs w:val="24"/>
        </w:rPr>
        <w:t xml:space="preserve"> de 20</w:t>
      </w:r>
      <w:r w:rsidR="00B25249">
        <w:rPr>
          <w:sz w:val="24"/>
          <w:szCs w:val="24"/>
        </w:rPr>
        <w:t>2</w:t>
      </w:r>
      <w:r w:rsidR="0008455A">
        <w:rPr>
          <w:sz w:val="24"/>
          <w:szCs w:val="24"/>
        </w:rPr>
        <w:t>3</w:t>
      </w:r>
      <w:r w:rsidRPr="00D72491">
        <w:rPr>
          <w:sz w:val="24"/>
          <w:szCs w:val="24"/>
        </w:rPr>
        <w:t>.</w:t>
      </w:r>
    </w:p>
    <w:p w:rsidR="003E417B" w:rsidRDefault="003E417B" w:rsidP="003E417B">
      <w:pPr>
        <w:tabs>
          <w:tab w:val="left" w:pos="0"/>
          <w:tab w:val="left" w:pos="2880"/>
        </w:tabs>
        <w:autoSpaceDE w:val="0"/>
        <w:autoSpaceDN w:val="0"/>
        <w:adjustRightInd w:val="0"/>
        <w:jc w:val="both"/>
        <w:rPr>
          <w:sz w:val="24"/>
          <w:szCs w:val="24"/>
        </w:rPr>
      </w:pPr>
      <w:r w:rsidRPr="00D72491">
        <w:rPr>
          <w:sz w:val="24"/>
          <w:szCs w:val="24"/>
        </w:rPr>
        <w:t xml:space="preserve">                                                    </w:t>
      </w:r>
    </w:p>
    <w:p w:rsidR="003E417B" w:rsidRDefault="003E417B" w:rsidP="003E417B">
      <w:pPr>
        <w:tabs>
          <w:tab w:val="left" w:pos="0"/>
          <w:tab w:val="left" w:pos="2880"/>
        </w:tabs>
        <w:autoSpaceDE w:val="0"/>
        <w:autoSpaceDN w:val="0"/>
        <w:adjustRightInd w:val="0"/>
        <w:jc w:val="both"/>
        <w:rPr>
          <w:sz w:val="24"/>
          <w:szCs w:val="24"/>
        </w:rPr>
      </w:pPr>
    </w:p>
    <w:p w:rsidR="007C2C6E" w:rsidRDefault="007C2C6E" w:rsidP="003E417B">
      <w:pPr>
        <w:tabs>
          <w:tab w:val="left" w:pos="0"/>
          <w:tab w:val="left" w:pos="2880"/>
        </w:tabs>
        <w:autoSpaceDE w:val="0"/>
        <w:autoSpaceDN w:val="0"/>
        <w:adjustRightInd w:val="0"/>
        <w:jc w:val="both"/>
        <w:rPr>
          <w:sz w:val="24"/>
          <w:szCs w:val="24"/>
        </w:rPr>
      </w:pPr>
    </w:p>
    <w:p w:rsidR="007C2C6E" w:rsidRDefault="007C2C6E" w:rsidP="003E417B">
      <w:pPr>
        <w:tabs>
          <w:tab w:val="left" w:pos="0"/>
          <w:tab w:val="left" w:pos="2880"/>
        </w:tabs>
        <w:autoSpaceDE w:val="0"/>
        <w:autoSpaceDN w:val="0"/>
        <w:adjustRightInd w:val="0"/>
        <w:jc w:val="both"/>
        <w:rPr>
          <w:sz w:val="24"/>
          <w:szCs w:val="24"/>
        </w:rPr>
      </w:pPr>
    </w:p>
    <w:p w:rsidR="007C2C6E" w:rsidRPr="00D72491" w:rsidRDefault="007C2C6E" w:rsidP="003E417B">
      <w:pPr>
        <w:tabs>
          <w:tab w:val="left" w:pos="0"/>
          <w:tab w:val="left" w:pos="2880"/>
        </w:tabs>
        <w:autoSpaceDE w:val="0"/>
        <w:autoSpaceDN w:val="0"/>
        <w:adjustRightInd w:val="0"/>
        <w:jc w:val="both"/>
        <w:rPr>
          <w:sz w:val="24"/>
          <w:szCs w:val="24"/>
        </w:rPr>
      </w:pPr>
    </w:p>
    <w:p w:rsidR="003E417B" w:rsidRPr="00D72491" w:rsidRDefault="00EB75E4" w:rsidP="00B908AB">
      <w:pPr>
        <w:tabs>
          <w:tab w:val="left" w:pos="0"/>
          <w:tab w:val="left" w:pos="2880"/>
          <w:tab w:val="left" w:pos="3960"/>
          <w:tab w:val="left" w:pos="5798"/>
        </w:tabs>
        <w:autoSpaceDE w:val="0"/>
        <w:autoSpaceDN w:val="0"/>
        <w:adjustRightInd w:val="0"/>
        <w:jc w:val="center"/>
        <w:rPr>
          <w:sz w:val="24"/>
          <w:szCs w:val="24"/>
        </w:rPr>
      </w:pPr>
      <w:r>
        <w:rPr>
          <w:sz w:val="24"/>
          <w:szCs w:val="24"/>
        </w:rPr>
        <w:t>Ricardo Antônio Ortinã</w:t>
      </w:r>
    </w:p>
    <w:p w:rsidR="003E417B" w:rsidRPr="007C2C6E" w:rsidRDefault="003E417B" w:rsidP="00B908AB">
      <w:pPr>
        <w:tabs>
          <w:tab w:val="left" w:pos="0"/>
          <w:tab w:val="left" w:pos="2880"/>
          <w:tab w:val="left" w:pos="3960"/>
        </w:tabs>
        <w:autoSpaceDE w:val="0"/>
        <w:autoSpaceDN w:val="0"/>
        <w:adjustRightInd w:val="0"/>
        <w:jc w:val="center"/>
        <w:rPr>
          <w:b/>
          <w:sz w:val="24"/>
          <w:szCs w:val="24"/>
          <w:lang w:eastAsia="ar-SA"/>
        </w:rPr>
      </w:pPr>
      <w:r w:rsidRPr="007C2C6E">
        <w:rPr>
          <w:b/>
          <w:sz w:val="24"/>
          <w:szCs w:val="24"/>
        </w:rPr>
        <w:t>Prefeito Municipal</w:t>
      </w:r>
    </w:p>
    <w:p w:rsidR="00517544" w:rsidRPr="00D72491" w:rsidRDefault="00517544" w:rsidP="003E417B">
      <w:pPr>
        <w:tabs>
          <w:tab w:val="left" w:pos="0"/>
        </w:tabs>
        <w:autoSpaceDE w:val="0"/>
        <w:autoSpaceDN w:val="0"/>
        <w:adjustRightInd w:val="0"/>
        <w:jc w:val="center"/>
        <w:rPr>
          <w:b/>
          <w:sz w:val="24"/>
          <w:szCs w:val="24"/>
          <w:lang w:eastAsia="ar-SA"/>
        </w:rPr>
      </w:pPr>
    </w:p>
    <w:sectPr w:rsidR="00517544" w:rsidRPr="00D72491">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AAF" w:rsidRDefault="00300AAF" w:rsidP="0031299C">
      <w:r>
        <w:separator/>
      </w:r>
    </w:p>
  </w:endnote>
  <w:endnote w:type="continuationSeparator" w:id="0">
    <w:p w:rsidR="00300AAF" w:rsidRDefault="00300AAF" w:rsidP="00312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ndalus">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AAF" w:rsidRDefault="00300AAF" w:rsidP="0031299C">
      <w:r>
        <w:separator/>
      </w:r>
    </w:p>
  </w:footnote>
  <w:footnote w:type="continuationSeparator" w:id="0">
    <w:p w:rsidR="00300AAF" w:rsidRDefault="00300AAF" w:rsidP="003129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218" w:rsidRDefault="0038048B" w:rsidP="00B11D77">
    <w:pPr>
      <w:rPr>
        <w:rFonts w:ascii="Arial" w:hAnsi="Arial" w:cs="Arial"/>
        <w:b/>
        <w:sz w:val="22"/>
      </w:rPr>
    </w:pPr>
    <w:r>
      <w:rPr>
        <w:noProof/>
      </w:rPr>
      <w:drawing>
        <wp:anchor distT="0" distB="0" distL="114300" distR="114300" simplePos="0" relativeHeight="251657728" behindDoc="0" locked="0" layoutInCell="1" allowOverlap="1">
          <wp:simplePos x="0" y="0"/>
          <wp:positionH relativeFrom="column">
            <wp:posOffset>36830</wp:posOffset>
          </wp:positionH>
          <wp:positionV relativeFrom="paragraph">
            <wp:posOffset>-8255</wp:posOffset>
          </wp:positionV>
          <wp:extent cx="833755" cy="757555"/>
          <wp:effectExtent l="0" t="0" r="4445" b="4445"/>
          <wp:wrapNone/>
          <wp:docPr id="1" name="Imagem 1" descr="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755" cy="75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34218" w:rsidRPr="00034701">
      <w:rPr>
        <w:rFonts w:ascii="Arial" w:hAnsi="Arial" w:cs="Arial"/>
        <w:b/>
        <w:sz w:val="22"/>
      </w:rPr>
      <w:t xml:space="preserve">       </w:t>
    </w:r>
    <w:r w:rsidR="00634218">
      <w:rPr>
        <w:rFonts w:ascii="Arial" w:hAnsi="Arial" w:cs="Arial"/>
        <w:b/>
        <w:sz w:val="22"/>
      </w:rPr>
      <w:t xml:space="preserve">         </w:t>
    </w:r>
  </w:p>
  <w:p w:rsidR="00634218" w:rsidRDefault="00634218" w:rsidP="00B11D77">
    <w:pPr>
      <w:jc w:val="center"/>
      <w:rPr>
        <w:rFonts w:ascii="Arial" w:hAnsi="Arial" w:cs="Arial"/>
        <w:b/>
        <w:sz w:val="18"/>
      </w:rPr>
    </w:pPr>
    <w:r>
      <w:rPr>
        <w:rFonts w:ascii="Arial" w:hAnsi="Arial" w:cs="Arial"/>
        <w:b/>
        <w:sz w:val="18"/>
      </w:rPr>
      <w:t xml:space="preserve">       </w:t>
    </w:r>
  </w:p>
  <w:p w:rsidR="00634218" w:rsidRPr="00B11D77" w:rsidRDefault="00634218" w:rsidP="00B11D77">
    <w:pPr>
      <w:jc w:val="center"/>
      <w:rPr>
        <w:rFonts w:ascii="Arial" w:hAnsi="Arial" w:cs="Arial"/>
        <w:b/>
        <w:sz w:val="18"/>
      </w:rPr>
    </w:pPr>
    <w:r w:rsidRPr="00B11D77">
      <w:rPr>
        <w:rFonts w:ascii="Arial" w:hAnsi="Arial" w:cs="Arial"/>
        <w:b/>
        <w:sz w:val="18"/>
      </w:rPr>
      <w:t>MUNICÍPIO DE SANTO ANTONIO DO SUDOESTE</w:t>
    </w:r>
  </w:p>
  <w:p w:rsidR="00634218" w:rsidRPr="00B11D77" w:rsidRDefault="00634218" w:rsidP="00B11D77">
    <w:pPr>
      <w:jc w:val="center"/>
      <w:rPr>
        <w:rFonts w:ascii="Arial" w:hAnsi="Arial" w:cs="Arial"/>
        <w:sz w:val="18"/>
      </w:rPr>
    </w:pPr>
    <w:r>
      <w:rPr>
        <w:rFonts w:ascii="Arial" w:hAnsi="Arial" w:cs="Arial"/>
        <w:sz w:val="18"/>
      </w:rPr>
      <w:t xml:space="preserve">             </w:t>
    </w:r>
    <w:r w:rsidRPr="00B11D77">
      <w:rPr>
        <w:rFonts w:ascii="Arial" w:hAnsi="Arial" w:cs="Arial"/>
        <w:sz w:val="18"/>
      </w:rPr>
      <w:t>ESTADO DO PARANÁ</w:t>
    </w:r>
  </w:p>
  <w:p w:rsidR="00634218" w:rsidRPr="0031299C" w:rsidRDefault="00634218" w:rsidP="0031299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09645A"/>
    <w:multiLevelType w:val="hybridMultilevel"/>
    <w:tmpl w:val="409627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8EA5937"/>
    <w:multiLevelType w:val="multilevel"/>
    <w:tmpl w:val="BFDAC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2ED7180"/>
    <w:multiLevelType w:val="multilevel"/>
    <w:tmpl w:val="F794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71F43AF"/>
    <w:multiLevelType w:val="multilevel"/>
    <w:tmpl w:val="99667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75B"/>
    <w:rsid w:val="0000256E"/>
    <w:rsid w:val="0000395B"/>
    <w:rsid w:val="00005AFF"/>
    <w:rsid w:val="00032061"/>
    <w:rsid w:val="00035B22"/>
    <w:rsid w:val="000404A3"/>
    <w:rsid w:val="000479FB"/>
    <w:rsid w:val="0005651E"/>
    <w:rsid w:val="00060357"/>
    <w:rsid w:val="00067B56"/>
    <w:rsid w:val="00070B22"/>
    <w:rsid w:val="00072F6C"/>
    <w:rsid w:val="0008455A"/>
    <w:rsid w:val="000A4705"/>
    <w:rsid w:val="000A7C33"/>
    <w:rsid w:val="000C1EA8"/>
    <w:rsid w:val="000C67B6"/>
    <w:rsid w:val="000F5BE6"/>
    <w:rsid w:val="000F70CF"/>
    <w:rsid w:val="001021D2"/>
    <w:rsid w:val="001022F1"/>
    <w:rsid w:val="00110812"/>
    <w:rsid w:val="0011318C"/>
    <w:rsid w:val="0013443D"/>
    <w:rsid w:val="00154F91"/>
    <w:rsid w:val="00162BB8"/>
    <w:rsid w:val="001637C4"/>
    <w:rsid w:val="001654BB"/>
    <w:rsid w:val="001748CE"/>
    <w:rsid w:val="00176FC9"/>
    <w:rsid w:val="001874BD"/>
    <w:rsid w:val="0019399E"/>
    <w:rsid w:val="001B0F4F"/>
    <w:rsid w:val="001B2D02"/>
    <w:rsid w:val="001B3B36"/>
    <w:rsid w:val="001B5FE0"/>
    <w:rsid w:val="001B6165"/>
    <w:rsid w:val="001B69C0"/>
    <w:rsid w:val="001C0DD2"/>
    <w:rsid w:val="001C4FB9"/>
    <w:rsid w:val="001D07C8"/>
    <w:rsid w:val="001E4963"/>
    <w:rsid w:val="001F10EA"/>
    <w:rsid w:val="001F776F"/>
    <w:rsid w:val="00207A1B"/>
    <w:rsid w:val="00212587"/>
    <w:rsid w:val="00212683"/>
    <w:rsid w:val="002137E7"/>
    <w:rsid w:val="00226505"/>
    <w:rsid w:val="0023079A"/>
    <w:rsid w:val="00241469"/>
    <w:rsid w:val="00252215"/>
    <w:rsid w:val="002868D4"/>
    <w:rsid w:val="00286D01"/>
    <w:rsid w:val="00290667"/>
    <w:rsid w:val="002913D1"/>
    <w:rsid w:val="002A478B"/>
    <w:rsid w:val="002A47C8"/>
    <w:rsid w:val="002B5C49"/>
    <w:rsid w:val="002D0664"/>
    <w:rsid w:val="002D7BB3"/>
    <w:rsid w:val="002F1561"/>
    <w:rsid w:val="002F7D89"/>
    <w:rsid w:val="00300AAF"/>
    <w:rsid w:val="00310C25"/>
    <w:rsid w:val="00312569"/>
    <w:rsid w:val="0031292E"/>
    <w:rsid w:val="0031299C"/>
    <w:rsid w:val="00332543"/>
    <w:rsid w:val="003570A0"/>
    <w:rsid w:val="00357F92"/>
    <w:rsid w:val="003652DD"/>
    <w:rsid w:val="00373A85"/>
    <w:rsid w:val="0038048B"/>
    <w:rsid w:val="00396609"/>
    <w:rsid w:val="00397425"/>
    <w:rsid w:val="00397F75"/>
    <w:rsid w:val="003B6FA4"/>
    <w:rsid w:val="003D265A"/>
    <w:rsid w:val="003D4AC3"/>
    <w:rsid w:val="003E417B"/>
    <w:rsid w:val="003E7B1D"/>
    <w:rsid w:val="003F6F71"/>
    <w:rsid w:val="004010DF"/>
    <w:rsid w:val="004131F5"/>
    <w:rsid w:val="00415396"/>
    <w:rsid w:val="00415A44"/>
    <w:rsid w:val="00465412"/>
    <w:rsid w:val="00481CD3"/>
    <w:rsid w:val="00487444"/>
    <w:rsid w:val="00491885"/>
    <w:rsid w:val="004A5E7B"/>
    <w:rsid w:val="004C4114"/>
    <w:rsid w:val="004D2E5C"/>
    <w:rsid w:val="00505694"/>
    <w:rsid w:val="00512093"/>
    <w:rsid w:val="00517544"/>
    <w:rsid w:val="00526AE3"/>
    <w:rsid w:val="0052776F"/>
    <w:rsid w:val="00527A0A"/>
    <w:rsid w:val="005400EB"/>
    <w:rsid w:val="005521D9"/>
    <w:rsid w:val="00566B5B"/>
    <w:rsid w:val="00570BBF"/>
    <w:rsid w:val="00572B04"/>
    <w:rsid w:val="00573F34"/>
    <w:rsid w:val="00585CB3"/>
    <w:rsid w:val="005877F0"/>
    <w:rsid w:val="005949AC"/>
    <w:rsid w:val="005959F2"/>
    <w:rsid w:val="005A4809"/>
    <w:rsid w:val="005B06AE"/>
    <w:rsid w:val="005B56FC"/>
    <w:rsid w:val="005C31CB"/>
    <w:rsid w:val="005C5C11"/>
    <w:rsid w:val="005D3D59"/>
    <w:rsid w:val="005D4B2C"/>
    <w:rsid w:val="005E656C"/>
    <w:rsid w:val="005F3C32"/>
    <w:rsid w:val="005F61AF"/>
    <w:rsid w:val="005F6E54"/>
    <w:rsid w:val="0060716D"/>
    <w:rsid w:val="006141BB"/>
    <w:rsid w:val="00626D6C"/>
    <w:rsid w:val="00634218"/>
    <w:rsid w:val="00644C03"/>
    <w:rsid w:val="0064774D"/>
    <w:rsid w:val="006731A7"/>
    <w:rsid w:val="00674909"/>
    <w:rsid w:val="006830FE"/>
    <w:rsid w:val="00692534"/>
    <w:rsid w:val="0069288F"/>
    <w:rsid w:val="006A65E2"/>
    <w:rsid w:val="006B172F"/>
    <w:rsid w:val="006B6E6C"/>
    <w:rsid w:val="006C5255"/>
    <w:rsid w:val="006C6524"/>
    <w:rsid w:val="006D3515"/>
    <w:rsid w:val="006E1B81"/>
    <w:rsid w:val="006E5C2E"/>
    <w:rsid w:val="006F06E3"/>
    <w:rsid w:val="006F2BBD"/>
    <w:rsid w:val="00703846"/>
    <w:rsid w:val="007050BA"/>
    <w:rsid w:val="00706407"/>
    <w:rsid w:val="00715B76"/>
    <w:rsid w:val="007173FD"/>
    <w:rsid w:val="00717A4E"/>
    <w:rsid w:val="00731C64"/>
    <w:rsid w:val="00751059"/>
    <w:rsid w:val="00763598"/>
    <w:rsid w:val="00770702"/>
    <w:rsid w:val="00782DA8"/>
    <w:rsid w:val="007925EA"/>
    <w:rsid w:val="00795BD5"/>
    <w:rsid w:val="00795D36"/>
    <w:rsid w:val="0079776D"/>
    <w:rsid w:val="007A338F"/>
    <w:rsid w:val="007A4ED9"/>
    <w:rsid w:val="007A5003"/>
    <w:rsid w:val="007C20F3"/>
    <w:rsid w:val="007C2C6E"/>
    <w:rsid w:val="007D10B9"/>
    <w:rsid w:val="007E3C94"/>
    <w:rsid w:val="007F290A"/>
    <w:rsid w:val="00801E3D"/>
    <w:rsid w:val="00810780"/>
    <w:rsid w:val="0081357D"/>
    <w:rsid w:val="008148F0"/>
    <w:rsid w:val="00841530"/>
    <w:rsid w:val="00844BCE"/>
    <w:rsid w:val="008536DD"/>
    <w:rsid w:val="008555C0"/>
    <w:rsid w:val="008805BD"/>
    <w:rsid w:val="008924C4"/>
    <w:rsid w:val="00895CE6"/>
    <w:rsid w:val="008A34B8"/>
    <w:rsid w:val="008A707E"/>
    <w:rsid w:val="008B786A"/>
    <w:rsid w:val="008C3E64"/>
    <w:rsid w:val="008C5909"/>
    <w:rsid w:val="008C72A5"/>
    <w:rsid w:val="008C7585"/>
    <w:rsid w:val="008D308E"/>
    <w:rsid w:val="008E3CDD"/>
    <w:rsid w:val="008E5F6E"/>
    <w:rsid w:val="008E78C9"/>
    <w:rsid w:val="0090291A"/>
    <w:rsid w:val="0090406B"/>
    <w:rsid w:val="00931AE4"/>
    <w:rsid w:val="009353FA"/>
    <w:rsid w:val="00936515"/>
    <w:rsid w:val="00946DEB"/>
    <w:rsid w:val="009610EC"/>
    <w:rsid w:val="009653DC"/>
    <w:rsid w:val="00973495"/>
    <w:rsid w:val="00976C4B"/>
    <w:rsid w:val="009832EE"/>
    <w:rsid w:val="009866D6"/>
    <w:rsid w:val="00992E05"/>
    <w:rsid w:val="009932C4"/>
    <w:rsid w:val="009979F9"/>
    <w:rsid w:val="009A3B29"/>
    <w:rsid w:val="009B4A4D"/>
    <w:rsid w:val="009D1FE3"/>
    <w:rsid w:val="009E6D93"/>
    <w:rsid w:val="009F59E6"/>
    <w:rsid w:val="009F5E67"/>
    <w:rsid w:val="00A25C94"/>
    <w:rsid w:val="00A37760"/>
    <w:rsid w:val="00A37E7E"/>
    <w:rsid w:val="00A4154F"/>
    <w:rsid w:val="00A42EA8"/>
    <w:rsid w:val="00A44CF7"/>
    <w:rsid w:val="00A70218"/>
    <w:rsid w:val="00A72DD4"/>
    <w:rsid w:val="00A9264F"/>
    <w:rsid w:val="00AA4559"/>
    <w:rsid w:val="00AD12A4"/>
    <w:rsid w:val="00AD1756"/>
    <w:rsid w:val="00AE18F7"/>
    <w:rsid w:val="00B04856"/>
    <w:rsid w:val="00B11D77"/>
    <w:rsid w:val="00B158F9"/>
    <w:rsid w:val="00B216C9"/>
    <w:rsid w:val="00B22D47"/>
    <w:rsid w:val="00B25249"/>
    <w:rsid w:val="00B25A42"/>
    <w:rsid w:val="00B454EB"/>
    <w:rsid w:val="00B47FC0"/>
    <w:rsid w:val="00B53C6A"/>
    <w:rsid w:val="00B773FB"/>
    <w:rsid w:val="00B80689"/>
    <w:rsid w:val="00B90176"/>
    <w:rsid w:val="00B908AB"/>
    <w:rsid w:val="00B92164"/>
    <w:rsid w:val="00B9789A"/>
    <w:rsid w:val="00BA33CC"/>
    <w:rsid w:val="00BA701A"/>
    <w:rsid w:val="00BB01A0"/>
    <w:rsid w:val="00BB06A5"/>
    <w:rsid w:val="00BB4465"/>
    <w:rsid w:val="00BB6986"/>
    <w:rsid w:val="00BC11D2"/>
    <w:rsid w:val="00BF423D"/>
    <w:rsid w:val="00BF60E2"/>
    <w:rsid w:val="00C02C19"/>
    <w:rsid w:val="00C0324A"/>
    <w:rsid w:val="00C059C1"/>
    <w:rsid w:val="00C077C9"/>
    <w:rsid w:val="00C13A88"/>
    <w:rsid w:val="00C5678C"/>
    <w:rsid w:val="00C66B38"/>
    <w:rsid w:val="00C83B3E"/>
    <w:rsid w:val="00C878BF"/>
    <w:rsid w:val="00C9429F"/>
    <w:rsid w:val="00CA137A"/>
    <w:rsid w:val="00CA2B70"/>
    <w:rsid w:val="00CB175B"/>
    <w:rsid w:val="00CC2F68"/>
    <w:rsid w:val="00CC6DDD"/>
    <w:rsid w:val="00CE0B03"/>
    <w:rsid w:val="00CE3B2A"/>
    <w:rsid w:val="00CE465C"/>
    <w:rsid w:val="00CE7FF3"/>
    <w:rsid w:val="00CF4888"/>
    <w:rsid w:val="00CF7787"/>
    <w:rsid w:val="00D05ABB"/>
    <w:rsid w:val="00D07699"/>
    <w:rsid w:val="00D130D8"/>
    <w:rsid w:val="00D174F3"/>
    <w:rsid w:val="00D2214D"/>
    <w:rsid w:val="00D2780C"/>
    <w:rsid w:val="00D3394C"/>
    <w:rsid w:val="00D352A9"/>
    <w:rsid w:val="00D663EC"/>
    <w:rsid w:val="00D72491"/>
    <w:rsid w:val="00D74993"/>
    <w:rsid w:val="00D77463"/>
    <w:rsid w:val="00D92CF6"/>
    <w:rsid w:val="00D9303E"/>
    <w:rsid w:val="00DC0389"/>
    <w:rsid w:val="00DC34D2"/>
    <w:rsid w:val="00DE53EB"/>
    <w:rsid w:val="00DE604B"/>
    <w:rsid w:val="00DF02E3"/>
    <w:rsid w:val="00DF3D9D"/>
    <w:rsid w:val="00DF6368"/>
    <w:rsid w:val="00E02512"/>
    <w:rsid w:val="00E13DAF"/>
    <w:rsid w:val="00E1478C"/>
    <w:rsid w:val="00E20105"/>
    <w:rsid w:val="00E275FB"/>
    <w:rsid w:val="00E37209"/>
    <w:rsid w:val="00E41084"/>
    <w:rsid w:val="00E664AD"/>
    <w:rsid w:val="00E674E7"/>
    <w:rsid w:val="00E73839"/>
    <w:rsid w:val="00E756D8"/>
    <w:rsid w:val="00EA3B74"/>
    <w:rsid w:val="00EA79C0"/>
    <w:rsid w:val="00EB3AB0"/>
    <w:rsid w:val="00EB75E4"/>
    <w:rsid w:val="00EE2BEB"/>
    <w:rsid w:val="00EE4F64"/>
    <w:rsid w:val="00EF6222"/>
    <w:rsid w:val="00EF735C"/>
    <w:rsid w:val="00F10927"/>
    <w:rsid w:val="00F17BD0"/>
    <w:rsid w:val="00F210A6"/>
    <w:rsid w:val="00F5365B"/>
    <w:rsid w:val="00F57611"/>
    <w:rsid w:val="00F74209"/>
    <w:rsid w:val="00F746D4"/>
    <w:rsid w:val="00F84F8E"/>
    <w:rsid w:val="00F9752B"/>
    <w:rsid w:val="00FA16C8"/>
    <w:rsid w:val="00FA6FC2"/>
    <w:rsid w:val="00FB08BF"/>
    <w:rsid w:val="00FB4BD1"/>
    <w:rsid w:val="00FB4E9A"/>
    <w:rsid w:val="00FB7936"/>
    <w:rsid w:val="00FC1052"/>
    <w:rsid w:val="00FC569B"/>
    <w:rsid w:val="00FC7F0B"/>
    <w:rsid w:val="00FD21A6"/>
    <w:rsid w:val="00FD26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03E"/>
    <w:rPr>
      <w:rFonts w:ascii="Times New Roman" w:eastAsia="Times New Roman" w:hAnsi="Times New Roman"/>
    </w:rPr>
  </w:style>
  <w:style w:type="paragraph" w:styleId="Ttulo1">
    <w:name w:val="heading 1"/>
    <w:basedOn w:val="Normal"/>
    <w:next w:val="Normal"/>
    <w:link w:val="Ttulo1Char"/>
    <w:qFormat/>
    <w:rsid w:val="00D9303E"/>
    <w:pPr>
      <w:keepNext/>
      <w:outlineLvl w:val="0"/>
    </w:pPr>
    <w:rPr>
      <w:sz w:val="24"/>
    </w:rPr>
  </w:style>
  <w:style w:type="paragraph" w:styleId="Ttulo4">
    <w:name w:val="heading 4"/>
    <w:basedOn w:val="Normal"/>
    <w:next w:val="Normal"/>
    <w:link w:val="Ttulo4Char"/>
    <w:qFormat/>
    <w:rsid w:val="00D9303E"/>
    <w:pPr>
      <w:keepNext/>
      <w:ind w:left="709"/>
      <w:outlineLvl w:val="3"/>
    </w:pPr>
    <w:rPr>
      <w:sz w:val="24"/>
    </w:rPr>
  </w:style>
  <w:style w:type="paragraph" w:styleId="Ttulo5">
    <w:name w:val="heading 5"/>
    <w:basedOn w:val="Normal"/>
    <w:next w:val="Normal"/>
    <w:link w:val="Ttulo5Char"/>
    <w:qFormat/>
    <w:rsid w:val="00D9303E"/>
    <w:pPr>
      <w:keepNext/>
      <w:ind w:left="426"/>
      <w:outlineLvl w:val="4"/>
    </w:pPr>
    <w:rPr>
      <w:sz w:val="24"/>
    </w:rPr>
  </w:style>
  <w:style w:type="paragraph" w:styleId="Ttulo6">
    <w:name w:val="heading 6"/>
    <w:basedOn w:val="Normal"/>
    <w:next w:val="Normal"/>
    <w:link w:val="Ttulo6Char"/>
    <w:qFormat/>
    <w:rsid w:val="00D9303E"/>
    <w:pPr>
      <w:keepNext/>
      <w:ind w:left="1701"/>
      <w:outlineLvl w:val="5"/>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6E1B81"/>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487444"/>
    <w:rPr>
      <w:rFonts w:ascii="Tahoma" w:eastAsia="Calibri" w:hAnsi="Tahoma" w:cs="Tahoma"/>
      <w:sz w:val="16"/>
      <w:szCs w:val="16"/>
      <w:lang w:eastAsia="en-US"/>
    </w:rPr>
  </w:style>
  <w:style w:type="character" w:customStyle="1" w:styleId="TextodebaloChar">
    <w:name w:val="Texto de balão Char"/>
    <w:link w:val="Textodebalo"/>
    <w:uiPriority w:val="99"/>
    <w:semiHidden/>
    <w:rsid w:val="00487444"/>
    <w:rPr>
      <w:rFonts w:ascii="Tahoma" w:hAnsi="Tahoma" w:cs="Tahoma"/>
      <w:sz w:val="16"/>
      <w:szCs w:val="16"/>
    </w:rPr>
  </w:style>
  <w:style w:type="paragraph" w:styleId="PargrafodaLista">
    <w:name w:val="List Paragraph"/>
    <w:basedOn w:val="Normal"/>
    <w:uiPriority w:val="34"/>
    <w:qFormat/>
    <w:rsid w:val="00E664AD"/>
    <w:pPr>
      <w:spacing w:after="200" w:line="276" w:lineRule="auto"/>
      <w:ind w:left="720"/>
      <w:contextualSpacing/>
    </w:pPr>
    <w:rPr>
      <w:rFonts w:ascii="Calibri" w:eastAsia="Calibri" w:hAnsi="Calibri"/>
      <w:sz w:val="22"/>
      <w:szCs w:val="22"/>
      <w:lang w:eastAsia="en-US"/>
    </w:rPr>
  </w:style>
  <w:style w:type="character" w:styleId="Hyperlink">
    <w:name w:val="Hyperlink"/>
    <w:uiPriority w:val="99"/>
    <w:semiHidden/>
    <w:unhideWhenUsed/>
    <w:rsid w:val="00E664AD"/>
    <w:rPr>
      <w:color w:val="0000FF"/>
      <w:u w:val="single"/>
    </w:rPr>
  </w:style>
  <w:style w:type="character" w:customStyle="1" w:styleId="Ttulo1Char">
    <w:name w:val="Título 1 Char"/>
    <w:link w:val="Ttulo1"/>
    <w:rsid w:val="00D9303E"/>
    <w:rPr>
      <w:rFonts w:ascii="Times New Roman" w:eastAsia="Times New Roman" w:hAnsi="Times New Roman" w:cs="Times New Roman"/>
      <w:sz w:val="24"/>
      <w:szCs w:val="20"/>
      <w:lang w:eastAsia="pt-BR"/>
    </w:rPr>
  </w:style>
  <w:style w:type="character" w:customStyle="1" w:styleId="Ttulo4Char">
    <w:name w:val="Título 4 Char"/>
    <w:link w:val="Ttulo4"/>
    <w:rsid w:val="00D9303E"/>
    <w:rPr>
      <w:rFonts w:ascii="Times New Roman" w:eastAsia="Times New Roman" w:hAnsi="Times New Roman" w:cs="Times New Roman"/>
      <w:sz w:val="24"/>
      <w:szCs w:val="20"/>
      <w:lang w:eastAsia="pt-BR"/>
    </w:rPr>
  </w:style>
  <w:style w:type="character" w:customStyle="1" w:styleId="Ttulo5Char">
    <w:name w:val="Título 5 Char"/>
    <w:link w:val="Ttulo5"/>
    <w:rsid w:val="00D9303E"/>
    <w:rPr>
      <w:rFonts w:ascii="Times New Roman" w:eastAsia="Times New Roman" w:hAnsi="Times New Roman" w:cs="Times New Roman"/>
      <w:sz w:val="24"/>
      <w:szCs w:val="20"/>
      <w:lang w:eastAsia="pt-BR"/>
    </w:rPr>
  </w:style>
  <w:style w:type="character" w:customStyle="1" w:styleId="Ttulo6Char">
    <w:name w:val="Título 6 Char"/>
    <w:link w:val="Ttulo6"/>
    <w:rsid w:val="00D9303E"/>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D9303E"/>
    <w:pPr>
      <w:ind w:firstLine="2268"/>
      <w:jc w:val="both"/>
    </w:pPr>
    <w:rPr>
      <w:sz w:val="24"/>
    </w:rPr>
  </w:style>
  <w:style w:type="character" w:customStyle="1" w:styleId="RecuodecorpodetextoChar">
    <w:name w:val="Recuo de corpo de texto Char"/>
    <w:link w:val="Recuodecorpodetexto"/>
    <w:rsid w:val="00D9303E"/>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D9303E"/>
    <w:pPr>
      <w:ind w:left="426"/>
    </w:pPr>
    <w:rPr>
      <w:sz w:val="24"/>
    </w:rPr>
  </w:style>
  <w:style w:type="character" w:customStyle="1" w:styleId="Recuodecorpodetexto2Char">
    <w:name w:val="Recuo de corpo de texto 2 Char"/>
    <w:link w:val="Recuodecorpodetexto2"/>
    <w:rsid w:val="00D9303E"/>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D9303E"/>
    <w:pPr>
      <w:ind w:firstLine="2268"/>
    </w:pPr>
    <w:rPr>
      <w:sz w:val="24"/>
    </w:rPr>
  </w:style>
  <w:style w:type="character" w:customStyle="1" w:styleId="Recuodecorpodetexto3Char">
    <w:name w:val="Recuo de corpo de texto 3 Char"/>
    <w:link w:val="Recuodecorpodetexto3"/>
    <w:rsid w:val="00D9303E"/>
    <w:rPr>
      <w:rFonts w:ascii="Times New Roman" w:eastAsia="Times New Roman" w:hAnsi="Times New Roman" w:cs="Times New Roman"/>
      <w:sz w:val="24"/>
      <w:szCs w:val="20"/>
      <w:lang w:eastAsia="pt-BR"/>
    </w:rPr>
  </w:style>
  <w:style w:type="paragraph" w:styleId="Corpodetexto">
    <w:name w:val="Body Text"/>
    <w:basedOn w:val="Normal"/>
    <w:link w:val="CorpodetextoChar"/>
    <w:rsid w:val="00D9303E"/>
    <w:pPr>
      <w:jc w:val="both"/>
    </w:pPr>
    <w:rPr>
      <w:b/>
      <w:sz w:val="24"/>
    </w:rPr>
  </w:style>
  <w:style w:type="character" w:customStyle="1" w:styleId="CorpodetextoChar">
    <w:name w:val="Corpo de texto Char"/>
    <w:link w:val="Corpodetexto"/>
    <w:rsid w:val="00D9303E"/>
    <w:rPr>
      <w:rFonts w:ascii="Times New Roman" w:eastAsia="Times New Roman" w:hAnsi="Times New Roman" w:cs="Times New Roman"/>
      <w:b/>
      <w:sz w:val="24"/>
      <w:szCs w:val="20"/>
      <w:lang w:eastAsia="pt-BR"/>
    </w:rPr>
  </w:style>
  <w:style w:type="paragraph" w:styleId="Cabealho">
    <w:name w:val="header"/>
    <w:basedOn w:val="Normal"/>
    <w:link w:val="CabealhoChar"/>
    <w:uiPriority w:val="99"/>
    <w:unhideWhenUsed/>
    <w:rsid w:val="0031299C"/>
    <w:pPr>
      <w:tabs>
        <w:tab w:val="center" w:pos="4252"/>
        <w:tab w:val="right" w:pos="8504"/>
      </w:tabs>
    </w:pPr>
  </w:style>
  <w:style w:type="character" w:customStyle="1" w:styleId="CabealhoChar">
    <w:name w:val="Cabeçalho Char"/>
    <w:link w:val="Cabealho"/>
    <w:uiPriority w:val="99"/>
    <w:rsid w:val="0031299C"/>
    <w:rPr>
      <w:rFonts w:ascii="Times New Roman" w:eastAsia="Times New Roman" w:hAnsi="Times New Roman"/>
    </w:rPr>
  </w:style>
  <w:style w:type="paragraph" w:styleId="Rodap">
    <w:name w:val="footer"/>
    <w:basedOn w:val="Normal"/>
    <w:link w:val="RodapChar"/>
    <w:uiPriority w:val="99"/>
    <w:unhideWhenUsed/>
    <w:rsid w:val="0031299C"/>
    <w:pPr>
      <w:tabs>
        <w:tab w:val="center" w:pos="4252"/>
        <w:tab w:val="right" w:pos="8504"/>
      </w:tabs>
    </w:pPr>
  </w:style>
  <w:style w:type="character" w:customStyle="1" w:styleId="RodapChar">
    <w:name w:val="Rodapé Char"/>
    <w:link w:val="Rodap"/>
    <w:uiPriority w:val="99"/>
    <w:rsid w:val="0031299C"/>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303E"/>
    <w:rPr>
      <w:rFonts w:ascii="Times New Roman" w:eastAsia="Times New Roman" w:hAnsi="Times New Roman"/>
    </w:rPr>
  </w:style>
  <w:style w:type="paragraph" w:styleId="Ttulo1">
    <w:name w:val="heading 1"/>
    <w:basedOn w:val="Normal"/>
    <w:next w:val="Normal"/>
    <w:link w:val="Ttulo1Char"/>
    <w:qFormat/>
    <w:rsid w:val="00D9303E"/>
    <w:pPr>
      <w:keepNext/>
      <w:outlineLvl w:val="0"/>
    </w:pPr>
    <w:rPr>
      <w:sz w:val="24"/>
    </w:rPr>
  </w:style>
  <w:style w:type="paragraph" w:styleId="Ttulo4">
    <w:name w:val="heading 4"/>
    <w:basedOn w:val="Normal"/>
    <w:next w:val="Normal"/>
    <w:link w:val="Ttulo4Char"/>
    <w:qFormat/>
    <w:rsid w:val="00D9303E"/>
    <w:pPr>
      <w:keepNext/>
      <w:ind w:left="709"/>
      <w:outlineLvl w:val="3"/>
    </w:pPr>
    <w:rPr>
      <w:sz w:val="24"/>
    </w:rPr>
  </w:style>
  <w:style w:type="paragraph" w:styleId="Ttulo5">
    <w:name w:val="heading 5"/>
    <w:basedOn w:val="Normal"/>
    <w:next w:val="Normal"/>
    <w:link w:val="Ttulo5Char"/>
    <w:qFormat/>
    <w:rsid w:val="00D9303E"/>
    <w:pPr>
      <w:keepNext/>
      <w:ind w:left="426"/>
      <w:outlineLvl w:val="4"/>
    </w:pPr>
    <w:rPr>
      <w:sz w:val="24"/>
    </w:rPr>
  </w:style>
  <w:style w:type="paragraph" w:styleId="Ttulo6">
    <w:name w:val="heading 6"/>
    <w:basedOn w:val="Normal"/>
    <w:next w:val="Normal"/>
    <w:link w:val="Ttulo6Char"/>
    <w:qFormat/>
    <w:rsid w:val="00D9303E"/>
    <w:pPr>
      <w:keepNext/>
      <w:ind w:left="1701"/>
      <w:outlineLvl w:val="5"/>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6E1B81"/>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487444"/>
    <w:rPr>
      <w:rFonts w:ascii="Tahoma" w:eastAsia="Calibri" w:hAnsi="Tahoma" w:cs="Tahoma"/>
      <w:sz w:val="16"/>
      <w:szCs w:val="16"/>
      <w:lang w:eastAsia="en-US"/>
    </w:rPr>
  </w:style>
  <w:style w:type="character" w:customStyle="1" w:styleId="TextodebaloChar">
    <w:name w:val="Texto de balão Char"/>
    <w:link w:val="Textodebalo"/>
    <w:uiPriority w:val="99"/>
    <w:semiHidden/>
    <w:rsid w:val="00487444"/>
    <w:rPr>
      <w:rFonts w:ascii="Tahoma" w:hAnsi="Tahoma" w:cs="Tahoma"/>
      <w:sz w:val="16"/>
      <w:szCs w:val="16"/>
    </w:rPr>
  </w:style>
  <w:style w:type="paragraph" w:styleId="PargrafodaLista">
    <w:name w:val="List Paragraph"/>
    <w:basedOn w:val="Normal"/>
    <w:uiPriority w:val="34"/>
    <w:qFormat/>
    <w:rsid w:val="00E664AD"/>
    <w:pPr>
      <w:spacing w:after="200" w:line="276" w:lineRule="auto"/>
      <w:ind w:left="720"/>
      <w:contextualSpacing/>
    </w:pPr>
    <w:rPr>
      <w:rFonts w:ascii="Calibri" w:eastAsia="Calibri" w:hAnsi="Calibri"/>
      <w:sz w:val="22"/>
      <w:szCs w:val="22"/>
      <w:lang w:eastAsia="en-US"/>
    </w:rPr>
  </w:style>
  <w:style w:type="character" w:styleId="Hyperlink">
    <w:name w:val="Hyperlink"/>
    <w:uiPriority w:val="99"/>
    <w:semiHidden/>
    <w:unhideWhenUsed/>
    <w:rsid w:val="00E664AD"/>
    <w:rPr>
      <w:color w:val="0000FF"/>
      <w:u w:val="single"/>
    </w:rPr>
  </w:style>
  <w:style w:type="character" w:customStyle="1" w:styleId="Ttulo1Char">
    <w:name w:val="Título 1 Char"/>
    <w:link w:val="Ttulo1"/>
    <w:rsid w:val="00D9303E"/>
    <w:rPr>
      <w:rFonts w:ascii="Times New Roman" w:eastAsia="Times New Roman" w:hAnsi="Times New Roman" w:cs="Times New Roman"/>
      <w:sz w:val="24"/>
      <w:szCs w:val="20"/>
      <w:lang w:eastAsia="pt-BR"/>
    </w:rPr>
  </w:style>
  <w:style w:type="character" w:customStyle="1" w:styleId="Ttulo4Char">
    <w:name w:val="Título 4 Char"/>
    <w:link w:val="Ttulo4"/>
    <w:rsid w:val="00D9303E"/>
    <w:rPr>
      <w:rFonts w:ascii="Times New Roman" w:eastAsia="Times New Roman" w:hAnsi="Times New Roman" w:cs="Times New Roman"/>
      <w:sz w:val="24"/>
      <w:szCs w:val="20"/>
      <w:lang w:eastAsia="pt-BR"/>
    </w:rPr>
  </w:style>
  <w:style w:type="character" w:customStyle="1" w:styleId="Ttulo5Char">
    <w:name w:val="Título 5 Char"/>
    <w:link w:val="Ttulo5"/>
    <w:rsid w:val="00D9303E"/>
    <w:rPr>
      <w:rFonts w:ascii="Times New Roman" w:eastAsia="Times New Roman" w:hAnsi="Times New Roman" w:cs="Times New Roman"/>
      <w:sz w:val="24"/>
      <w:szCs w:val="20"/>
      <w:lang w:eastAsia="pt-BR"/>
    </w:rPr>
  </w:style>
  <w:style w:type="character" w:customStyle="1" w:styleId="Ttulo6Char">
    <w:name w:val="Título 6 Char"/>
    <w:link w:val="Ttulo6"/>
    <w:rsid w:val="00D9303E"/>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rsid w:val="00D9303E"/>
    <w:pPr>
      <w:ind w:firstLine="2268"/>
      <w:jc w:val="both"/>
    </w:pPr>
    <w:rPr>
      <w:sz w:val="24"/>
    </w:rPr>
  </w:style>
  <w:style w:type="character" w:customStyle="1" w:styleId="RecuodecorpodetextoChar">
    <w:name w:val="Recuo de corpo de texto Char"/>
    <w:link w:val="Recuodecorpodetexto"/>
    <w:rsid w:val="00D9303E"/>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D9303E"/>
    <w:pPr>
      <w:ind w:left="426"/>
    </w:pPr>
    <w:rPr>
      <w:sz w:val="24"/>
    </w:rPr>
  </w:style>
  <w:style w:type="character" w:customStyle="1" w:styleId="Recuodecorpodetexto2Char">
    <w:name w:val="Recuo de corpo de texto 2 Char"/>
    <w:link w:val="Recuodecorpodetexto2"/>
    <w:rsid w:val="00D9303E"/>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D9303E"/>
    <w:pPr>
      <w:ind w:firstLine="2268"/>
    </w:pPr>
    <w:rPr>
      <w:sz w:val="24"/>
    </w:rPr>
  </w:style>
  <w:style w:type="character" w:customStyle="1" w:styleId="Recuodecorpodetexto3Char">
    <w:name w:val="Recuo de corpo de texto 3 Char"/>
    <w:link w:val="Recuodecorpodetexto3"/>
    <w:rsid w:val="00D9303E"/>
    <w:rPr>
      <w:rFonts w:ascii="Times New Roman" w:eastAsia="Times New Roman" w:hAnsi="Times New Roman" w:cs="Times New Roman"/>
      <w:sz w:val="24"/>
      <w:szCs w:val="20"/>
      <w:lang w:eastAsia="pt-BR"/>
    </w:rPr>
  </w:style>
  <w:style w:type="paragraph" w:styleId="Corpodetexto">
    <w:name w:val="Body Text"/>
    <w:basedOn w:val="Normal"/>
    <w:link w:val="CorpodetextoChar"/>
    <w:rsid w:val="00D9303E"/>
    <w:pPr>
      <w:jc w:val="both"/>
    </w:pPr>
    <w:rPr>
      <w:b/>
      <w:sz w:val="24"/>
    </w:rPr>
  </w:style>
  <w:style w:type="character" w:customStyle="1" w:styleId="CorpodetextoChar">
    <w:name w:val="Corpo de texto Char"/>
    <w:link w:val="Corpodetexto"/>
    <w:rsid w:val="00D9303E"/>
    <w:rPr>
      <w:rFonts w:ascii="Times New Roman" w:eastAsia="Times New Roman" w:hAnsi="Times New Roman" w:cs="Times New Roman"/>
      <w:b/>
      <w:sz w:val="24"/>
      <w:szCs w:val="20"/>
      <w:lang w:eastAsia="pt-BR"/>
    </w:rPr>
  </w:style>
  <w:style w:type="paragraph" w:styleId="Cabealho">
    <w:name w:val="header"/>
    <w:basedOn w:val="Normal"/>
    <w:link w:val="CabealhoChar"/>
    <w:uiPriority w:val="99"/>
    <w:unhideWhenUsed/>
    <w:rsid w:val="0031299C"/>
    <w:pPr>
      <w:tabs>
        <w:tab w:val="center" w:pos="4252"/>
        <w:tab w:val="right" w:pos="8504"/>
      </w:tabs>
    </w:pPr>
  </w:style>
  <w:style w:type="character" w:customStyle="1" w:styleId="CabealhoChar">
    <w:name w:val="Cabeçalho Char"/>
    <w:link w:val="Cabealho"/>
    <w:uiPriority w:val="99"/>
    <w:rsid w:val="0031299C"/>
    <w:rPr>
      <w:rFonts w:ascii="Times New Roman" w:eastAsia="Times New Roman" w:hAnsi="Times New Roman"/>
    </w:rPr>
  </w:style>
  <w:style w:type="paragraph" w:styleId="Rodap">
    <w:name w:val="footer"/>
    <w:basedOn w:val="Normal"/>
    <w:link w:val="RodapChar"/>
    <w:uiPriority w:val="99"/>
    <w:unhideWhenUsed/>
    <w:rsid w:val="0031299C"/>
    <w:pPr>
      <w:tabs>
        <w:tab w:val="center" w:pos="4252"/>
        <w:tab w:val="right" w:pos="8504"/>
      </w:tabs>
    </w:pPr>
  </w:style>
  <w:style w:type="character" w:customStyle="1" w:styleId="RodapChar">
    <w:name w:val="Rodapé Char"/>
    <w:link w:val="Rodap"/>
    <w:uiPriority w:val="99"/>
    <w:rsid w:val="0031299C"/>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905684">
      <w:bodyDiv w:val="1"/>
      <w:marLeft w:val="0"/>
      <w:marRight w:val="0"/>
      <w:marTop w:val="0"/>
      <w:marBottom w:val="0"/>
      <w:divBdr>
        <w:top w:val="none" w:sz="0" w:space="0" w:color="auto"/>
        <w:left w:val="none" w:sz="0" w:space="0" w:color="auto"/>
        <w:bottom w:val="none" w:sz="0" w:space="0" w:color="auto"/>
        <w:right w:val="none" w:sz="0" w:space="0" w:color="auto"/>
      </w:divBdr>
    </w:div>
    <w:div w:id="1009408119">
      <w:bodyDiv w:val="1"/>
      <w:marLeft w:val="0"/>
      <w:marRight w:val="0"/>
      <w:marTop w:val="0"/>
      <w:marBottom w:val="0"/>
      <w:divBdr>
        <w:top w:val="none" w:sz="0" w:space="0" w:color="auto"/>
        <w:left w:val="none" w:sz="0" w:space="0" w:color="auto"/>
        <w:bottom w:val="none" w:sz="0" w:space="0" w:color="auto"/>
        <w:right w:val="none" w:sz="0" w:space="0" w:color="auto"/>
      </w:divBdr>
      <w:divsChild>
        <w:div w:id="12269115">
          <w:marLeft w:val="0"/>
          <w:marRight w:val="0"/>
          <w:marTop w:val="0"/>
          <w:marBottom w:val="0"/>
          <w:divBdr>
            <w:top w:val="none" w:sz="0" w:space="0" w:color="auto"/>
            <w:left w:val="none" w:sz="0" w:space="0" w:color="auto"/>
            <w:bottom w:val="none" w:sz="0" w:space="0" w:color="auto"/>
            <w:right w:val="none" w:sz="0" w:space="0" w:color="auto"/>
          </w:divBdr>
        </w:div>
        <w:div w:id="25909184">
          <w:marLeft w:val="0"/>
          <w:marRight w:val="0"/>
          <w:marTop w:val="0"/>
          <w:marBottom w:val="0"/>
          <w:divBdr>
            <w:top w:val="none" w:sz="0" w:space="0" w:color="auto"/>
            <w:left w:val="none" w:sz="0" w:space="0" w:color="auto"/>
            <w:bottom w:val="none" w:sz="0" w:space="0" w:color="auto"/>
            <w:right w:val="none" w:sz="0" w:space="0" w:color="auto"/>
          </w:divBdr>
        </w:div>
        <w:div w:id="27528541">
          <w:marLeft w:val="0"/>
          <w:marRight w:val="0"/>
          <w:marTop w:val="0"/>
          <w:marBottom w:val="0"/>
          <w:divBdr>
            <w:top w:val="none" w:sz="0" w:space="0" w:color="auto"/>
            <w:left w:val="none" w:sz="0" w:space="0" w:color="auto"/>
            <w:bottom w:val="none" w:sz="0" w:space="0" w:color="auto"/>
            <w:right w:val="none" w:sz="0" w:space="0" w:color="auto"/>
          </w:divBdr>
        </w:div>
        <w:div w:id="34741850">
          <w:marLeft w:val="0"/>
          <w:marRight w:val="0"/>
          <w:marTop w:val="0"/>
          <w:marBottom w:val="0"/>
          <w:divBdr>
            <w:top w:val="none" w:sz="0" w:space="0" w:color="auto"/>
            <w:left w:val="none" w:sz="0" w:space="0" w:color="auto"/>
            <w:bottom w:val="none" w:sz="0" w:space="0" w:color="auto"/>
            <w:right w:val="none" w:sz="0" w:space="0" w:color="auto"/>
          </w:divBdr>
        </w:div>
        <w:div w:id="39675461">
          <w:marLeft w:val="0"/>
          <w:marRight w:val="0"/>
          <w:marTop w:val="0"/>
          <w:marBottom w:val="0"/>
          <w:divBdr>
            <w:top w:val="none" w:sz="0" w:space="0" w:color="auto"/>
            <w:left w:val="none" w:sz="0" w:space="0" w:color="auto"/>
            <w:bottom w:val="none" w:sz="0" w:space="0" w:color="auto"/>
            <w:right w:val="none" w:sz="0" w:space="0" w:color="auto"/>
          </w:divBdr>
        </w:div>
        <w:div w:id="89860492">
          <w:marLeft w:val="0"/>
          <w:marRight w:val="0"/>
          <w:marTop w:val="0"/>
          <w:marBottom w:val="0"/>
          <w:divBdr>
            <w:top w:val="none" w:sz="0" w:space="0" w:color="auto"/>
            <w:left w:val="none" w:sz="0" w:space="0" w:color="auto"/>
            <w:bottom w:val="none" w:sz="0" w:space="0" w:color="auto"/>
            <w:right w:val="none" w:sz="0" w:space="0" w:color="auto"/>
          </w:divBdr>
        </w:div>
        <w:div w:id="117382222">
          <w:marLeft w:val="0"/>
          <w:marRight w:val="0"/>
          <w:marTop w:val="0"/>
          <w:marBottom w:val="0"/>
          <w:divBdr>
            <w:top w:val="none" w:sz="0" w:space="0" w:color="auto"/>
            <w:left w:val="none" w:sz="0" w:space="0" w:color="auto"/>
            <w:bottom w:val="none" w:sz="0" w:space="0" w:color="auto"/>
            <w:right w:val="none" w:sz="0" w:space="0" w:color="auto"/>
          </w:divBdr>
        </w:div>
        <w:div w:id="143477504">
          <w:marLeft w:val="0"/>
          <w:marRight w:val="0"/>
          <w:marTop w:val="0"/>
          <w:marBottom w:val="0"/>
          <w:divBdr>
            <w:top w:val="none" w:sz="0" w:space="0" w:color="auto"/>
            <w:left w:val="none" w:sz="0" w:space="0" w:color="auto"/>
            <w:bottom w:val="none" w:sz="0" w:space="0" w:color="auto"/>
            <w:right w:val="none" w:sz="0" w:space="0" w:color="auto"/>
          </w:divBdr>
        </w:div>
        <w:div w:id="156502873">
          <w:marLeft w:val="0"/>
          <w:marRight w:val="0"/>
          <w:marTop w:val="0"/>
          <w:marBottom w:val="0"/>
          <w:divBdr>
            <w:top w:val="none" w:sz="0" w:space="0" w:color="auto"/>
            <w:left w:val="none" w:sz="0" w:space="0" w:color="auto"/>
            <w:bottom w:val="none" w:sz="0" w:space="0" w:color="auto"/>
            <w:right w:val="none" w:sz="0" w:space="0" w:color="auto"/>
          </w:divBdr>
        </w:div>
        <w:div w:id="158815890">
          <w:marLeft w:val="0"/>
          <w:marRight w:val="0"/>
          <w:marTop w:val="0"/>
          <w:marBottom w:val="0"/>
          <w:divBdr>
            <w:top w:val="none" w:sz="0" w:space="0" w:color="auto"/>
            <w:left w:val="none" w:sz="0" w:space="0" w:color="auto"/>
            <w:bottom w:val="none" w:sz="0" w:space="0" w:color="auto"/>
            <w:right w:val="none" w:sz="0" w:space="0" w:color="auto"/>
          </w:divBdr>
        </w:div>
        <w:div w:id="197400175">
          <w:marLeft w:val="0"/>
          <w:marRight w:val="0"/>
          <w:marTop w:val="0"/>
          <w:marBottom w:val="0"/>
          <w:divBdr>
            <w:top w:val="none" w:sz="0" w:space="0" w:color="auto"/>
            <w:left w:val="none" w:sz="0" w:space="0" w:color="auto"/>
            <w:bottom w:val="none" w:sz="0" w:space="0" w:color="auto"/>
            <w:right w:val="none" w:sz="0" w:space="0" w:color="auto"/>
          </w:divBdr>
        </w:div>
        <w:div w:id="224801461">
          <w:marLeft w:val="0"/>
          <w:marRight w:val="0"/>
          <w:marTop w:val="0"/>
          <w:marBottom w:val="0"/>
          <w:divBdr>
            <w:top w:val="none" w:sz="0" w:space="0" w:color="auto"/>
            <w:left w:val="none" w:sz="0" w:space="0" w:color="auto"/>
            <w:bottom w:val="none" w:sz="0" w:space="0" w:color="auto"/>
            <w:right w:val="none" w:sz="0" w:space="0" w:color="auto"/>
          </w:divBdr>
        </w:div>
        <w:div w:id="420640587">
          <w:marLeft w:val="0"/>
          <w:marRight w:val="0"/>
          <w:marTop w:val="0"/>
          <w:marBottom w:val="0"/>
          <w:divBdr>
            <w:top w:val="none" w:sz="0" w:space="0" w:color="auto"/>
            <w:left w:val="none" w:sz="0" w:space="0" w:color="auto"/>
            <w:bottom w:val="none" w:sz="0" w:space="0" w:color="auto"/>
            <w:right w:val="none" w:sz="0" w:space="0" w:color="auto"/>
          </w:divBdr>
        </w:div>
        <w:div w:id="425733047">
          <w:marLeft w:val="0"/>
          <w:marRight w:val="0"/>
          <w:marTop w:val="0"/>
          <w:marBottom w:val="0"/>
          <w:divBdr>
            <w:top w:val="none" w:sz="0" w:space="0" w:color="auto"/>
            <w:left w:val="none" w:sz="0" w:space="0" w:color="auto"/>
            <w:bottom w:val="none" w:sz="0" w:space="0" w:color="auto"/>
            <w:right w:val="none" w:sz="0" w:space="0" w:color="auto"/>
          </w:divBdr>
        </w:div>
        <w:div w:id="457576560">
          <w:marLeft w:val="0"/>
          <w:marRight w:val="0"/>
          <w:marTop w:val="0"/>
          <w:marBottom w:val="0"/>
          <w:divBdr>
            <w:top w:val="none" w:sz="0" w:space="0" w:color="auto"/>
            <w:left w:val="none" w:sz="0" w:space="0" w:color="auto"/>
            <w:bottom w:val="none" w:sz="0" w:space="0" w:color="auto"/>
            <w:right w:val="none" w:sz="0" w:space="0" w:color="auto"/>
          </w:divBdr>
        </w:div>
        <w:div w:id="472724153">
          <w:marLeft w:val="0"/>
          <w:marRight w:val="0"/>
          <w:marTop w:val="0"/>
          <w:marBottom w:val="0"/>
          <w:divBdr>
            <w:top w:val="none" w:sz="0" w:space="0" w:color="auto"/>
            <w:left w:val="none" w:sz="0" w:space="0" w:color="auto"/>
            <w:bottom w:val="none" w:sz="0" w:space="0" w:color="auto"/>
            <w:right w:val="none" w:sz="0" w:space="0" w:color="auto"/>
          </w:divBdr>
        </w:div>
        <w:div w:id="480315869">
          <w:marLeft w:val="0"/>
          <w:marRight w:val="0"/>
          <w:marTop w:val="0"/>
          <w:marBottom w:val="0"/>
          <w:divBdr>
            <w:top w:val="none" w:sz="0" w:space="0" w:color="auto"/>
            <w:left w:val="none" w:sz="0" w:space="0" w:color="auto"/>
            <w:bottom w:val="none" w:sz="0" w:space="0" w:color="auto"/>
            <w:right w:val="none" w:sz="0" w:space="0" w:color="auto"/>
          </w:divBdr>
        </w:div>
        <w:div w:id="481778884">
          <w:marLeft w:val="0"/>
          <w:marRight w:val="0"/>
          <w:marTop w:val="0"/>
          <w:marBottom w:val="0"/>
          <w:divBdr>
            <w:top w:val="none" w:sz="0" w:space="0" w:color="auto"/>
            <w:left w:val="none" w:sz="0" w:space="0" w:color="auto"/>
            <w:bottom w:val="none" w:sz="0" w:space="0" w:color="auto"/>
            <w:right w:val="none" w:sz="0" w:space="0" w:color="auto"/>
          </w:divBdr>
        </w:div>
        <w:div w:id="552932266">
          <w:marLeft w:val="0"/>
          <w:marRight w:val="0"/>
          <w:marTop w:val="0"/>
          <w:marBottom w:val="0"/>
          <w:divBdr>
            <w:top w:val="none" w:sz="0" w:space="0" w:color="auto"/>
            <w:left w:val="none" w:sz="0" w:space="0" w:color="auto"/>
            <w:bottom w:val="none" w:sz="0" w:space="0" w:color="auto"/>
            <w:right w:val="none" w:sz="0" w:space="0" w:color="auto"/>
          </w:divBdr>
        </w:div>
        <w:div w:id="605305191">
          <w:marLeft w:val="0"/>
          <w:marRight w:val="0"/>
          <w:marTop w:val="0"/>
          <w:marBottom w:val="0"/>
          <w:divBdr>
            <w:top w:val="none" w:sz="0" w:space="0" w:color="auto"/>
            <w:left w:val="none" w:sz="0" w:space="0" w:color="auto"/>
            <w:bottom w:val="none" w:sz="0" w:space="0" w:color="auto"/>
            <w:right w:val="none" w:sz="0" w:space="0" w:color="auto"/>
          </w:divBdr>
        </w:div>
        <w:div w:id="607741909">
          <w:marLeft w:val="0"/>
          <w:marRight w:val="0"/>
          <w:marTop w:val="0"/>
          <w:marBottom w:val="0"/>
          <w:divBdr>
            <w:top w:val="none" w:sz="0" w:space="0" w:color="auto"/>
            <w:left w:val="none" w:sz="0" w:space="0" w:color="auto"/>
            <w:bottom w:val="none" w:sz="0" w:space="0" w:color="auto"/>
            <w:right w:val="none" w:sz="0" w:space="0" w:color="auto"/>
          </w:divBdr>
        </w:div>
        <w:div w:id="630284374">
          <w:marLeft w:val="0"/>
          <w:marRight w:val="0"/>
          <w:marTop w:val="0"/>
          <w:marBottom w:val="0"/>
          <w:divBdr>
            <w:top w:val="none" w:sz="0" w:space="0" w:color="auto"/>
            <w:left w:val="none" w:sz="0" w:space="0" w:color="auto"/>
            <w:bottom w:val="none" w:sz="0" w:space="0" w:color="auto"/>
            <w:right w:val="none" w:sz="0" w:space="0" w:color="auto"/>
          </w:divBdr>
        </w:div>
        <w:div w:id="632947677">
          <w:marLeft w:val="0"/>
          <w:marRight w:val="0"/>
          <w:marTop w:val="0"/>
          <w:marBottom w:val="0"/>
          <w:divBdr>
            <w:top w:val="none" w:sz="0" w:space="0" w:color="auto"/>
            <w:left w:val="none" w:sz="0" w:space="0" w:color="auto"/>
            <w:bottom w:val="none" w:sz="0" w:space="0" w:color="auto"/>
            <w:right w:val="none" w:sz="0" w:space="0" w:color="auto"/>
          </w:divBdr>
        </w:div>
        <w:div w:id="633172865">
          <w:marLeft w:val="0"/>
          <w:marRight w:val="0"/>
          <w:marTop w:val="0"/>
          <w:marBottom w:val="0"/>
          <w:divBdr>
            <w:top w:val="none" w:sz="0" w:space="0" w:color="auto"/>
            <w:left w:val="none" w:sz="0" w:space="0" w:color="auto"/>
            <w:bottom w:val="none" w:sz="0" w:space="0" w:color="auto"/>
            <w:right w:val="none" w:sz="0" w:space="0" w:color="auto"/>
          </w:divBdr>
        </w:div>
        <w:div w:id="688260175">
          <w:marLeft w:val="0"/>
          <w:marRight w:val="0"/>
          <w:marTop w:val="0"/>
          <w:marBottom w:val="0"/>
          <w:divBdr>
            <w:top w:val="none" w:sz="0" w:space="0" w:color="auto"/>
            <w:left w:val="none" w:sz="0" w:space="0" w:color="auto"/>
            <w:bottom w:val="none" w:sz="0" w:space="0" w:color="auto"/>
            <w:right w:val="none" w:sz="0" w:space="0" w:color="auto"/>
          </w:divBdr>
        </w:div>
        <w:div w:id="734665689">
          <w:marLeft w:val="0"/>
          <w:marRight w:val="0"/>
          <w:marTop w:val="0"/>
          <w:marBottom w:val="0"/>
          <w:divBdr>
            <w:top w:val="none" w:sz="0" w:space="0" w:color="auto"/>
            <w:left w:val="none" w:sz="0" w:space="0" w:color="auto"/>
            <w:bottom w:val="none" w:sz="0" w:space="0" w:color="auto"/>
            <w:right w:val="none" w:sz="0" w:space="0" w:color="auto"/>
          </w:divBdr>
        </w:div>
        <w:div w:id="774597400">
          <w:marLeft w:val="0"/>
          <w:marRight w:val="0"/>
          <w:marTop w:val="0"/>
          <w:marBottom w:val="0"/>
          <w:divBdr>
            <w:top w:val="none" w:sz="0" w:space="0" w:color="auto"/>
            <w:left w:val="none" w:sz="0" w:space="0" w:color="auto"/>
            <w:bottom w:val="none" w:sz="0" w:space="0" w:color="auto"/>
            <w:right w:val="none" w:sz="0" w:space="0" w:color="auto"/>
          </w:divBdr>
        </w:div>
        <w:div w:id="799108981">
          <w:marLeft w:val="0"/>
          <w:marRight w:val="0"/>
          <w:marTop w:val="0"/>
          <w:marBottom w:val="0"/>
          <w:divBdr>
            <w:top w:val="none" w:sz="0" w:space="0" w:color="auto"/>
            <w:left w:val="none" w:sz="0" w:space="0" w:color="auto"/>
            <w:bottom w:val="none" w:sz="0" w:space="0" w:color="auto"/>
            <w:right w:val="none" w:sz="0" w:space="0" w:color="auto"/>
          </w:divBdr>
        </w:div>
        <w:div w:id="800462597">
          <w:marLeft w:val="0"/>
          <w:marRight w:val="0"/>
          <w:marTop w:val="0"/>
          <w:marBottom w:val="0"/>
          <w:divBdr>
            <w:top w:val="none" w:sz="0" w:space="0" w:color="auto"/>
            <w:left w:val="none" w:sz="0" w:space="0" w:color="auto"/>
            <w:bottom w:val="none" w:sz="0" w:space="0" w:color="auto"/>
            <w:right w:val="none" w:sz="0" w:space="0" w:color="auto"/>
          </w:divBdr>
        </w:div>
        <w:div w:id="808127807">
          <w:marLeft w:val="0"/>
          <w:marRight w:val="0"/>
          <w:marTop w:val="0"/>
          <w:marBottom w:val="0"/>
          <w:divBdr>
            <w:top w:val="none" w:sz="0" w:space="0" w:color="auto"/>
            <w:left w:val="none" w:sz="0" w:space="0" w:color="auto"/>
            <w:bottom w:val="none" w:sz="0" w:space="0" w:color="auto"/>
            <w:right w:val="none" w:sz="0" w:space="0" w:color="auto"/>
          </w:divBdr>
        </w:div>
        <w:div w:id="840781863">
          <w:marLeft w:val="0"/>
          <w:marRight w:val="0"/>
          <w:marTop w:val="0"/>
          <w:marBottom w:val="0"/>
          <w:divBdr>
            <w:top w:val="none" w:sz="0" w:space="0" w:color="auto"/>
            <w:left w:val="none" w:sz="0" w:space="0" w:color="auto"/>
            <w:bottom w:val="none" w:sz="0" w:space="0" w:color="auto"/>
            <w:right w:val="none" w:sz="0" w:space="0" w:color="auto"/>
          </w:divBdr>
        </w:div>
        <w:div w:id="866795654">
          <w:marLeft w:val="0"/>
          <w:marRight w:val="0"/>
          <w:marTop w:val="0"/>
          <w:marBottom w:val="0"/>
          <w:divBdr>
            <w:top w:val="none" w:sz="0" w:space="0" w:color="auto"/>
            <w:left w:val="none" w:sz="0" w:space="0" w:color="auto"/>
            <w:bottom w:val="none" w:sz="0" w:space="0" w:color="auto"/>
            <w:right w:val="none" w:sz="0" w:space="0" w:color="auto"/>
          </w:divBdr>
        </w:div>
        <w:div w:id="867833224">
          <w:marLeft w:val="0"/>
          <w:marRight w:val="0"/>
          <w:marTop w:val="0"/>
          <w:marBottom w:val="0"/>
          <w:divBdr>
            <w:top w:val="none" w:sz="0" w:space="0" w:color="auto"/>
            <w:left w:val="none" w:sz="0" w:space="0" w:color="auto"/>
            <w:bottom w:val="none" w:sz="0" w:space="0" w:color="auto"/>
            <w:right w:val="none" w:sz="0" w:space="0" w:color="auto"/>
          </w:divBdr>
        </w:div>
        <w:div w:id="869881179">
          <w:marLeft w:val="0"/>
          <w:marRight w:val="0"/>
          <w:marTop w:val="0"/>
          <w:marBottom w:val="0"/>
          <w:divBdr>
            <w:top w:val="none" w:sz="0" w:space="0" w:color="auto"/>
            <w:left w:val="none" w:sz="0" w:space="0" w:color="auto"/>
            <w:bottom w:val="none" w:sz="0" w:space="0" w:color="auto"/>
            <w:right w:val="none" w:sz="0" w:space="0" w:color="auto"/>
          </w:divBdr>
        </w:div>
        <w:div w:id="875314375">
          <w:marLeft w:val="0"/>
          <w:marRight w:val="0"/>
          <w:marTop w:val="0"/>
          <w:marBottom w:val="0"/>
          <w:divBdr>
            <w:top w:val="none" w:sz="0" w:space="0" w:color="auto"/>
            <w:left w:val="none" w:sz="0" w:space="0" w:color="auto"/>
            <w:bottom w:val="none" w:sz="0" w:space="0" w:color="auto"/>
            <w:right w:val="none" w:sz="0" w:space="0" w:color="auto"/>
          </w:divBdr>
        </w:div>
        <w:div w:id="890655488">
          <w:marLeft w:val="0"/>
          <w:marRight w:val="0"/>
          <w:marTop w:val="0"/>
          <w:marBottom w:val="0"/>
          <w:divBdr>
            <w:top w:val="none" w:sz="0" w:space="0" w:color="auto"/>
            <w:left w:val="none" w:sz="0" w:space="0" w:color="auto"/>
            <w:bottom w:val="none" w:sz="0" w:space="0" w:color="auto"/>
            <w:right w:val="none" w:sz="0" w:space="0" w:color="auto"/>
          </w:divBdr>
        </w:div>
        <w:div w:id="903369999">
          <w:marLeft w:val="0"/>
          <w:marRight w:val="0"/>
          <w:marTop w:val="0"/>
          <w:marBottom w:val="0"/>
          <w:divBdr>
            <w:top w:val="none" w:sz="0" w:space="0" w:color="auto"/>
            <w:left w:val="none" w:sz="0" w:space="0" w:color="auto"/>
            <w:bottom w:val="none" w:sz="0" w:space="0" w:color="auto"/>
            <w:right w:val="none" w:sz="0" w:space="0" w:color="auto"/>
          </w:divBdr>
        </w:div>
        <w:div w:id="944767606">
          <w:marLeft w:val="0"/>
          <w:marRight w:val="0"/>
          <w:marTop w:val="0"/>
          <w:marBottom w:val="0"/>
          <w:divBdr>
            <w:top w:val="none" w:sz="0" w:space="0" w:color="auto"/>
            <w:left w:val="none" w:sz="0" w:space="0" w:color="auto"/>
            <w:bottom w:val="none" w:sz="0" w:space="0" w:color="auto"/>
            <w:right w:val="none" w:sz="0" w:space="0" w:color="auto"/>
          </w:divBdr>
        </w:div>
        <w:div w:id="1051265632">
          <w:marLeft w:val="0"/>
          <w:marRight w:val="0"/>
          <w:marTop w:val="0"/>
          <w:marBottom w:val="0"/>
          <w:divBdr>
            <w:top w:val="none" w:sz="0" w:space="0" w:color="auto"/>
            <w:left w:val="none" w:sz="0" w:space="0" w:color="auto"/>
            <w:bottom w:val="none" w:sz="0" w:space="0" w:color="auto"/>
            <w:right w:val="none" w:sz="0" w:space="0" w:color="auto"/>
          </w:divBdr>
        </w:div>
        <w:div w:id="1056781578">
          <w:marLeft w:val="0"/>
          <w:marRight w:val="0"/>
          <w:marTop w:val="0"/>
          <w:marBottom w:val="0"/>
          <w:divBdr>
            <w:top w:val="none" w:sz="0" w:space="0" w:color="auto"/>
            <w:left w:val="none" w:sz="0" w:space="0" w:color="auto"/>
            <w:bottom w:val="none" w:sz="0" w:space="0" w:color="auto"/>
            <w:right w:val="none" w:sz="0" w:space="0" w:color="auto"/>
          </w:divBdr>
        </w:div>
        <w:div w:id="1060790024">
          <w:marLeft w:val="0"/>
          <w:marRight w:val="0"/>
          <w:marTop w:val="0"/>
          <w:marBottom w:val="0"/>
          <w:divBdr>
            <w:top w:val="none" w:sz="0" w:space="0" w:color="auto"/>
            <w:left w:val="none" w:sz="0" w:space="0" w:color="auto"/>
            <w:bottom w:val="none" w:sz="0" w:space="0" w:color="auto"/>
            <w:right w:val="none" w:sz="0" w:space="0" w:color="auto"/>
          </w:divBdr>
        </w:div>
        <w:div w:id="1060979360">
          <w:marLeft w:val="0"/>
          <w:marRight w:val="0"/>
          <w:marTop w:val="0"/>
          <w:marBottom w:val="0"/>
          <w:divBdr>
            <w:top w:val="none" w:sz="0" w:space="0" w:color="auto"/>
            <w:left w:val="none" w:sz="0" w:space="0" w:color="auto"/>
            <w:bottom w:val="none" w:sz="0" w:space="0" w:color="auto"/>
            <w:right w:val="none" w:sz="0" w:space="0" w:color="auto"/>
          </w:divBdr>
        </w:div>
        <w:div w:id="1074663012">
          <w:marLeft w:val="0"/>
          <w:marRight w:val="0"/>
          <w:marTop w:val="0"/>
          <w:marBottom w:val="0"/>
          <w:divBdr>
            <w:top w:val="none" w:sz="0" w:space="0" w:color="auto"/>
            <w:left w:val="none" w:sz="0" w:space="0" w:color="auto"/>
            <w:bottom w:val="none" w:sz="0" w:space="0" w:color="auto"/>
            <w:right w:val="none" w:sz="0" w:space="0" w:color="auto"/>
          </w:divBdr>
        </w:div>
        <w:div w:id="1089153451">
          <w:marLeft w:val="0"/>
          <w:marRight w:val="0"/>
          <w:marTop w:val="0"/>
          <w:marBottom w:val="0"/>
          <w:divBdr>
            <w:top w:val="none" w:sz="0" w:space="0" w:color="auto"/>
            <w:left w:val="none" w:sz="0" w:space="0" w:color="auto"/>
            <w:bottom w:val="none" w:sz="0" w:space="0" w:color="auto"/>
            <w:right w:val="none" w:sz="0" w:space="0" w:color="auto"/>
          </w:divBdr>
        </w:div>
        <w:div w:id="1114862828">
          <w:marLeft w:val="0"/>
          <w:marRight w:val="0"/>
          <w:marTop w:val="0"/>
          <w:marBottom w:val="0"/>
          <w:divBdr>
            <w:top w:val="none" w:sz="0" w:space="0" w:color="auto"/>
            <w:left w:val="none" w:sz="0" w:space="0" w:color="auto"/>
            <w:bottom w:val="none" w:sz="0" w:space="0" w:color="auto"/>
            <w:right w:val="none" w:sz="0" w:space="0" w:color="auto"/>
          </w:divBdr>
        </w:div>
        <w:div w:id="1145974980">
          <w:marLeft w:val="0"/>
          <w:marRight w:val="0"/>
          <w:marTop w:val="0"/>
          <w:marBottom w:val="0"/>
          <w:divBdr>
            <w:top w:val="none" w:sz="0" w:space="0" w:color="auto"/>
            <w:left w:val="none" w:sz="0" w:space="0" w:color="auto"/>
            <w:bottom w:val="none" w:sz="0" w:space="0" w:color="auto"/>
            <w:right w:val="none" w:sz="0" w:space="0" w:color="auto"/>
          </w:divBdr>
        </w:div>
        <w:div w:id="1153525152">
          <w:marLeft w:val="0"/>
          <w:marRight w:val="0"/>
          <w:marTop w:val="0"/>
          <w:marBottom w:val="0"/>
          <w:divBdr>
            <w:top w:val="none" w:sz="0" w:space="0" w:color="auto"/>
            <w:left w:val="none" w:sz="0" w:space="0" w:color="auto"/>
            <w:bottom w:val="none" w:sz="0" w:space="0" w:color="auto"/>
            <w:right w:val="none" w:sz="0" w:space="0" w:color="auto"/>
          </w:divBdr>
        </w:div>
        <w:div w:id="1210142653">
          <w:marLeft w:val="0"/>
          <w:marRight w:val="0"/>
          <w:marTop w:val="0"/>
          <w:marBottom w:val="0"/>
          <w:divBdr>
            <w:top w:val="none" w:sz="0" w:space="0" w:color="auto"/>
            <w:left w:val="none" w:sz="0" w:space="0" w:color="auto"/>
            <w:bottom w:val="none" w:sz="0" w:space="0" w:color="auto"/>
            <w:right w:val="none" w:sz="0" w:space="0" w:color="auto"/>
          </w:divBdr>
        </w:div>
        <w:div w:id="1289975754">
          <w:marLeft w:val="0"/>
          <w:marRight w:val="0"/>
          <w:marTop w:val="0"/>
          <w:marBottom w:val="0"/>
          <w:divBdr>
            <w:top w:val="none" w:sz="0" w:space="0" w:color="auto"/>
            <w:left w:val="none" w:sz="0" w:space="0" w:color="auto"/>
            <w:bottom w:val="none" w:sz="0" w:space="0" w:color="auto"/>
            <w:right w:val="none" w:sz="0" w:space="0" w:color="auto"/>
          </w:divBdr>
        </w:div>
        <w:div w:id="1297299931">
          <w:marLeft w:val="0"/>
          <w:marRight w:val="0"/>
          <w:marTop w:val="0"/>
          <w:marBottom w:val="0"/>
          <w:divBdr>
            <w:top w:val="none" w:sz="0" w:space="0" w:color="auto"/>
            <w:left w:val="none" w:sz="0" w:space="0" w:color="auto"/>
            <w:bottom w:val="none" w:sz="0" w:space="0" w:color="auto"/>
            <w:right w:val="none" w:sz="0" w:space="0" w:color="auto"/>
          </w:divBdr>
        </w:div>
        <w:div w:id="1342581916">
          <w:marLeft w:val="0"/>
          <w:marRight w:val="0"/>
          <w:marTop w:val="0"/>
          <w:marBottom w:val="0"/>
          <w:divBdr>
            <w:top w:val="none" w:sz="0" w:space="0" w:color="auto"/>
            <w:left w:val="none" w:sz="0" w:space="0" w:color="auto"/>
            <w:bottom w:val="none" w:sz="0" w:space="0" w:color="auto"/>
            <w:right w:val="none" w:sz="0" w:space="0" w:color="auto"/>
          </w:divBdr>
        </w:div>
        <w:div w:id="1345984873">
          <w:marLeft w:val="0"/>
          <w:marRight w:val="0"/>
          <w:marTop w:val="0"/>
          <w:marBottom w:val="0"/>
          <w:divBdr>
            <w:top w:val="none" w:sz="0" w:space="0" w:color="auto"/>
            <w:left w:val="none" w:sz="0" w:space="0" w:color="auto"/>
            <w:bottom w:val="none" w:sz="0" w:space="0" w:color="auto"/>
            <w:right w:val="none" w:sz="0" w:space="0" w:color="auto"/>
          </w:divBdr>
        </w:div>
        <w:div w:id="1418745001">
          <w:marLeft w:val="0"/>
          <w:marRight w:val="0"/>
          <w:marTop w:val="0"/>
          <w:marBottom w:val="0"/>
          <w:divBdr>
            <w:top w:val="none" w:sz="0" w:space="0" w:color="auto"/>
            <w:left w:val="none" w:sz="0" w:space="0" w:color="auto"/>
            <w:bottom w:val="none" w:sz="0" w:space="0" w:color="auto"/>
            <w:right w:val="none" w:sz="0" w:space="0" w:color="auto"/>
          </w:divBdr>
        </w:div>
        <w:div w:id="1437024254">
          <w:marLeft w:val="0"/>
          <w:marRight w:val="0"/>
          <w:marTop w:val="0"/>
          <w:marBottom w:val="0"/>
          <w:divBdr>
            <w:top w:val="none" w:sz="0" w:space="0" w:color="auto"/>
            <w:left w:val="none" w:sz="0" w:space="0" w:color="auto"/>
            <w:bottom w:val="none" w:sz="0" w:space="0" w:color="auto"/>
            <w:right w:val="none" w:sz="0" w:space="0" w:color="auto"/>
          </w:divBdr>
        </w:div>
        <w:div w:id="1455557257">
          <w:marLeft w:val="0"/>
          <w:marRight w:val="0"/>
          <w:marTop w:val="0"/>
          <w:marBottom w:val="0"/>
          <w:divBdr>
            <w:top w:val="none" w:sz="0" w:space="0" w:color="auto"/>
            <w:left w:val="none" w:sz="0" w:space="0" w:color="auto"/>
            <w:bottom w:val="none" w:sz="0" w:space="0" w:color="auto"/>
            <w:right w:val="none" w:sz="0" w:space="0" w:color="auto"/>
          </w:divBdr>
        </w:div>
        <w:div w:id="1479299980">
          <w:marLeft w:val="0"/>
          <w:marRight w:val="0"/>
          <w:marTop w:val="0"/>
          <w:marBottom w:val="0"/>
          <w:divBdr>
            <w:top w:val="none" w:sz="0" w:space="0" w:color="auto"/>
            <w:left w:val="none" w:sz="0" w:space="0" w:color="auto"/>
            <w:bottom w:val="none" w:sz="0" w:space="0" w:color="auto"/>
            <w:right w:val="none" w:sz="0" w:space="0" w:color="auto"/>
          </w:divBdr>
        </w:div>
        <w:div w:id="1487086398">
          <w:marLeft w:val="0"/>
          <w:marRight w:val="0"/>
          <w:marTop w:val="0"/>
          <w:marBottom w:val="0"/>
          <w:divBdr>
            <w:top w:val="none" w:sz="0" w:space="0" w:color="auto"/>
            <w:left w:val="none" w:sz="0" w:space="0" w:color="auto"/>
            <w:bottom w:val="none" w:sz="0" w:space="0" w:color="auto"/>
            <w:right w:val="none" w:sz="0" w:space="0" w:color="auto"/>
          </w:divBdr>
        </w:div>
        <w:div w:id="1498499861">
          <w:marLeft w:val="0"/>
          <w:marRight w:val="0"/>
          <w:marTop w:val="0"/>
          <w:marBottom w:val="0"/>
          <w:divBdr>
            <w:top w:val="none" w:sz="0" w:space="0" w:color="auto"/>
            <w:left w:val="none" w:sz="0" w:space="0" w:color="auto"/>
            <w:bottom w:val="none" w:sz="0" w:space="0" w:color="auto"/>
            <w:right w:val="none" w:sz="0" w:space="0" w:color="auto"/>
          </w:divBdr>
        </w:div>
        <w:div w:id="1503734790">
          <w:marLeft w:val="0"/>
          <w:marRight w:val="0"/>
          <w:marTop w:val="0"/>
          <w:marBottom w:val="0"/>
          <w:divBdr>
            <w:top w:val="none" w:sz="0" w:space="0" w:color="auto"/>
            <w:left w:val="none" w:sz="0" w:space="0" w:color="auto"/>
            <w:bottom w:val="none" w:sz="0" w:space="0" w:color="auto"/>
            <w:right w:val="none" w:sz="0" w:space="0" w:color="auto"/>
          </w:divBdr>
        </w:div>
        <w:div w:id="1547254674">
          <w:marLeft w:val="0"/>
          <w:marRight w:val="0"/>
          <w:marTop w:val="0"/>
          <w:marBottom w:val="0"/>
          <w:divBdr>
            <w:top w:val="none" w:sz="0" w:space="0" w:color="auto"/>
            <w:left w:val="none" w:sz="0" w:space="0" w:color="auto"/>
            <w:bottom w:val="none" w:sz="0" w:space="0" w:color="auto"/>
            <w:right w:val="none" w:sz="0" w:space="0" w:color="auto"/>
          </w:divBdr>
        </w:div>
        <w:div w:id="1557668066">
          <w:marLeft w:val="0"/>
          <w:marRight w:val="0"/>
          <w:marTop w:val="0"/>
          <w:marBottom w:val="0"/>
          <w:divBdr>
            <w:top w:val="none" w:sz="0" w:space="0" w:color="auto"/>
            <w:left w:val="none" w:sz="0" w:space="0" w:color="auto"/>
            <w:bottom w:val="none" w:sz="0" w:space="0" w:color="auto"/>
            <w:right w:val="none" w:sz="0" w:space="0" w:color="auto"/>
          </w:divBdr>
        </w:div>
        <w:div w:id="1593319643">
          <w:marLeft w:val="0"/>
          <w:marRight w:val="0"/>
          <w:marTop w:val="0"/>
          <w:marBottom w:val="0"/>
          <w:divBdr>
            <w:top w:val="none" w:sz="0" w:space="0" w:color="auto"/>
            <w:left w:val="none" w:sz="0" w:space="0" w:color="auto"/>
            <w:bottom w:val="none" w:sz="0" w:space="0" w:color="auto"/>
            <w:right w:val="none" w:sz="0" w:space="0" w:color="auto"/>
          </w:divBdr>
        </w:div>
        <w:div w:id="1617559714">
          <w:marLeft w:val="0"/>
          <w:marRight w:val="0"/>
          <w:marTop w:val="0"/>
          <w:marBottom w:val="0"/>
          <w:divBdr>
            <w:top w:val="none" w:sz="0" w:space="0" w:color="auto"/>
            <w:left w:val="none" w:sz="0" w:space="0" w:color="auto"/>
            <w:bottom w:val="none" w:sz="0" w:space="0" w:color="auto"/>
            <w:right w:val="none" w:sz="0" w:space="0" w:color="auto"/>
          </w:divBdr>
        </w:div>
        <w:div w:id="1642811250">
          <w:marLeft w:val="0"/>
          <w:marRight w:val="0"/>
          <w:marTop w:val="0"/>
          <w:marBottom w:val="0"/>
          <w:divBdr>
            <w:top w:val="none" w:sz="0" w:space="0" w:color="auto"/>
            <w:left w:val="none" w:sz="0" w:space="0" w:color="auto"/>
            <w:bottom w:val="none" w:sz="0" w:space="0" w:color="auto"/>
            <w:right w:val="none" w:sz="0" w:space="0" w:color="auto"/>
          </w:divBdr>
        </w:div>
        <w:div w:id="1644264164">
          <w:marLeft w:val="0"/>
          <w:marRight w:val="0"/>
          <w:marTop w:val="0"/>
          <w:marBottom w:val="0"/>
          <w:divBdr>
            <w:top w:val="none" w:sz="0" w:space="0" w:color="auto"/>
            <w:left w:val="none" w:sz="0" w:space="0" w:color="auto"/>
            <w:bottom w:val="none" w:sz="0" w:space="0" w:color="auto"/>
            <w:right w:val="none" w:sz="0" w:space="0" w:color="auto"/>
          </w:divBdr>
        </w:div>
        <w:div w:id="1656491812">
          <w:marLeft w:val="0"/>
          <w:marRight w:val="0"/>
          <w:marTop w:val="0"/>
          <w:marBottom w:val="0"/>
          <w:divBdr>
            <w:top w:val="none" w:sz="0" w:space="0" w:color="auto"/>
            <w:left w:val="none" w:sz="0" w:space="0" w:color="auto"/>
            <w:bottom w:val="none" w:sz="0" w:space="0" w:color="auto"/>
            <w:right w:val="none" w:sz="0" w:space="0" w:color="auto"/>
          </w:divBdr>
        </w:div>
        <w:div w:id="1658537415">
          <w:marLeft w:val="0"/>
          <w:marRight w:val="0"/>
          <w:marTop w:val="0"/>
          <w:marBottom w:val="0"/>
          <w:divBdr>
            <w:top w:val="none" w:sz="0" w:space="0" w:color="auto"/>
            <w:left w:val="none" w:sz="0" w:space="0" w:color="auto"/>
            <w:bottom w:val="none" w:sz="0" w:space="0" w:color="auto"/>
            <w:right w:val="none" w:sz="0" w:space="0" w:color="auto"/>
          </w:divBdr>
        </w:div>
        <w:div w:id="1711608872">
          <w:marLeft w:val="0"/>
          <w:marRight w:val="0"/>
          <w:marTop w:val="0"/>
          <w:marBottom w:val="0"/>
          <w:divBdr>
            <w:top w:val="none" w:sz="0" w:space="0" w:color="auto"/>
            <w:left w:val="none" w:sz="0" w:space="0" w:color="auto"/>
            <w:bottom w:val="none" w:sz="0" w:space="0" w:color="auto"/>
            <w:right w:val="none" w:sz="0" w:space="0" w:color="auto"/>
          </w:divBdr>
        </w:div>
        <w:div w:id="1751148126">
          <w:marLeft w:val="0"/>
          <w:marRight w:val="0"/>
          <w:marTop w:val="0"/>
          <w:marBottom w:val="0"/>
          <w:divBdr>
            <w:top w:val="none" w:sz="0" w:space="0" w:color="auto"/>
            <w:left w:val="none" w:sz="0" w:space="0" w:color="auto"/>
            <w:bottom w:val="none" w:sz="0" w:space="0" w:color="auto"/>
            <w:right w:val="none" w:sz="0" w:space="0" w:color="auto"/>
          </w:divBdr>
        </w:div>
        <w:div w:id="1764566369">
          <w:marLeft w:val="0"/>
          <w:marRight w:val="0"/>
          <w:marTop w:val="0"/>
          <w:marBottom w:val="0"/>
          <w:divBdr>
            <w:top w:val="none" w:sz="0" w:space="0" w:color="auto"/>
            <w:left w:val="none" w:sz="0" w:space="0" w:color="auto"/>
            <w:bottom w:val="none" w:sz="0" w:space="0" w:color="auto"/>
            <w:right w:val="none" w:sz="0" w:space="0" w:color="auto"/>
          </w:divBdr>
        </w:div>
        <w:div w:id="1773895306">
          <w:marLeft w:val="0"/>
          <w:marRight w:val="0"/>
          <w:marTop w:val="0"/>
          <w:marBottom w:val="0"/>
          <w:divBdr>
            <w:top w:val="none" w:sz="0" w:space="0" w:color="auto"/>
            <w:left w:val="none" w:sz="0" w:space="0" w:color="auto"/>
            <w:bottom w:val="none" w:sz="0" w:space="0" w:color="auto"/>
            <w:right w:val="none" w:sz="0" w:space="0" w:color="auto"/>
          </w:divBdr>
        </w:div>
        <w:div w:id="1802259801">
          <w:marLeft w:val="0"/>
          <w:marRight w:val="0"/>
          <w:marTop w:val="0"/>
          <w:marBottom w:val="0"/>
          <w:divBdr>
            <w:top w:val="none" w:sz="0" w:space="0" w:color="auto"/>
            <w:left w:val="none" w:sz="0" w:space="0" w:color="auto"/>
            <w:bottom w:val="none" w:sz="0" w:space="0" w:color="auto"/>
            <w:right w:val="none" w:sz="0" w:space="0" w:color="auto"/>
          </w:divBdr>
        </w:div>
        <w:div w:id="1817531806">
          <w:marLeft w:val="0"/>
          <w:marRight w:val="0"/>
          <w:marTop w:val="0"/>
          <w:marBottom w:val="0"/>
          <w:divBdr>
            <w:top w:val="none" w:sz="0" w:space="0" w:color="auto"/>
            <w:left w:val="none" w:sz="0" w:space="0" w:color="auto"/>
            <w:bottom w:val="none" w:sz="0" w:space="0" w:color="auto"/>
            <w:right w:val="none" w:sz="0" w:space="0" w:color="auto"/>
          </w:divBdr>
        </w:div>
        <w:div w:id="1822697485">
          <w:marLeft w:val="0"/>
          <w:marRight w:val="0"/>
          <w:marTop w:val="0"/>
          <w:marBottom w:val="0"/>
          <w:divBdr>
            <w:top w:val="none" w:sz="0" w:space="0" w:color="auto"/>
            <w:left w:val="none" w:sz="0" w:space="0" w:color="auto"/>
            <w:bottom w:val="none" w:sz="0" w:space="0" w:color="auto"/>
            <w:right w:val="none" w:sz="0" w:space="0" w:color="auto"/>
          </w:divBdr>
        </w:div>
        <w:div w:id="1830556990">
          <w:marLeft w:val="0"/>
          <w:marRight w:val="0"/>
          <w:marTop w:val="0"/>
          <w:marBottom w:val="0"/>
          <w:divBdr>
            <w:top w:val="none" w:sz="0" w:space="0" w:color="auto"/>
            <w:left w:val="none" w:sz="0" w:space="0" w:color="auto"/>
            <w:bottom w:val="none" w:sz="0" w:space="0" w:color="auto"/>
            <w:right w:val="none" w:sz="0" w:space="0" w:color="auto"/>
          </w:divBdr>
        </w:div>
        <w:div w:id="1843230445">
          <w:marLeft w:val="0"/>
          <w:marRight w:val="0"/>
          <w:marTop w:val="0"/>
          <w:marBottom w:val="0"/>
          <w:divBdr>
            <w:top w:val="none" w:sz="0" w:space="0" w:color="auto"/>
            <w:left w:val="none" w:sz="0" w:space="0" w:color="auto"/>
            <w:bottom w:val="none" w:sz="0" w:space="0" w:color="auto"/>
            <w:right w:val="none" w:sz="0" w:space="0" w:color="auto"/>
          </w:divBdr>
        </w:div>
        <w:div w:id="1853838975">
          <w:marLeft w:val="0"/>
          <w:marRight w:val="0"/>
          <w:marTop w:val="0"/>
          <w:marBottom w:val="0"/>
          <w:divBdr>
            <w:top w:val="none" w:sz="0" w:space="0" w:color="auto"/>
            <w:left w:val="none" w:sz="0" w:space="0" w:color="auto"/>
            <w:bottom w:val="none" w:sz="0" w:space="0" w:color="auto"/>
            <w:right w:val="none" w:sz="0" w:space="0" w:color="auto"/>
          </w:divBdr>
        </w:div>
        <w:div w:id="1889344007">
          <w:marLeft w:val="0"/>
          <w:marRight w:val="0"/>
          <w:marTop w:val="0"/>
          <w:marBottom w:val="0"/>
          <w:divBdr>
            <w:top w:val="none" w:sz="0" w:space="0" w:color="auto"/>
            <w:left w:val="none" w:sz="0" w:space="0" w:color="auto"/>
            <w:bottom w:val="none" w:sz="0" w:space="0" w:color="auto"/>
            <w:right w:val="none" w:sz="0" w:space="0" w:color="auto"/>
          </w:divBdr>
        </w:div>
        <w:div w:id="1906909214">
          <w:marLeft w:val="0"/>
          <w:marRight w:val="0"/>
          <w:marTop w:val="0"/>
          <w:marBottom w:val="0"/>
          <w:divBdr>
            <w:top w:val="none" w:sz="0" w:space="0" w:color="auto"/>
            <w:left w:val="none" w:sz="0" w:space="0" w:color="auto"/>
            <w:bottom w:val="none" w:sz="0" w:space="0" w:color="auto"/>
            <w:right w:val="none" w:sz="0" w:space="0" w:color="auto"/>
          </w:divBdr>
        </w:div>
        <w:div w:id="1914507958">
          <w:marLeft w:val="0"/>
          <w:marRight w:val="0"/>
          <w:marTop w:val="0"/>
          <w:marBottom w:val="0"/>
          <w:divBdr>
            <w:top w:val="none" w:sz="0" w:space="0" w:color="auto"/>
            <w:left w:val="none" w:sz="0" w:space="0" w:color="auto"/>
            <w:bottom w:val="none" w:sz="0" w:space="0" w:color="auto"/>
            <w:right w:val="none" w:sz="0" w:space="0" w:color="auto"/>
          </w:divBdr>
        </w:div>
        <w:div w:id="1936817537">
          <w:marLeft w:val="0"/>
          <w:marRight w:val="0"/>
          <w:marTop w:val="0"/>
          <w:marBottom w:val="0"/>
          <w:divBdr>
            <w:top w:val="none" w:sz="0" w:space="0" w:color="auto"/>
            <w:left w:val="none" w:sz="0" w:space="0" w:color="auto"/>
            <w:bottom w:val="none" w:sz="0" w:space="0" w:color="auto"/>
            <w:right w:val="none" w:sz="0" w:space="0" w:color="auto"/>
          </w:divBdr>
        </w:div>
        <w:div w:id="1940992332">
          <w:marLeft w:val="0"/>
          <w:marRight w:val="0"/>
          <w:marTop w:val="0"/>
          <w:marBottom w:val="0"/>
          <w:divBdr>
            <w:top w:val="none" w:sz="0" w:space="0" w:color="auto"/>
            <w:left w:val="none" w:sz="0" w:space="0" w:color="auto"/>
            <w:bottom w:val="none" w:sz="0" w:space="0" w:color="auto"/>
            <w:right w:val="none" w:sz="0" w:space="0" w:color="auto"/>
          </w:divBdr>
        </w:div>
        <w:div w:id="1942102291">
          <w:marLeft w:val="0"/>
          <w:marRight w:val="0"/>
          <w:marTop w:val="0"/>
          <w:marBottom w:val="0"/>
          <w:divBdr>
            <w:top w:val="none" w:sz="0" w:space="0" w:color="auto"/>
            <w:left w:val="none" w:sz="0" w:space="0" w:color="auto"/>
            <w:bottom w:val="none" w:sz="0" w:space="0" w:color="auto"/>
            <w:right w:val="none" w:sz="0" w:space="0" w:color="auto"/>
          </w:divBdr>
        </w:div>
        <w:div w:id="1971662854">
          <w:marLeft w:val="0"/>
          <w:marRight w:val="0"/>
          <w:marTop w:val="0"/>
          <w:marBottom w:val="0"/>
          <w:divBdr>
            <w:top w:val="none" w:sz="0" w:space="0" w:color="auto"/>
            <w:left w:val="none" w:sz="0" w:space="0" w:color="auto"/>
            <w:bottom w:val="none" w:sz="0" w:space="0" w:color="auto"/>
            <w:right w:val="none" w:sz="0" w:space="0" w:color="auto"/>
          </w:divBdr>
        </w:div>
        <w:div w:id="1987004177">
          <w:marLeft w:val="0"/>
          <w:marRight w:val="0"/>
          <w:marTop w:val="0"/>
          <w:marBottom w:val="0"/>
          <w:divBdr>
            <w:top w:val="none" w:sz="0" w:space="0" w:color="auto"/>
            <w:left w:val="none" w:sz="0" w:space="0" w:color="auto"/>
            <w:bottom w:val="none" w:sz="0" w:space="0" w:color="auto"/>
            <w:right w:val="none" w:sz="0" w:space="0" w:color="auto"/>
          </w:divBdr>
        </w:div>
        <w:div w:id="2026593186">
          <w:marLeft w:val="0"/>
          <w:marRight w:val="0"/>
          <w:marTop w:val="0"/>
          <w:marBottom w:val="0"/>
          <w:divBdr>
            <w:top w:val="none" w:sz="0" w:space="0" w:color="auto"/>
            <w:left w:val="none" w:sz="0" w:space="0" w:color="auto"/>
            <w:bottom w:val="none" w:sz="0" w:space="0" w:color="auto"/>
            <w:right w:val="none" w:sz="0" w:space="0" w:color="auto"/>
          </w:divBdr>
        </w:div>
        <w:div w:id="2073892292">
          <w:marLeft w:val="0"/>
          <w:marRight w:val="0"/>
          <w:marTop w:val="0"/>
          <w:marBottom w:val="0"/>
          <w:divBdr>
            <w:top w:val="none" w:sz="0" w:space="0" w:color="auto"/>
            <w:left w:val="none" w:sz="0" w:space="0" w:color="auto"/>
            <w:bottom w:val="none" w:sz="0" w:space="0" w:color="auto"/>
            <w:right w:val="none" w:sz="0" w:space="0" w:color="auto"/>
          </w:divBdr>
        </w:div>
        <w:div w:id="2080319671">
          <w:marLeft w:val="0"/>
          <w:marRight w:val="0"/>
          <w:marTop w:val="0"/>
          <w:marBottom w:val="0"/>
          <w:divBdr>
            <w:top w:val="none" w:sz="0" w:space="0" w:color="auto"/>
            <w:left w:val="none" w:sz="0" w:space="0" w:color="auto"/>
            <w:bottom w:val="none" w:sz="0" w:space="0" w:color="auto"/>
            <w:right w:val="none" w:sz="0" w:space="0" w:color="auto"/>
          </w:divBdr>
        </w:div>
        <w:div w:id="2082020350">
          <w:marLeft w:val="0"/>
          <w:marRight w:val="0"/>
          <w:marTop w:val="0"/>
          <w:marBottom w:val="0"/>
          <w:divBdr>
            <w:top w:val="none" w:sz="0" w:space="0" w:color="auto"/>
            <w:left w:val="none" w:sz="0" w:space="0" w:color="auto"/>
            <w:bottom w:val="none" w:sz="0" w:space="0" w:color="auto"/>
            <w:right w:val="none" w:sz="0" w:space="0" w:color="auto"/>
          </w:divBdr>
        </w:div>
        <w:div w:id="2099019027">
          <w:marLeft w:val="0"/>
          <w:marRight w:val="0"/>
          <w:marTop w:val="0"/>
          <w:marBottom w:val="0"/>
          <w:divBdr>
            <w:top w:val="none" w:sz="0" w:space="0" w:color="auto"/>
            <w:left w:val="none" w:sz="0" w:space="0" w:color="auto"/>
            <w:bottom w:val="none" w:sz="0" w:space="0" w:color="auto"/>
            <w:right w:val="none" w:sz="0" w:space="0" w:color="auto"/>
          </w:divBdr>
        </w:div>
        <w:div w:id="2106223162">
          <w:marLeft w:val="0"/>
          <w:marRight w:val="0"/>
          <w:marTop w:val="0"/>
          <w:marBottom w:val="0"/>
          <w:divBdr>
            <w:top w:val="none" w:sz="0" w:space="0" w:color="auto"/>
            <w:left w:val="none" w:sz="0" w:space="0" w:color="auto"/>
            <w:bottom w:val="none" w:sz="0" w:space="0" w:color="auto"/>
            <w:right w:val="none" w:sz="0" w:space="0" w:color="auto"/>
          </w:divBdr>
        </w:div>
        <w:div w:id="2117941440">
          <w:marLeft w:val="0"/>
          <w:marRight w:val="0"/>
          <w:marTop w:val="0"/>
          <w:marBottom w:val="0"/>
          <w:divBdr>
            <w:top w:val="none" w:sz="0" w:space="0" w:color="auto"/>
            <w:left w:val="none" w:sz="0" w:space="0" w:color="auto"/>
            <w:bottom w:val="none" w:sz="0" w:space="0" w:color="auto"/>
            <w:right w:val="none" w:sz="0" w:space="0" w:color="auto"/>
          </w:divBdr>
        </w:div>
        <w:div w:id="2124766950">
          <w:marLeft w:val="0"/>
          <w:marRight w:val="0"/>
          <w:marTop w:val="0"/>
          <w:marBottom w:val="0"/>
          <w:divBdr>
            <w:top w:val="none" w:sz="0" w:space="0" w:color="auto"/>
            <w:left w:val="none" w:sz="0" w:space="0" w:color="auto"/>
            <w:bottom w:val="none" w:sz="0" w:space="0" w:color="auto"/>
            <w:right w:val="none" w:sz="0" w:space="0" w:color="auto"/>
          </w:divBdr>
        </w:div>
      </w:divsChild>
    </w:div>
    <w:div w:id="1070621164">
      <w:bodyDiv w:val="1"/>
      <w:marLeft w:val="0"/>
      <w:marRight w:val="0"/>
      <w:marTop w:val="0"/>
      <w:marBottom w:val="0"/>
      <w:divBdr>
        <w:top w:val="none" w:sz="0" w:space="0" w:color="auto"/>
        <w:left w:val="none" w:sz="0" w:space="0" w:color="auto"/>
        <w:bottom w:val="none" w:sz="0" w:space="0" w:color="auto"/>
        <w:right w:val="none" w:sz="0" w:space="0" w:color="auto"/>
      </w:divBdr>
      <w:divsChild>
        <w:div w:id="1121848976">
          <w:marLeft w:val="0"/>
          <w:marRight w:val="0"/>
          <w:marTop w:val="0"/>
          <w:marBottom w:val="0"/>
          <w:divBdr>
            <w:top w:val="none" w:sz="0" w:space="0" w:color="auto"/>
            <w:left w:val="none" w:sz="0" w:space="0" w:color="auto"/>
            <w:bottom w:val="none" w:sz="0" w:space="0" w:color="auto"/>
            <w:right w:val="none" w:sz="0" w:space="0" w:color="auto"/>
          </w:divBdr>
          <w:divsChild>
            <w:div w:id="686097783">
              <w:marLeft w:val="0"/>
              <w:marRight w:val="0"/>
              <w:marTop w:val="0"/>
              <w:marBottom w:val="0"/>
              <w:divBdr>
                <w:top w:val="none" w:sz="0" w:space="0" w:color="auto"/>
                <w:left w:val="none" w:sz="0" w:space="0" w:color="auto"/>
                <w:bottom w:val="none" w:sz="0" w:space="0" w:color="auto"/>
                <w:right w:val="none" w:sz="0" w:space="0" w:color="auto"/>
              </w:divBdr>
              <w:divsChild>
                <w:div w:id="1573004148">
                  <w:marLeft w:val="0"/>
                  <w:marRight w:val="0"/>
                  <w:marTop w:val="0"/>
                  <w:marBottom w:val="0"/>
                  <w:divBdr>
                    <w:top w:val="none" w:sz="0" w:space="0" w:color="auto"/>
                    <w:left w:val="none" w:sz="0" w:space="0" w:color="auto"/>
                    <w:bottom w:val="none" w:sz="0" w:space="0" w:color="auto"/>
                    <w:right w:val="none" w:sz="0" w:space="0" w:color="auto"/>
                  </w:divBdr>
                  <w:divsChild>
                    <w:div w:id="128257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728661">
      <w:bodyDiv w:val="1"/>
      <w:marLeft w:val="0"/>
      <w:marRight w:val="0"/>
      <w:marTop w:val="0"/>
      <w:marBottom w:val="0"/>
      <w:divBdr>
        <w:top w:val="none" w:sz="0" w:space="0" w:color="auto"/>
        <w:left w:val="none" w:sz="0" w:space="0" w:color="auto"/>
        <w:bottom w:val="none" w:sz="0" w:space="0" w:color="auto"/>
        <w:right w:val="none" w:sz="0" w:space="0" w:color="auto"/>
      </w:divBdr>
      <w:divsChild>
        <w:div w:id="756706827">
          <w:marLeft w:val="0"/>
          <w:marRight w:val="0"/>
          <w:marTop w:val="0"/>
          <w:marBottom w:val="0"/>
          <w:divBdr>
            <w:top w:val="none" w:sz="0" w:space="0" w:color="auto"/>
            <w:left w:val="none" w:sz="0" w:space="0" w:color="auto"/>
            <w:bottom w:val="none" w:sz="0" w:space="0" w:color="auto"/>
            <w:right w:val="none" w:sz="0" w:space="0" w:color="auto"/>
          </w:divBdr>
        </w:div>
      </w:divsChild>
    </w:div>
    <w:div w:id="1614899894">
      <w:bodyDiv w:val="1"/>
      <w:marLeft w:val="0"/>
      <w:marRight w:val="0"/>
      <w:marTop w:val="0"/>
      <w:marBottom w:val="0"/>
      <w:divBdr>
        <w:top w:val="none" w:sz="0" w:space="0" w:color="auto"/>
        <w:left w:val="none" w:sz="0" w:space="0" w:color="auto"/>
        <w:bottom w:val="none" w:sz="0" w:space="0" w:color="auto"/>
        <w:right w:val="none" w:sz="0" w:space="0" w:color="auto"/>
      </w:divBdr>
    </w:div>
    <w:div w:id="1798572701">
      <w:bodyDiv w:val="1"/>
      <w:marLeft w:val="0"/>
      <w:marRight w:val="0"/>
      <w:marTop w:val="0"/>
      <w:marBottom w:val="0"/>
      <w:divBdr>
        <w:top w:val="none" w:sz="0" w:space="0" w:color="auto"/>
        <w:left w:val="none" w:sz="0" w:space="0" w:color="auto"/>
        <w:bottom w:val="none" w:sz="0" w:space="0" w:color="auto"/>
        <w:right w:val="none" w:sz="0" w:space="0" w:color="auto"/>
      </w:divBdr>
      <w:divsChild>
        <w:div w:id="10376022">
          <w:marLeft w:val="0"/>
          <w:marRight w:val="0"/>
          <w:marTop w:val="0"/>
          <w:marBottom w:val="0"/>
          <w:divBdr>
            <w:top w:val="none" w:sz="0" w:space="0" w:color="auto"/>
            <w:left w:val="none" w:sz="0" w:space="0" w:color="auto"/>
            <w:bottom w:val="none" w:sz="0" w:space="0" w:color="auto"/>
            <w:right w:val="none" w:sz="0" w:space="0" w:color="auto"/>
          </w:divBdr>
        </w:div>
        <w:div w:id="65804523">
          <w:marLeft w:val="0"/>
          <w:marRight w:val="0"/>
          <w:marTop w:val="0"/>
          <w:marBottom w:val="0"/>
          <w:divBdr>
            <w:top w:val="none" w:sz="0" w:space="0" w:color="auto"/>
            <w:left w:val="none" w:sz="0" w:space="0" w:color="auto"/>
            <w:bottom w:val="none" w:sz="0" w:space="0" w:color="auto"/>
            <w:right w:val="none" w:sz="0" w:space="0" w:color="auto"/>
          </w:divBdr>
        </w:div>
        <w:div w:id="254359708">
          <w:marLeft w:val="0"/>
          <w:marRight w:val="0"/>
          <w:marTop w:val="0"/>
          <w:marBottom w:val="0"/>
          <w:divBdr>
            <w:top w:val="none" w:sz="0" w:space="0" w:color="auto"/>
            <w:left w:val="none" w:sz="0" w:space="0" w:color="auto"/>
            <w:bottom w:val="none" w:sz="0" w:space="0" w:color="auto"/>
            <w:right w:val="none" w:sz="0" w:space="0" w:color="auto"/>
          </w:divBdr>
        </w:div>
        <w:div w:id="704061178">
          <w:marLeft w:val="0"/>
          <w:marRight w:val="0"/>
          <w:marTop w:val="0"/>
          <w:marBottom w:val="0"/>
          <w:divBdr>
            <w:top w:val="none" w:sz="0" w:space="0" w:color="auto"/>
            <w:left w:val="none" w:sz="0" w:space="0" w:color="auto"/>
            <w:bottom w:val="none" w:sz="0" w:space="0" w:color="auto"/>
            <w:right w:val="none" w:sz="0" w:space="0" w:color="auto"/>
          </w:divBdr>
        </w:div>
        <w:div w:id="722097370">
          <w:marLeft w:val="0"/>
          <w:marRight w:val="0"/>
          <w:marTop w:val="0"/>
          <w:marBottom w:val="0"/>
          <w:divBdr>
            <w:top w:val="none" w:sz="0" w:space="0" w:color="auto"/>
            <w:left w:val="none" w:sz="0" w:space="0" w:color="auto"/>
            <w:bottom w:val="none" w:sz="0" w:space="0" w:color="auto"/>
            <w:right w:val="none" w:sz="0" w:space="0" w:color="auto"/>
          </w:divBdr>
        </w:div>
        <w:div w:id="736322877">
          <w:marLeft w:val="0"/>
          <w:marRight w:val="0"/>
          <w:marTop w:val="0"/>
          <w:marBottom w:val="0"/>
          <w:divBdr>
            <w:top w:val="none" w:sz="0" w:space="0" w:color="auto"/>
            <w:left w:val="none" w:sz="0" w:space="0" w:color="auto"/>
            <w:bottom w:val="none" w:sz="0" w:space="0" w:color="auto"/>
            <w:right w:val="none" w:sz="0" w:space="0" w:color="auto"/>
          </w:divBdr>
        </w:div>
        <w:div w:id="779452164">
          <w:marLeft w:val="0"/>
          <w:marRight w:val="0"/>
          <w:marTop w:val="0"/>
          <w:marBottom w:val="0"/>
          <w:divBdr>
            <w:top w:val="none" w:sz="0" w:space="0" w:color="auto"/>
            <w:left w:val="none" w:sz="0" w:space="0" w:color="auto"/>
            <w:bottom w:val="none" w:sz="0" w:space="0" w:color="auto"/>
            <w:right w:val="none" w:sz="0" w:space="0" w:color="auto"/>
          </w:divBdr>
        </w:div>
        <w:div w:id="873998273">
          <w:marLeft w:val="0"/>
          <w:marRight w:val="0"/>
          <w:marTop w:val="0"/>
          <w:marBottom w:val="0"/>
          <w:divBdr>
            <w:top w:val="none" w:sz="0" w:space="0" w:color="auto"/>
            <w:left w:val="none" w:sz="0" w:space="0" w:color="auto"/>
            <w:bottom w:val="none" w:sz="0" w:space="0" w:color="auto"/>
            <w:right w:val="none" w:sz="0" w:space="0" w:color="auto"/>
          </w:divBdr>
        </w:div>
        <w:div w:id="885528584">
          <w:marLeft w:val="0"/>
          <w:marRight w:val="0"/>
          <w:marTop w:val="0"/>
          <w:marBottom w:val="0"/>
          <w:divBdr>
            <w:top w:val="none" w:sz="0" w:space="0" w:color="auto"/>
            <w:left w:val="none" w:sz="0" w:space="0" w:color="auto"/>
            <w:bottom w:val="none" w:sz="0" w:space="0" w:color="auto"/>
            <w:right w:val="none" w:sz="0" w:space="0" w:color="auto"/>
          </w:divBdr>
        </w:div>
        <w:div w:id="909537506">
          <w:marLeft w:val="0"/>
          <w:marRight w:val="0"/>
          <w:marTop w:val="0"/>
          <w:marBottom w:val="0"/>
          <w:divBdr>
            <w:top w:val="none" w:sz="0" w:space="0" w:color="auto"/>
            <w:left w:val="none" w:sz="0" w:space="0" w:color="auto"/>
            <w:bottom w:val="none" w:sz="0" w:space="0" w:color="auto"/>
            <w:right w:val="none" w:sz="0" w:space="0" w:color="auto"/>
          </w:divBdr>
        </w:div>
        <w:div w:id="1111705758">
          <w:marLeft w:val="0"/>
          <w:marRight w:val="0"/>
          <w:marTop w:val="0"/>
          <w:marBottom w:val="0"/>
          <w:divBdr>
            <w:top w:val="none" w:sz="0" w:space="0" w:color="auto"/>
            <w:left w:val="none" w:sz="0" w:space="0" w:color="auto"/>
            <w:bottom w:val="none" w:sz="0" w:space="0" w:color="auto"/>
            <w:right w:val="none" w:sz="0" w:space="0" w:color="auto"/>
          </w:divBdr>
        </w:div>
        <w:div w:id="1175072202">
          <w:marLeft w:val="0"/>
          <w:marRight w:val="0"/>
          <w:marTop w:val="0"/>
          <w:marBottom w:val="0"/>
          <w:divBdr>
            <w:top w:val="none" w:sz="0" w:space="0" w:color="auto"/>
            <w:left w:val="none" w:sz="0" w:space="0" w:color="auto"/>
            <w:bottom w:val="none" w:sz="0" w:space="0" w:color="auto"/>
            <w:right w:val="none" w:sz="0" w:space="0" w:color="auto"/>
          </w:divBdr>
        </w:div>
        <w:div w:id="1388989063">
          <w:marLeft w:val="0"/>
          <w:marRight w:val="0"/>
          <w:marTop w:val="0"/>
          <w:marBottom w:val="0"/>
          <w:divBdr>
            <w:top w:val="none" w:sz="0" w:space="0" w:color="auto"/>
            <w:left w:val="none" w:sz="0" w:space="0" w:color="auto"/>
            <w:bottom w:val="none" w:sz="0" w:space="0" w:color="auto"/>
            <w:right w:val="none" w:sz="0" w:space="0" w:color="auto"/>
          </w:divBdr>
        </w:div>
        <w:div w:id="1409886277">
          <w:marLeft w:val="0"/>
          <w:marRight w:val="0"/>
          <w:marTop w:val="0"/>
          <w:marBottom w:val="0"/>
          <w:divBdr>
            <w:top w:val="none" w:sz="0" w:space="0" w:color="auto"/>
            <w:left w:val="none" w:sz="0" w:space="0" w:color="auto"/>
            <w:bottom w:val="none" w:sz="0" w:space="0" w:color="auto"/>
            <w:right w:val="none" w:sz="0" w:space="0" w:color="auto"/>
          </w:divBdr>
        </w:div>
        <w:div w:id="1444958267">
          <w:marLeft w:val="0"/>
          <w:marRight w:val="0"/>
          <w:marTop w:val="0"/>
          <w:marBottom w:val="0"/>
          <w:divBdr>
            <w:top w:val="none" w:sz="0" w:space="0" w:color="auto"/>
            <w:left w:val="none" w:sz="0" w:space="0" w:color="auto"/>
            <w:bottom w:val="none" w:sz="0" w:space="0" w:color="auto"/>
            <w:right w:val="none" w:sz="0" w:space="0" w:color="auto"/>
          </w:divBdr>
        </w:div>
        <w:div w:id="1492018178">
          <w:marLeft w:val="0"/>
          <w:marRight w:val="0"/>
          <w:marTop w:val="0"/>
          <w:marBottom w:val="0"/>
          <w:divBdr>
            <w:top w:val="none" w:sz="0" w:space="0" w:color="auto"/>
            <w:left w:val="none" w:sz="0" w:space="0" w:color="auto"/>
            <w:bottom w:val="none" w:sz="0" w:space="0" w:color="auto"/>
            <w:right w:val="none" w:sz="0" w:space="0" w:color="auto"/>
          </w:divBdr>
        </w:div>
        <w:div w:id="1593469876">
          <w:marLeft w:val="0"/>
          <w:marRight w:val="0"/>
          <w:marTop w:val="0"/>
          <w:marBottom w:val="0"/>
          <w:divBdr>
            <w:top w:val="none" w:sz="0" w:space="0" w:color="auto"/>
            <w:left w:val="none" w:sz="0" w:space="0" w:color="auto"/>
            <w:bottom w:val="none" w:sz="0" w:space="0" w:color="auto"/>
            <w:right w:val="none" w:sz="0" w:space="0" w:color="auto"/>
          </w:divBdr>
        </w:div>
        <w:div w:id="1611088713">
          <w:marLeft w:val="0"/>
          <w:marRight w:val="0"/>
          <w:marTop w:val="0"/>
          <w:marBottom w:val="0"/>
          <w:divBdr>
            <w:top w:val="none" w:sz="0" w:space="0" w:color="auto"/>
            <w:left w:val="none" w:sz="0" w:space="0" w:color="auto"/>
            <w:bottom w:val="none" w:sz="0" w:space="0" w:color="auto"/>
            <w:right w:val="none" w:sz="0" w:space="0" w:color="auto"/>
          </w:divBdr>
        </w:div>
        <w:div w:id="1797747546">
          <w:marLeft w:val="0"/>
          <w:marRight w:val="0"/>
          <w:marTop w:val="0"/>
          <w:marBottom w:val="0"/>
          <w:divBdr>
            <w:top w:val="none" w:sz="0" w:space="0" w:color="auto"/>
            <w:left w:val="none" w:sz="0" w:space="0" w:color="auto"/>
            <w:bottom w:val="none" w:sz="0" w:space="0" w:color="auto"/>
            <w:right w:val="none" w:sz="0" w:space="0" w:color="auto"/>
          </w:divBdr>
        </w:div>
        <w:div w:id="1832404582">
          <w:marLeft w:val="0"/>
          <w:marRight w:val="0"/>
          <w:marTop w:val="0"/>
          <w:marBottom w:val="0"/>
          <w:divBdr>
            <w:top w:val="none" w:sz="0" w:space="0" w:color="auto"/>
            <w:left w:val="none" w:sz="0" w:space="0" w:color="auto"/>
            <w:bottom w:val="none" w:sz="0" w:space="0" w:color="auto"/>
            <w:right w:val="none" w:sz="0" w:space="0" w:color="auto"/>
          </w:divBdr>
        </w:div>
        <w:div w:id="1893037406">
          <w:marLeft w:val="0"/>
          <w:marRight w:val="0"/>
          <w:marTop w:val="0"/>
          <w:marBottom w:val="0"/>
          <w:divBdr>
            <w:top w:val="none" w:sz="0" w:space="0" w:color="auto"/>
            <w:left w:val="none" w:sz="0" w:space="0" w:color="auto"/>
            <w:bottom w:val="none" w:sz="0" w:space="0" w:color="auto"/>
            <w:right w:val="none" w:sz="0" w:space="0" w:color="auto"/>
          </w:divBdr>
        </w:div>
        <w:div w:id="1925383428">
          <w:marLeft w:val="0"/>
          <w:marRight w:val="0"/>
          <w:marTop w:val="0"/>
          <w:marBottom w:val="0"/>
          <w:divBdr>
            <w:top w:val="none" w:sz="0" w:space="0" w:color="auto"/>
            <w:left w:val="none" w:sz="0" w:space="0" w:color="auto"/>
            <w:bottom w:val="none" w:sz="0" w:space="0" w:color="auto"/>
            <w:right w:val="none" w:sz="0" w:space="0" w:color="auto"/>
          </w:divBdr>
        </w:div>
        <w:div w:id="1999923045">
          <w:marLeft w:val="0"/>
          <w:marRight w:val="0"/>
          <w:marTop w:val="0"/>
          <w:marBottom w:val="0"/>
          <w:divBdr>
            <w:top w:val="none" w:sz="0" w:space="0" w:color="auto"/>
            <w:left w:val="none" w:sz="0" w:space="0" w:color="auto"/>
            <w:bottom w:val="none" w:sz="0" w:space="0" w:color="auto"/>
            <w:right w:val="none" w:sz="0" w:space="0" w:color="auto"/>
          </w:divBdr>
        </w:div>
        <w:div w:id="2050450871">
          <w:marLeft w:val="0"/>
          <w:marRight w:val="0"/>
          <w:marTop w:val="0"/>
          <w:marBottom w:val="0"/>
          <w:divBdr>
            <w:top w:val="none" w:sz="0" w:space="0" w:color="auto"/>
            <w:left w:val="none" w:sz="0" w:space="0" w:color="auto"/>
            <w:bottom w:val="none" w:sz="0" w:space="0" w:color="auto"/>
            <w:right w:val="none" w:sz="0" w:space="0" w:color="auto"/>
          </w:divBdr>
        </w:div>
        <w:div w:id="2068453387">
          <w:marLeft w:val="0"/>
          <w:marRight w:val="0"/>
          <w:marTop w:val="0"/>
          <w:marBottom w:val="0"/>
          <w:divBdr>
            <w:top w:val="none" w:sz="0" w:space="0" w:color="auto"/>
            <w:left w:val="none" w:sz="0" w:space="0" w:color="auto"/>
            <w:bottom w:val="none" w:sz="0" w:space="0" w:color="auto"/>
            <w:right w:val="none" w:sz="0" w:space="0" w:color="auto"/>
          </w:divBdr>
        </w:div>
        <w:div w:id="2078045872">
          <w:marLeft w:val="0"/>
          <w:marRight w:val="0"/>
          <w:marTop w:val="0"/>
          <w:marBottom w:val="0"/>
          <w:divBdr>
            <w:top w:val="none" w:sz="0" w:space="0" w:color="auto"/>
            <w:left w:val="none" w:sz="0" w:space="0" w:color="auto"/>
            <w:bottom w:val="none" w:sz="0" w:space="0" w:color="auto"/>
            <w:right w:val="none" w:sz="0" w:space="0" w:color="auto"/>
          </w:divBdr>
        </w:div>
        <w:div w:id="2095205818">
          <w:marLeft w:val="0"/>
          <w:marRight w:val="0"/>
          <w:marTop w:val="0"/>
          <w:marBottom w:val="0"/>
          <w:divBdr>
            <w:top w:val="none" w:sz="0" w:space="0" w:color="auto"/>
            <w:left w:val="none" w:sz="0" w:space="0" w:color="auto"/>
            <w:bottom w:val="none" w:sz="0" w:space="0" w:color="auto"/>
            <w:right w:val="none" w:sz="0" w:space="0" w:color="auto"/>
          </w:divBdr>
        </w:div>
        <w:div w:id="21116597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3.019-2014?OpenDocumen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4436</Words>
  <Characters>23960</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28340</CharactersWithSpaces>
  <SharedDoc>false</SharedDoc>
  <HLinks>
    <vt:vector size="6" baseType="variant">
      <vt:variant>
        <vt:i4>7798878</vt:i4>
      </vt:variant>
      <vt:variant>
        <vt:i4>0</vt:i4>
      </vt:variant>
      <vt:variant>
        <vt:i4>0</vt:i4>
      </vt:variant>
      <vt:variant>
        <vt:i4>5</vt:i4>
      </vt:variant>
      <vt:variant>
        <vt:lpwstr>http://legislacao.planalto.gov.br/legisla/legislacao.nsf/Viw_Identificacao/lei 13.019-2014?OpenDocument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Recepção</cp:lastModifiedBy>
  <cp:revision>2</cp:revision>
  <cp:lastPrinted>2022-05-04T11:35:00Z</cp:lastPrinted>
  <dcterms:created xsi:type="dcterms:W3CDTF">2023-07-24T19:54:00Z</dcterms:created>
  <dcterms:modified xsi:type="dcterms:W3CDTF">2023-07-24T19:54:00Z</dcterms:modified>
</cp:coreProperties>
</file>