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79C40705" w:rsidR="00123CF5" w:rsidRPr="008D4181" w:rsidRDefault="004D0F37" w:rsidP="00570BB5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570BB5">
        <w:rPr>
          <w:b/>
          <w:color w:val="000000"/>
          <w:sz w:val="28"/>
          <w:szCs w:val="28"/>
        </w:rPr>
        <w:t xml:space="preserve"> QUARTA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580721">
        <w:rPr>
          <w:b/>
          <w:color w:val="000000"/>
          <w:sz w:val="28"/>
          <w:szCs w:val="28"/>
        </w:rPr>
        <w:t>4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 29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A74CFB">
        <w:rPr>
          <w:b/>
          <w:color w:val="000000"/>
          <w:sz w:val="28"/>
          <w:szCs w:val="28"/>
        </w:rPr>
        <w:t>AGOSTO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3103AA2C" w14:textId="61BEBDD6" w:rsidR="004111D8" w:rsidRDefault="00123CF5" w:rsidP="00323DAF">
      <w:pPr>
        <w:spacing w:line="360" w:lineRule="auto"/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vinte e nove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5642F3">
        <w:rPr>
          <w:sz w:val="24"/>
          <w:szCs w:val="24"/>
        </w:rPr>
        <w:t>22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A74CFB">
        <w:rPr>
          <w:sz w:val="24"/>
          <w:szCs w:val="24"/>
        </w:rPr>
        <w:t>agosto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quarta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580721">
        <w:rPr>
          <w:sz w:val="24"/>
          <w:szCs w:val="24"/>
        </w:rPr>
        <w:t>4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r w:rsidR="00580721">
        <w:rPr>
          <w:b/>
          <w:sz w:val="24"/>
          <w:szCs w:val="24"/>
        </w:rPr>
        <w:t>Iarly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Francisco de Assis Vieira</w:t>
      </w:r>
      <w:r w:rsidR="004111D8">
        <w:rPr>
          <w:b/>
          <w:sz w:val="24"/>
          <w:szCs w:val="24"/>
        </w:rPr>
        <w:t xml:space="preserve">, </w:t>
      </w:r>
      <w:r w:rsidR="00A74CFB">
        <w:rPr>
          <w:b/>
          <w:sz w:val="24"/>
          <w:szCs w:val="24"/>
        </w:rPr>
        <w:t>Fábio Júnior da Silveira</w:t>
      </w:r>
      <w:r w:rsidR="00580721">
        <w:rPr>
          <w:b/>
          <w:sz w:val="24"/>
          <w:szCs w:val="24"/>
        </w:rPr>
        <w:t>, Mailson Vieira Dantas</w:t>
      </w:r>
      <w:r w:rsidR="005642F3">
        <w:rPr>
          <w:b/>
          <w:sz w:val="24"/>
          <w:szCs w:val="24"/>
        </w:rPr>
        <w:t>, Francisco Antônio de Sousa e Francisco Aldi da Silva.</w:t>
      </w:r>
    </w:p>
    <w:p w14:paraId="6D85A61D" w14:textId="318286F5" w:rsidR="00580721" w:rsidRPr="00580721" w:rsidRDefault="00580721" w:rsidP="00323DAF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Faltou a vereadora </w:t>
      </w:r>
      <w:r>
        <w:rPr>
          <w:b/>
          <w:sz w:val="24"/>
          <w:szCs w:val="24"/>
        </w:rPr>
        <w:t>Maria de Fátima Lopes.</w:t>
      </w:r>
    </w:p>
    <w:p w14:paraId="778042BC" w14:textId="45FCA1E1" w:rsidR="00580721" w:rsidRDefault="006931AD" w:rsidP="00323DAF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foi realizada a leitura do convite para audiência pública referente a Lei Orçamentária Anual (Loa) para o exercício 2025.</w:t>
      </w:r>
    </w:p>
    <w:p w14:paraId="6B3B1586" w14:textId="77777777" w:rsidR="00BB0DC4" w:rsidRDefault="00BB0DC4" w:rsidP="00323DAF">
      <w:pPr>
        <w:pStyle w:val="NormalWeb"/>
        <w:spacing w:line="360" w:lineRule="auto"/>
        <w:jc w:val="both"/>
      </w:pPr>
      <w:r>
        <w:t>Em seguida, foi lido o requerimento nº 08/2024, de autoria do vereador Mailson Vieira Dantas, solicitando saneamento básico e a construção de calçamento no Sítio Chabocão, o qual foi aprovado por unanimidade.</w:t>
      </w:r>
    </w:p>
    <w:p w14:paraId="54B5AF36" w14:textId="77777777" w:rsidR="00BB0DC4" w:rsidRDefault="00BB0DC4" w:rsidP="00323DAF">
      <w:pPr>
        <w:pStyle w:val="NormalWeb"/>
        <w:spacing w:line="360" w:lineRule="auto"/>
        <w:jc w:val="both"/>
      </w:pPr>
      <w:r>
        <w:t>Posteriormente, foi solicitada a leitura do Projeto de Lei Ordinário nº 022/2024, que foi encaminhado às comissões para análise. Logo após, os requerimentos nº 011/2024 dos vereadores Francisco Antônio de Sousa e Iarly Vanderlei da Silveira, ambos solicitando a dispensa de parecer ao Projeto de Lei Ordinário nº 022/2024, foram lidos e aprovados por unanimidade, culminando na aprovação do projeto também de forma unânime.</w:t>
      </w:r>
    </w:p>
    <w:p w14:paraId="590F9C6F" w14:textId="3EE9D0BA" w:rsidR="00BB0DC4" w:rsidRDefault="00BB0DC4" w:rsidP="00323DAF">
      <w:pPr>
        <w:pStyle w:val="NormalWeb"/>
        <w:spacing w:line="360" w:lineRule="auto"/>
        <w:jc w:val="both"/>
      </w:pPr>
      <w:r>
        <w:t>Na sequência, foi lido o Projeto de Lei Ordinário nº 023/2024, que igualmente foi distribuído às comissões. Após a discussão, os requerimentos nº 012/2024 dos vereadores Francisco Antônio de Sousa e Iarly Vanderlei da Silveira, solicitando a dispensa de parecer ao Projeto de Lei Ordinário nº 023/2024, foram lidos e aprovados por unanimidade, seguida da aprovação do projeto.</w:t>
      </w:r>
    </w:p>
    <w:p w14:paraId="29E2DC4B" w14:textId="041CD2B7" w:rsidR="00F96304" w:rsidRDefault="00BB0DC4" w:rsidP="00323DAF">
      <w:pPr>
        <w:pStyle w:val="NormalWeb"/>
        <w:spacing w:line="360" w:lineRule="auto"/>
        <w:jc w:val="both"/>
      </w:pPr>
      <w:r>
        <w:lastRenderedPageBreak/>
        <w:t>Na parte final da sessão, o vereador Fábio Júnior da Silveira, no uso da tribuna, reivindicou a manutenção do cacimbão e da caixa d'água localizada no alto de Maria Na</w:t>
      </w:r>
      <w:r w:rsidR="00570BB5">
        <w:t>scimento, no Distrito de Ramada.</w:t>
      </w:r>
      <w:bookmarkStart w:id="0" w:name="_GoBack"/>
      <w:bookmarkEnd w:id="0"/>
    </w:p>
    <w:p w14:paraId="2E62F75C" w14:textId="1C1CCB56" w:rsidR="001A6C0A" w:rsidRDefault="00A739C6" w:rsidP="00570BB5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570BB5">
      <w:pPr>
        <w:spacing w:line="360" w:lineRule="auto"/>
        <w:ind w:firstLine="708"/>
        <w:rPr>
          <w:sz w:val="24"/>
          <w:szCs w:val="24"/>
        </w:rPr>
      </w:pPr>
    </w:p>
    <w:p w14:paraId="4E2C8AB8" w14:textId="156426DD" w:rsidR="006436F0" w:rsidRPr="000A5889" w:rsidRDefault="00A00627" w:rsidP="00570BB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580721">
        <w:rPr>
          <w:sz w:val="24"/>
          <w:szCs w:val="24"/>
        </w:rPr>
        <w:t>29</w:t>
      </w:r>
      <w:r w:rsidR="00954F77" w:rsidRPr="008D4181">
        <w:rPr>
          <w:sz w:val="24"/>
          <w:szCs w:val="24"/>
        </w:rPr>
        <w:t xml:space="preserve"> de </w:t>
      </w:r>
      <w:r w:rsidR="00A74CFB">
        <w:rPr>
          <w:sz w:val="24"/>
          <w:szCs w:val="24"/>
        </w:rPr>
        <w:t xml:space="preserve"> agosto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570BB5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570BB5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CF8B94C" w14:textId="77777777" w:rsidR="00570BB5" w:rsidRDefault="00CD5240" w:rsidP="00570BB5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1EA389BA" w14:textId="6917D819" w:rsidR="005D16A5" w:rsidRPr="008D4181" w:rsidRDefault="00425EEF" w:rsidP="00570BB5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r w:rsidR="00580721">
        <w:rPr>
          <w:b/>
          <w:color w:val="000000"/>
          <w:sz w:val="24"/>
          <w:szCs w:val="24"/>
        </w:rPr>
        <w:t>Iarly Vanderlei da Silveira</w:t>
      </w:r>
    </w:p>
    <w:p w14:paraId="02E7579A" w14:textId="2D681A5D" w:rsidR="005D16A5" w:rsidRPr="008D4181" w:rsidRDefault="00570BB5" w:rsidP="00570BB5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FC027" w14:textId="77777777" w:rsidR="00B859A6" w:rsidRDefault="00B859A6">
      <w:r>
        <w:separator/>
      </w:r>
    </w:p>
  </w:endnote>
  <w:endnote w:type="continuationSeparator" w:id="0">
    <w:p w14:paraId="61CE8792" w14:textId="77777777" w:rsidR="00B859A6" w:rsidRDefault="00B8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144FB" w14:textId="77777777" w:rsidR="00B859A6" w:rsidRDefault="00B859A6">
      <w:r>
        <w:separator/>
      </w:r>
    </w:p>
  </w:footnote>
  <w:footnote w:type="continuationSeparator" w:id="0">
    <w:p w14:paraId="44773FEC" w14:textId="77777777" w:rsidR="00B859A6" w:rsidRDefault="00B85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D3E0A0D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23DA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E989E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3DAF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59A6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1629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EB738544-1D9F-4CCA-914A-7129FE39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C6B43-FBF9-44F2-AE6A-D16D39042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2236</Characters>
  <Application>Microsoft Office Word</Application>
  <DocSecurity>0</DocSecurity>
  <Lines>50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2024-09-19T11:57:00Z</dcterms:created>
  <dcterms:modified xsi:type="dcterms:W3CDTF">2024-09-19T11:57:00Z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