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17A71" w:rsidP="00217A7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271/1962</w:t>
      </w:r>
    </w:p>
    <w:p w:rsidR="00217A71" w:rsidRDefault="00217A71" w:rsidP="00217A71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subvenção extraordinária</w:t>
      </w:r>
    </w:p>
    <w:p w:rsid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>Fica concedida a subvenção extraordinária ao “Centro Espírita Cavaleiro do Espaço”, a importância de Cr$ 8.000,00 (oito mil cruzeiros).</w:t>
      </w:r>
    </w:p>
    <w:p w:rsid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 despesa referente a presente lei, correrá pela dotação própria do orçamento do corrente exercício.</w:t>
      </w:r>
    </w:p>
    <w:p w:rsid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26 de novembro de 1962.</w:t>
      </w:r>
    </w:p>
    <w:p w:rsidR="00217A71" w:rsidRPr="00217A71" w:rsidRDefault="00217A71" w:rsidP="00217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                                     Prefeito Municipal</w:t>
      </w:r>
    </w:p>
    <w:sectPr w:rsidR="00217A71" w:rsidRPr="00217A7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17A71"/>
    <w:rsid w:val="00217A71"/>
    <w:rsid w:val="00A70028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2014-06-25T20:27:00Z</dcterms:created>
  <dcterms:modified xsi:type="dcterms:W3CDTF">2014-06-25T20:38:00Z</dcterms:modified>
</cp:coreProperties>
</file>