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C21" w:rsidRDefault="005A1C21" w:rsidP="005A1C21">
      <w:pPr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PROPOSIÇÃO DE LEI N.º 21/2018.</w:t>
      </w:r>
    </w:p>
    <w:p w:rsidR="005A1C21" w:rsidRDefault="005A1C21" w:rsidP="005A1C21">
      <w:pPr>
        <w:ind w:left="4536"/>
        <w:jc w:val="both"/>
        <w:rPr>
          <w:rFonts w:ascii="Arial" w:hAnsi="Arial" w:cs="Arial"/>
          <w:iCs/>
        </w:rPr>
      </w:pPr>
    </w:p>
    <w:p w:rsidR="005A1C21" w:rsidRDefault="005A1C21" w:rsidP="005A1C21">
      <w:pPr>
        <w:ind w:left="4536"/>
        <w:jc w:val="both"/>
        <w:rPr>
          <w:rFonts w:ascii="Arial" w:hAnsi="Arial" w:cs="Arial"/>
          <w:iCs/>
        </w:rPr>
      </w:pPr>
    </w:p>
    <w:p w:rsidR="005A1C21" w:rsidRDefault="005A1C21" w:rsidP="005A1C21">
      <w:pPr>
        <w:ind w:left="1701"/>
        <w:jc w:val="both"/>
        <w:rPr>
          <w:rFonts w:ascii="Arial" w:hAnsi="Arial" w:cs="Arial"/>
          <w:b/>
          <w:i/>
          <w:iCs/>
        </w:rPr>
      </w:pPr>
      <w:bookmarkStart w:id="0" w:name="_GoBack"/>
      <w:bookmarkEnd w:id="0"/>
      <w:r>
        <w:rPr>
          <w:rFonts w:ascii="Arial" w:hAnsi="Arial" w:cs="Arial"/>
          <w:b/>
          <w:i/>
          <w:iCs/>
        </w:rPr>
        <w:t>“Autoriza abertura de crédito especial e dá outras providências”</w:t>
      </w:r>
    </w:p>
    <w:p w:rsidR="005A1C21" w:rsidRDefault="005A1C21" w:rsidP="005A1C21">
      <w:pPr>
        <w:rPr>
          <w:rFonts w:ascii="Arial" w:hAnsi="Arial" w:cs="Arial"/>
          <w:iCs/>
        </w:rPr>
      </w:pPr>
    </w:p>
    <w:p w:rsidR="005A1C21" w:rsidRDefault="005A1C21" w:rsidP="005A1C21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  <w:t>A Câmara Municipal de Entre Rios de Minas, Estado de Minas Gerais, aprovou e eu, prefeito Municipal sanciono a seguinte lei:</w:t>
      </w:r>
    </w:p>
    <w:p w:rsidR="005A1C21" w:rsidRDefault="005A1C21" w:rsidP="005A1C21">
      <w:pPr>
        <w:jc w:val="both"/>
        <w:rPr>
          <w:rFonts w:ascii="Arial" w:hAnsi="Arial" w:cs="Arial"/>
          <w:iCs/>
        </w:rPr>
      </w:pPr>
    </w:p>
    <w:p w:rsidR="005A1C21" w:rsidRDefault="005A1C21" w:rsidP="005A1C21">
      <w:pPr>
        <w:jc w:val="both"/>
        <w:rPr>
          <w:rFonts w:ascii="Arial" w:hAnsi="Arial" w:cs="Arial"/>
          <w:iCs/>
        </w:rPr>
      </w:pPr>
    </w:p>
    <w:p w:rsidR="005A1C21" w:rsidRDefault="005A1C21" w:rsidP="005A1C21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  <w:t>Art. 1º Fica o Executivo Municipal autorizado a proceder à abertura de crédito especial no exercício de 2018 no valor de R$200.000,00 (duzentos mil reais) para investimentos em placas de identificação das vias públicas e placas para sinalização de trânsito no município de Entre Rios de Minas.</w:t>
      </w:r>
    </w:p>
    <w:p w:rsidR="005A1C21" w:rsidRDefault="005A1C21" w:rsidP="005A1C21">
      <w:pPr>
        <w:jc w:val="both"/>
        <w:rPr>
          <w:rFonts w:ascii="Arial" w:hAnsi="Arial" w:cs="Arial"/>
          <w:iCs/>
        </w:rPr>
      </w:pPr>
    </w:p>
    <w:p w:rsidR="005A1C21" w:rsidRDefault="005A1C21" w:rsidP="005A1C21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  <w:t>Art. 2º Para empenho e pagamento das despesas decorrentes da presente Lei, fica o Executivo Municipal autorizado a criar no orçamento vigente, as seguintes dotações orçamentárias: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Órgão – 02 - Prefeitura Municipal</w:t>
      </w:r>
    </w:p>
    <w:p w:rsidR="005A1C21" w:rsidRPr="00C85781" w:rsidRDefault="005A1C21" w:rsidP="005A1C21">
      <w:pPr>
        <w:jc w:val="both"/>
        <w:rPr>
          <w:rFonts w:ascii="Arial" w:hAnsi="Arial" w:cs="Arial"/>
        </w:rPr>
      </w:pPr>
      <w:r w:rsidRPr="00C85781">
        <w:rPr>
          <w:rFonts w:ascii="Arial" w:hAnsi="Arial" w:cs="Arial"/>
        </w:rPr>
        <w:t>Unidade – 08.000 – Secretaria Municipal de obras e Infra-estrutura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Sub Unidade – 08.001 – Departamento de Gestão Urbana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Função – 15 – Urbanismo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Sub-Função – 452 – Serviços Urbanos</w:t>
      </w:r>
    </w:p>
    <w:p w:rsidR="005A1C21" w:rsidRDefault="005A1C21" w:rsidP="005A1C21">
      <w:pPr>
        <w:jc w:val="both"/>
        <w:rPr>
          <w:rFonts w:ascii="Arial" w:hAnsi="Arial" w:cs="Arial"/>
          <w:caps/>
        </w:rPr>
      </w:pPr>
      <w:r>
        <w:rPr>
          <w:rFonts w:ascii="Arial" w:hAnsi="Arial" w:cs="Arial"/>
        </w:rPr>
        <w:t>Programa – 0015 – Edificações, Obras e Serviços Públicos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Projeto /Atividade – 1.126 – Identificação de logradouros públicos e sinalização de trânsito </w:t>
      </w:r>
    </w:p>
    <w:p w:rsidR="005A1C21" w:rsidRDefault="005A1C21" w:rsidP="005A1C21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Elemento  despesa: 4.4.90.51.00 – Obras e Instalações...............................R$200.000,00</w:t>
      </w:r>
    </w:p>
    <w:p w:rsidR="005A1C21" w:rsidRDefault="005A1C21" w:rsidP="005A1C21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Grupo da Fonte – 01 – Recursos do Exercício Corrente</w:t>
      </w:r>
    </w:p>
    <w:p w:rsidR="005A1C21" w:rsidRDefault="005A1C21" w:rsidP="005A1C21">
      <w:pPr>
        <w:tabs>
          <w:tab w:val="right" w:leader="dot" w:pos="9923"/>
        </w:tabs>
        <w:autoSpaceDE w:val="0"/>
        <w:autoSpaceDN w:val="0"/>
        <w:adjustRightInd w:val="0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Especificação da fonte e destinação de recursos: 100 – Recursos próprios.</w:t>
      </w:r>
    </w:p>
    <w:p w:rsidR="005A1C21" w:rsidRDefault="005A1C21" w:rsidP="005A1C21">
      <w:pPr>
        <w:pStyle w:val="Recuodecorpodetexto"/>
        <w:ind w:left="0"/>
        <w:jc w:val="both"/>
        <w:rPr>
          <w:rFonts w:ascii="Arial" w:hAnsi="Arial" w:cs="Arial"/>
          <w:iCs/>
        </w:rPr>
      </w:pPr>
    </w:p>
    <w:p w:rsidR="005A1C21" w:rsidRDefault="005A1C21" w:rsidP="005A1C21">
      <w:pPr>
        <w:pStyle w:val="Recuodecorpodetexto"/>
        <w:ind w:left="0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  <w:t>Art. 3º Servirá de recursos para cobertura do crédito especial autorizado por esta Lei, a anulação da seguinte dotação orçamentária no orçamento vigente: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Órgão – 02 -  Prefeitura Municipal</w:t>
      </w:r>
    </w:p>
    <w:p w:rsidR="005A1C21" w:rsidRPr="00C85781" w:rsidRDefault="005A1C21" w:rsidP="005A1C21">
      <w:pPr>
        <w:jc w:val="both"/>
        <w:rPr>
          <w:rFonts w:ascii="Arial" w:hAnsi="Arial" w:cs="Arial"/>
        </w:rPr>
      </w:pPr>
      <w:r w:rsidRPr="00C85781">
        <w:rPr>
          <w:rFonts w:ascii="Arial" w:hAnsi="Arial" w:cs="Arial"/>
        </w:rPr>
        <w:t>Unidade – 08.000 – Secretaria Municipal de obras e Infra-estrutura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Sub Unidade – 08.001 – Departamento de Gestão Urbana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Função – 15 – Urbanismo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Sub-Função – 451 – Infra-Estrutura Urbana</w:t>
      </w:r>
    </w:p>
    <w:p w:rsidR="005A1C21" w:rsidRDefault="005A1C21" w:rsidP="005A1C21">
      <w:pPr>
        <w:jc w:val="both"/>
        <w:rPr>
          <w:rFonts w:ascii="Arial" w:hAnsi="Arial" w:cs="Arial"/>
          <w:caps/>
        </w:rPr>
      </w:pPr>
      <w:r>
        <w:rPr>
          <w:rFonts w:ascii="Arial" w:hAnsi="Arial" w:cs="Arial"/>
        </w:rPr>
        <w:t>Programa – 0015 – Edificações, Obras e Serviços Públicos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Projeto /Atividade – 1.042 – Extensão de Rede Elétrica</w:t>
      </w:r>
    </w:p>
    <w:p w:rsidR="005A1C21" w:rsidRDefault="005A1C21" w:rsidP="005A1C21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Elemento  despesa: 4.4.90.51.00 – Obras e Instalações................................R$100.000,00</w:t>
      </w:r>
    </w:p>
    <w:p w:rsidR="005A1C21" w:rsidRDefault="005A1C21" w:rsidP="005A1C21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Grupo da Fonte – 01 – Recursos do Exercício Corrente</w:t>
      </w:r>
    </w:p>
    <w:p w:rsidR="005A1C21" w:rsidRDefault="005A1C21" w:rsidP="005A1C21">
      <w:pPr>
        <w:tabs>
          <w:tab w:val="right" w:leader="dot" w:pos="9923"/>
        </w:tabs>
        <w:autoSpaceDE w:val="0"/>
        <w:autoSpaceDN w:val="0"/>
        <w:adjustRightInd w:val="0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Especificação da fonte e destinação de recursos: 100 – Recursos próprios.</w:t>
      </w:r>
    </w:p>
    <w:p w:rsidR="005A1C21" w:rsidRDefault="005A1C21" w:rsidP="005A1C21">
      <w:pPr>
        <w:jc w:val="both"/>
        <w:rPr>
          <w:rFonts w:ascii="Arial" w:hAnsi="Arial" w:cs="Arial"/>
        </w:rPr>
      </w:pPr>
    </w:p>
    <w:p w:rsidR="005A1C21" w:rsidRDefault="005A1C21" w:rsidP="005A1C21">
      <w:pPr>
        <w:jc w:val="both"/>
        <w:rPr>
          <w:rFonts w:ascii="Arial" w:hAnsi="Arial" w:cs="Arial"/>
        </w:rPr>
      </w:pP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Projeto /Atividade – 1.100 – Construção de Passeios e Contenções</w:t>
      </w:r>
    </w:p>
    <w:p w:rsidR="005A1C21" w:rsidRDefault="005A1C21" w:rsidP="005A1C21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Elemento  despesa: 4.4.90.51.00 – Obras e Instalações.................................R$ 50.000,00</w:t>
      </w:r>
    </w:p>
    <w:p w:rsidR="005A1C21" w:rsidRDefault="005A1C21" w:rsidP="005A1C21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Grupo da Fonte – 01 – Recursos do Exercício Corrente</w:t>
      </w:r>
    </w:p>
    <w:p w:rsidR="005A1C21" w:rsidRDefault="005A1C21" w:rsidP="005A1C21">
      <w:pPr>
        <w:tabs>
          <w:tab w:val="right" w:leader="dot" w:pos="9923"/>
        </w:tabs>
        <w:autoSpaceDE w:val="0"/>
        <w:autoSpaceDN w:val="0"/>
        <w:adjustRightInd w:val="0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Especificação da fonte e destinação de recursos: 100 – Recursos próprios.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Sub Unidade – 08.002 – Departamento de Trânsito, Obras e Estradas Vicinais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Função – 26 – Transporte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Sub-Função –782 – Transporte Rodoviário</w:t>
      </w:r>
    </w:p>
    <w:p w:rsidR="005A1C21" w:rsidRDefault="005A1C21" w:rsidP="005A1C21">
      <w:pPr>
        <w:jc w:val="both"/>
        <w:rPr>
          <w:rFonts w:ascii="Arial" w:hAnsi="Arial" w:cs="Arial"/>
          <w:caps/>
        </w:rPr>
      </w:pPr>
      <w:r>
        <w:rPr>
          <w:rFonts w:ascii="Arial" w:hAnsi="Arial" w:cs="Arial"/>
        </w:rPr>
        <w:t>Programa – 0018 – Estradas Vicinais</w:t>
      </w: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Projeto /Atividade – 1.055 – Construção de Estradas, Pontes e Mata Burros</w:t>
      </w:r>
    </w:p>
    <w:p w:rsidR="005A1C21" w:rsidRDefault="005A1C21" w:rsidP="005A1C21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Elemento  despesa: 4.4.90.51.00 – Obras e Instalações........................R$50.000,00</w:t>
      </w:r>
    </w:p>
    <w:p w:rsidR="005A1C21" w:rsidRDefault="005A1C21" w:rsidP="005A1C21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lastRenderedPageBreak/>
        <w:t>Grupo da Fonte – 01 – Recursos do Exercício Corrente</w:t>
      </w:r>
    </w:p>
    <w:p w:rsidR="005A1C21" w:rsidRDefault="005A1C21" w:rsidP="005A1C21">
      <w:pPr>
        <w:tabs>
          <w:tab w:val="right" w:leader="dot" w:pos="9923"/>
        </w:tabs>
        <w:autoSpaceDE w:val="0"/>
        <w:autoSpaceDN w:val="0"/>
        <w:adjustRightInd w:val="0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Especificação da fonte e destinação de recursos: 100 – Recursos próprios.</w:t>
      </w:r>
    </w:p>
    <w:p w:rsidR="005A1C21" w:rsidRDefault="005A1C21" w:rsidP="005A1C21">
      <w:pPr>
        <w:tabs>
          <w:tab w:val="right" w:leader="dot" w:pos="9923"/>
        </w:tabs>
        <w:autoSpaceDE w:val="0"/>
        <w:autoSpaceDN w:val="0"/>
        <w:adjustRightInd w:val="0"/>
        <w:jc w:val="both"/>
        <w:rPr>
          <w:rFonts w:ascii="Arial" w:hAnsi="Arial" w:cs="Arial"/>
          <w:iCs/>
        </w:rPr>
      </w:pPr>
    </w:p>
    <w:p w:rsidR="005A1C21" w:rsidRDefault="005A1C21" w:rsidP="005A1C21">
      <w:pPr>
        <w:jc w:val="both"/>
        <w:rPr>
          <w:rFonts w:ascii="Arial" w:hAnsi="Arial" w:cs="Arial"/>
        </w:rPr>
      </w:pPr>
      <w:r w:rsidRPr="00C85781">
        <w:rPr>
          <w:rFonts w:ascii="Arial" w:hAnsi="Arial" w:cs="Arial"/>
        </w:rPr>
        <w:t xml:space="preserve">TOTAL. . . . . . . . . . . . . .. . . . . . . . . .. . . . . . . . . . . . . . . . . . . .  .  . . . . .R$ 200.000,00  </w:t>
      </w:r>
    </w:p>
    <w:p w:rsidR="005A1C21" w:rsidRDefault="005A1C21" w:rsidP="005A1C21">
      <w:pPr>
        <w:jc w:val="both"/>
        <w:rPr>
          <w:rFonts w:ascii="Arial" w:hAnsi="Arial" w:cs="Arial"/>
        </w:rPr>
      </w:pPr>
    </w:p>
    <w:p w:rsidR="005A1C21" w:rsidRDefault="005A1C21" w:rsidP="005A1C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Art. 4º Fica autorizada a suplementação das dotações criadas por esta Lei, nos mesmos percentuais e nas mesmas fontes de recursos estabelecidos na Lei Orçamentária do Município do exercício de 2018.</w:t>
      </w:r>
    </w:p>
    <w:p w:rsidR="005A1C21" w:rsidRDefault="005A1C21" w:rsidP="005A1C21">
      <w:pPr>
        <w:jc w:val="both"/>
        <w:rPr>
          <w:rFonts w:ascii="Arial" w:hAnsi="Arial" w:cs="Arial"/>
        </w:rPr>
      </w:pPr>
    </w:p>
    <w:p w:rsidR="005A1C21" w:rsidRDefault="005A1C21" w:rsidP="005A1C21">
      <w:pPr>
        <w:pStyle w:val="Recuodecorpodetexto"/>
        <w:ind w:left="0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  <w:t>Art. 5º Fica autorizada a inclusão da despesa objeto desta Lei, na Lei Municipal n.º 1.734 de 26 de junho de 2017, que estabeleceu as diretrizes orçamentárias para o presente exercício e Lei Municipal n° 1.760 de 12 de dezembro de 2.017 que estabeleceu o Plano Plurianual – PPA para o período de 2018/2021.</w:t>
      </w:r>
    </w:p>
    <w:p w:rsidR="005A1C21" w:rsidRDefault="005A1C21" w:rsidP="005A1C21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  <w:t>Art. 6º Esta lei entra em vigor na data de sua publicação, revogadas as disposições em contrário.</w:t>
      </w:r>
    </w:p>
    <w:p w:rsidR="005A1C21" w:rsidRDefault="005A1C21" w:rsidP="005A1C21">
      <w:pPr>
        <w:jc w:val="both"/>
        <w:rPr>
          <w:rFonts w:ascii="Arial" w:hAnsi="Arial" w:cs="Arial"/>
          <w:iCs/>
        </w:rPr>
      </w:pPr>
    </w:p>
    <w:p w:rsidR="005A1C21" w:rsidRDefault="005A1C21" w:rsidP="005A1C21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  <w:t>Câmara Municipal de Entre Rios de Minas, 03 de maio de 2018.</w:t>
      </w:r>
    </w:p>
    <w:p w:rsidR="005A1C21" w:rsidRDefault="005A1C21" w:rsidP="005A1C21">
      <w:pPr>
        <w:ind w:firstLine="1134"/>
        <w:rPr>
          <w:rFonts w:ascii="Arial" w:hAnsi="Arial" w:cs="Arial"/>
        </w:rPr>
      </w:pPr>
    </w:p>
    <w:p w:rsidR="005A1C21" w:rsidRDefault="005A1C21" w:rsidP="005A1C21">
      <w:pPr>
        <w:jc w:val="center"/>
        <w:rPr>
          <w:rFonts w:ascii="Arial" w:hAnsi="Arial" w:cs="Arial"/>
          <w:b/>
          <w:iCs/>
        </w:rPr>
      </w:pPr>
    </w:p>
    <w:p w:rsidR="005A1C21" w:rsidRDefault="005A1C21" w:rsidP="005A1C21">
      <w:pPr>
        <w:jc w:val="center"/>
        <w:rPr>
          <w:rFonts w:ascii="Arial" w:hAnsi="Arial" w:cs="Arial"/>
          <w:b/>
          <w:iCs/>
        </w:rPr>
      </w:pPr>
    </w:p>
    <w:p w:rsidR="005A1C21" w:rsidRPr="005A1C21" w:rsidRDefault="005A1C21" w:rsidP="005A1C21">
      <w:pPr>
        <w:jc w:val="center"/>
        <w:rPr>
          <w:rFonts w:ascii="Arial" w:hAnsi="Arial" w:cs="Arial"/>
          <w:b/>
          <w:iCs/>
        </w:rPr>
      </w:pPr>
    </w:p>
    <w:p w:rsidR="005A1C21" w:rsidRPr="005A1C21" w:rsidRDefault="005A1C21" w:rsidP="005A1C21">
      <w:pPr>
        <w:jc w:val="center"/>
        <w:rPr>
          <w:rFonts w:ascii="Arial" w:hAnsi="Arial" w:cs="Arial"/>
          <w:b/>
          <w:iCs/>
        </w:rPr>
      </w:pPr>
      <w:r w:rsidRPr="005A1C21">
        <w:rPr>
          <w:rFonts w:ascii="Arial" w:hAnsi="Arial" w:cs="Arial"/>
          <w:b/>
          <w:iCs/>
        </w:rPr>
        <w:t>Franklin William Ribeiro Batista Soares</w:t>
      </w:r>
    </w:p>
    <w:p w:rsidR="005A1C21" w:rsidRDefault="005A1C21" w:rsidP="005A1C21">
      <w:pPr>
        <w:jc w:val="center"/>
        <w:rPr>
          <w:rFonts w:ascii="Arial" w:hAnsi="Arial" w:cs="Arial"/>
          <w:b/>
          <w:iCs/>
        </w:rPr>
      </w:pPr>
      <w:r w:rsidRPr="005A1C21">
        <w:rPr>
          <w:rFonts w:ascii="Arial" w:hAnsi="Arial" w:cs="Arial"/>
          <w:b/>
          <w:iCs/>
        </w:rPr>
        <w:t>Presidente</w:t>
      </w:r>
    </w:p>
    <w:p w:rsidR="005A1C21" w:rsidRDefault="005A1C21" w:rsidP="005A1C21">
      <w:pPr>
        <w:jc w:val="center"/>
        <w:rPr>
          <w:rFonts w:ascii="Arial" w:hAnsi="Arial" w:cs="Arial"/>
          <w:b/>
          <w:iCs/>
        </w:rPr>
      </w:pPr>
    </w:p>
    <w:p w:rsidR="005A1C21" w:rsidRDefault="005A1C21" w:rsidP="005A1C21">
      <w:pPr>
        <w:jc w:val="center"/>
        <w:rPr>
          <w:rFonts w:ascii="Arial" w:hAnsi="Arial" w:cs="Arial"/>
          <w:b/>
          <w:iCs/>
        </w:rPr>
      </w:pPr>
    </w:p>
    <w:p w:rsidR="005A1C21" w:rsidRDefault="005A1C21" w:rsidP="005A1C21">
      <w:pPr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Ronivon Alves de Souza</w:t>
      </w:r>
    </w:p>
    <w:p w:rsidR="005A1C21" w:rsidRDefault="005A1C21" w:rsidP="005A1C21">
      <w:pPr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Vice – Presidente</w:t>
      </w:r>
    </w:p>
    <w:p w:rsidR="005A1C21" w:rsidRDefault="005A1C21" w:rsidP="005A1C21">
      <w:pPr>
        <w:jc w:val="center"/>
        <w:rPr>
          <w:rFonts w:ascii="Arial" w:hAnsi="Arial" w:cs="Arial"/>
          <w:b/>
          <w:iCs/>
        </w:rPr>
      </w:pPr>
    </w:p>
    <w:p w:rsidR="005A1C21" w:rsidRDefault="005A1C21" w:rsidP="005A1C21">
      <w:pPr>
        <w:jc w:val="center"/>
        <w:rPr>
          <w:rFonts w:ascii="Arial" w:hAnsi="Arial" w:cs="Arial"/>
          <w:b/>
          <w:iCs/>
        </w:rPr>
      </w:pPr>
    </w:p>
    <w:p w:rsidR="005A1C21" w:rsidRDefault="005A1C21" w:rsidP="005A1C21">
      <w:pPr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Karina Oliveira Vasconcelos</w:t>
      </w:r>
    </w:p>
    <w:p w:rsidR="005A1C21" w:rsidRPr="005A1C21" w:rsidRDefault="005A1C21" w:rsidP="005A1C21">
      <w:pPr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Secretária</w:t>
      </w:r>
    </w:p>
    <w:p w:rsidR="005A1C21" w:rsidRDefault="005A1C21" w:rsidP="005A1C21">
      <w:pPr>
        <w:jc w:val="center"/>
        <w:rPr>
          <w:rFonts w:ascii="Arial" w:hAnsi="Arial" w:cs="Arial"/>
          <w:b/>
          <w:i/>
        </w:rPr>
      </w:pPr>
    </w:p>
    <w:p w:rsidR="005A1C21" w:rsidRPr="00C85781" w:rsidRDefault="005A1C21" w:rsidP="005A1C21">
      <w:pPr>
        <w:jc w:val="center"/>
        <w:rPr>
          <w:rFonts w:ascii="Arial" w:hAnsi="Arial" w:cs="Arial"/>
          <w:b/>
          <w:i/>
        </w:rPr>
      </w:pPr>
    </w:p>
    <w:p w:rsidR="005A1C21" w:rsidRDefault="005A1C21" w:rsidP="005A1C21">
      <w:pPr>
        <w:pStyle w:val="Estilo1"/>
        <w:jc w:val="both"/>
        <w:rPr>
          <w:rFonts w:ascii="Arial" w:hAnsi="Arial" w:cs="Arial"/>
          <w:sz w:val="24"/>
          <w:szCs w:val="24"/>
        </w:rPr>
      </w:pPr>
    </w:p>
    <w:p w:rsidR="005A1C21" w:rsidRPr="00E74CC9" w:rsidRDefault="005A1C21" w:rsidP="005A1C21"/>
    <w:p w:rsidR="00881620" w:rsidRDefault="00881620"/>
    <w:sectPr w:rsidR="00881620" w:rsidSect="005A1C21">
      <w:headerReference w:type="default" r:id="rId6"/>
      <w:footerReference w:type="default" r:id="rId7"/>
      <w:type w:val="continuous"/>
      <w:pgSz w:w="11907" w:h="16840" w:code="9"/>
      <w:pgMar w:top="1985" w:right="850" w:bottom="993" w:left="1843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7E7" w:rsidRDefault="00A757E7" w:rsidP="00D73B2A">
      <w:r>
        <w:separator/>
      </w:r>
    </w:p>
  </w:endnote>
  <w:endnote w:type="continuationSeparator" w:id="1">
    <w:p w:rsidR="00A757E7" w:rsidRDefault="00A757E7" w:rsidP="00D73B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62857248"/>
      <w:docPartObj>
        <w:docPartGallery w:val="Page Numbers (Bottom of Page)"/>
        <w:docPartUnique/>
      </w:docPartObj>
    </w:sdtPr>
    <w:sdtContent>
      <w:p w:rsidR="005D4B8D" w:rsidRDefault="00D73B2A">
        <w:pPr>
          <w:pStyle w:val="Rodap"/>
          <w:jc w:val="right"/>
        </w:pPr>
        <w:r>
          <w:fldChar w:fldCharType="begin"/>
        </w:r>
        <w:r w:rsidR="005A1C21">
          <w:instrText>PAGE   \* MERGEFORMAT</w:instrText>
        </w:r>
        <w:r>
          <w:fldChar w:fldCharType="separate"/>
        </w:r>
        <w:r w:rsidR="00D67A7C">
          <w:rPr>
            <w:noProof/>
          </w:rPr>
          <w:t>2</w:t>
        </w:r>
        <w:r>
          <w:fldChar w:fldCharType="end"/>
        </w:r>
      </w:p>
    </w:sdtContent>
  </w:sdt>
  <w:p w:rsidR="00CD1C58" w:rsidRDefault="00A757E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7E7" w:rsidRDefault="00A757E7" w:rsidP="00D73B2A">
      <w:r>
        <w:separator/>
      </w:r>
    </w:p>
  </w:footnote>
  <w:footnote w:type="continuationSeparator" w:id="1">
    <w:p w:rsidR="00A757E7" w:rsidRDefault="00A757E7" w:rsidP="00D73B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335" w:rsidRDefault="00A757E7" w:rsidP="00C6369D">
    <w:pPr>
      <w:pStyle w:val="Cabealho"/>
    </w:pPr>
  </w:p>
  <w:p w:rsidR="00C6369D" w:rsidRDefault="00A757E7" w:rsidP="00C6369D">
    <w:pPr>
      <w:pStyle w:val="Cabealho"/>
    </w:pPr>
  </w:p>
  <w:p w:rsidR="00C6369D" w:rsidRDefault="00A757E7" w:rsidP="00C6369D">
    <w:pPr>
      <w:pStyle w:val="Cabealho"/>
    </w:pPr>
  </w:p>
  <w:p w:rsidR="00C6369D" w:rsidRDefault="00A757E7" w:rsidP="00C6369D">
    <w:pPr>
      <w:pStyle w:val="Cabealho"/>
    </w:pPr>
  </w:p>
  <w:p w:rsidR="00C6369D" w:rsidRDefault="00A757E7" w:rsidP="00C6369D">
    <w:pPr>
      <w:pStyle w:val="Cabealho"/>
    </w:pPr>
  </w:p>
  <w:p w:rsidR="00C6369D" w:rsidRDefault="00A757E7" w:rsidP="00C6369D">
    <w:pPr>
      <w:pStyle w:val="Cabealho"/>
    </w:pPr>
  </w:p>
  <w:p w:rsidR="00C6369D" w:rsidRPr="00C6369D" w:rsidRDefault="00A757E7" w:rsidP="00C6369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1C21"/>
    <w:rsid w:val="0014692A"/>
    <w:rsid w:val="001913BB"/>
    <w:rsid w:val="002108E2"/>
    <w:rsid w:val="0029386E"/>
    <w:rsid w:val="00321A1C"/>
    <w:rsid w:val="003C7BF0"/>
    <w:rsid w:val="005A1C21"/>
    <w:rsid w:val="005A6223"/>
    <w:rsid w:val="005F4228"/>
    <w:rsid w:val="00881620"/>
    <w:rsid w:val="008A0A3A"/>
    <w:rsid w:val="008E69EE"/>
    <w:rsid w:val="009F5B52"/>
    <w:rsid w:val="00A757E7"/>
    <w:rsid w:val="00B9068E"/>
    <w:rsid w:val="00C63618"/>
    <w:rsid w:val="00D67A7C"/>
    <w:rsid w:val="00D73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C21"/>
    <w:pPr>
      <w:jc w:val="left"/>
    </w:pPr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A1C21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5A1C2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A1C2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A1C21"/>
    <w:rPr>
      <w:rFonts w:ascii="Times New Roman" w:eastAsia="Times New Roman" w:hAnsi="Times New Roman" w:cs="Times New Roman"/>
      <w:lang w:eastAsia="pt-BR"/>
    </w:rPr>
  </w:style>
  <w:style w:type="paragraph" w:styleId="Rodap">
    <w:name w:val="footer"/>
    <w:basedOn w:val="Normal"/>
    <w:link w:val="RodapChar"/>
    <w:uiPriority w:val="99"/>
    <w:rsid w:val="005A1C2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5A1C2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stilo1">
    <w:name w:val="Estilo1"/>
    <w:basedOn w:val="Normal"/>
    <w:qFormat/>
    <w:rsid w:val="005A1C21"/>
    <w:pPr>
      <w:spacing w:after="200" w:line="276" w:lineRule="auto"/>
    </w:pPr>
    <w:rPr>
      <w:rFonts w:ascii="Calibri" w:eastAsia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2018-06-14T13:07:00Z</dcterms:created>
  <dcterms:modified xsi:type="dcterms:W3CDTF">2018-06-14T13:07:00Z</dcterms:modified>
</cp:coreProperties>
</file>