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641A52C6" w:rsidR="00E0793F" w:rsidRPr="00F03726" w:rsidRDefault="00E0793F" w:rsidP="00BC4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04D79">
        <w:rPr>
          <w:rFonts w:ascii="Times New Roman" w:hAnsi="Times New Roman" w:cs="Times New Roman"/>
          <w:b/>
          <w:bCs/>
          <w:sz w:val="24"/>
          <w:szCs w:val="24"/>
        </w:rPr>
        <w:t xml:space="preserve">TRIGÉSIMA QUARTA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04D79">
        <w:rPr>
          <w:rFonts w:ascii="Times New Roman" w:hAnsi="Times New Roman" w:cs="Times New Roman"/>
          <w:b/>
          <w:bCs/>
          <w:sz w:val="24"/>
          <w:szCs w:val="24"/>
        </w:rPr>
        <w:t>VIGÉSIMA OITAVA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704D79">
        <w:rPr>
          <w:rFonts w:ascii="Times New Roman" w:hAnsi="Times New Roman" w:cs="Times New Roman"/>
          <w:sz w:val="24"/>
          <w:szCs w:val="24"/>
        </w:rPr>
        <w:t>24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704D79">
        <w:rPr>
          <w:rFonts w:ascii="Times New Roman" w:hAnsi="Times New Roman" w:cs="Times New Roman"/>
          <w:sz w:val="24"/>
          <w:szCs w:val="24"/>
        </w:rPr>
        <w:t>outubro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7EFB8568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04D79">
        <w:rPr>
          <w:rFonts w:ascii="Times New Roman" w:hAnsi="Times New Roman" w:cs="Times New Roman"/>
          <w:bCs/>
          <w:color w:val="000000"/>
          <w:sz w:val="24"/>
          <w:szCs w:val="24"/>
        </w:rPr>
        <w:t>24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704D79">
        <w:rPr>
          <w:rFonts w:ascii="Times New Roman" w:hAnsi="Times New Roman" w:cs="Times New Roman"/>
          <w:bCs/>
          <w:color w:val="000000"/>
          <w:sz w:val="24"/>
          <w:szCs w:val="24"/>
        </w:rPr>
        <w:t>outubro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185A66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19EA0864" w14:textId="072BDAA9" w:rsidR="00BC4726" w:rsidRDefault="00E0793F" w:rsidP="00704D79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04D79" w:rsidRPr="00704D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Nº. 062/2022 – </w:t>
      </w:r>
      <w:r w:rsidR="00704D79" w:rsidRPr="00704D79">
        <w:rPr>
          <w:rFonts w:ascii="Times New Roman" w:hAnsi="Times New Roman" w:cs="Times New Roman"/>
          <w:color w:val="000000"/>
          <w:sz w:val="24"/>
          <w:szCs w:val="24"/>
        </w:rPr>
        <w:t>Súmula: Dispõe sobre a estimativa da Receita e fixação da Despesa do Município de Santa Mônica para o exercício financeiro de 2023</w:t>
      </w:r>
      <w:r w:rsidR="00704D79" w:rsidRPr="00704D7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59005AF" w14:textId="5B1F58EE" w:rsidR="00704D79" w:rsidRDefault="00704D79" w:rsidP="00704D79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4D79">
        <w:rPr>
          <w:rFonts w:ascii="Times New Roman" w:hAnsi="Times New Roman" w:cs="Times New Roman"/>
          <w:b/>
          <w:sz w:val="24"/>
          <w:szCs w:val="24"/>
        </w:rPr>
        <w:t>Projeto de Lei Nº. 063/20222</w:t>
      </w:r>
      <w:r w:rsidRPr="00704D79">
        <w:rPr>
          <w:rFonts w:ascii="Times New Roman" w:hAnsi="Times New Roman" w:cs="Times New Roman"/>
          <w:bCs/>
          <w:sz w:val="24"/>
          <w:szCs w:val="24"/>
        </w:rPr>
        <w:t xml:space="preserve"> – Ementa: Abre Crédito Suplementar por Anulação de Dotação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07C49D90" w14:textId="1AC11910" w:rsidR="00704D79" w:rsidRDefault="00704D79" w:rsidP="00704D79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704D79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4D79">
        <w:rPr>
          <w:rFonts w:ascii="Times New Roman" w:hAnsi="Times New Roman" w:cs="Times New Roman"/>
          <w:b/>
          <w:sz w:val="24"/>
          <w:szCs w:val="24"/>
        </w:rPr>
        <w:t>Projeto de Lei Nº. 067/2022</w:t>
      </w:r>
      <w:r w:rsidRPr="00704D79">
        <w:rPr>
          <w:rFonts w:ascii="Times New Roman" w:hAnsi="Times New Roman" w:cs="Times New Roman"/>
          <w:bCs/>
          <w:sz w:val="24"/>
          <w:szCs w:val="24"/>
        </w:rPr>
        <w:t xml:space="preserve"> – Ementa: Abre Crédito Especial por excesso de arrecadação, incluindo nova meta de trabalho no PPA, LDO E LOA,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691033E0" w14:textId="7D4CC322" w:rsidR="00704D79" w:rsidRPr="0021350D" w:rsidRDefault="00704D79" w:rsidP="00704D79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704D79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04D79">
        <w:rPr>
          <w:rFonts w:ascii="Times New Roman" w:hAnsi="Times New Roman" w:cs="Times New Roman"/>
          <w:b/>
          <w:sz w:val="24"/>
          <w:szCs w:val="24"/>
        </w:rPr>
        <w:t>Projeto de Lei Nº</w:t>
      </w:r>
      <w:r w:rsidR="00411A0C">
        <w:rPr>
          <w:rFonts w:ascii="Times New Roman" w:hAnsi="Times New Roman" w:cs="Times New Roman"/>
          <w:b/>
          <w:sz w:val="24"/>
          <w:szCs w:val="24"/>
        </w:rPr>
        <w:t>.</w:t>
      </w:r>
      <w:r w:rsidRPr="00704D79">
        <w:rPr>
          <w:rFonts w:ascii="Times New Roman" w:hAnsi="Times New Roman" w:cs="Times New Roman"/>
          <w:b/>
          <w:sz w:val="24"/>
          <w:szCs w:val="24"/>
        </w:rPr>
        <w:t xml:space="preserve"> 068/2022</w:t>
      </w:r>
      <w:r w:rsidRPr="00704D79">
        <w:rPr>
          <w:rFonts w:ascii="Times New Roman" w:hAnsi="Times New Roman" w:cs="Times New Roman"/>
          <w:bCs/>
          <w:sz w:val="24"/>
          <w:szCs w:val="24"/>
        </w:rPr>
        <w:t xml:space="preserve"> – Ementa: Abre Crédito Especial por Anulação de Dotação, incluindo nova meta de trabalho no PPA, LDO E LOA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087"/>
        <w:tblW w:w="0" w:type="auto"/>
        <w:tblLook w:val="04A0" w:firstRow="1" w:lastRow="0" w:firstColumn="1" w:lastColumn="0" w:noHBand="0" w:noVBand="1"/>
      </w:tblPr>
      <w:tblGrid>
        <w:gridCol w:w="3730"/>
        <w:gridCol w:w="3730"/>
      </w:tblGrid>
      <w:tr w:rsidR="00704D79" w14:paraId="4B249683" w14:textId="77777777" w:rsidTr="00704D79">
        <w:trPr>
          <w:trHeight w:val="251"/>
        </w:trPr>
        <w:tc>
          <w:tcPr>
            <w:tcW w:w="3730" w:type="dxa"/>
          </w:tcPr>
          <w:p w14:paraId="42E06999" w14:textId="77777777" w:rsidR="00704D79" w:rsidRPr="00D82BC7" w:rsidRDefault="00704D79" w:rsidP="00704D7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Silis Fumagali </w:t>
            </w:r>
          </w:p>
        </w:tc>
        <w:tc>
          <w:tcPr>
            <w:tcW w:w="3730" w:type="dxa"/>
          </w:tcPr>
          <w:p w14:paraId="363FDD96" w14:textId="77777777" w:rsidR="00704D79" w:rsidRPr="00D82BC7" w:rsidRDefault="00704D79" w:rsidP="00704D7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704D79" w14:paraId="1A384036" w14:textId="77777777" w:rsidTr="00704D79">
        <w:trPr>
          <w:trHeight w:val="504"/>
        </w:trPr>
        <w:tc>
          <w:tcPr>
            <w:tcW w:w="3730" w:type="dxa"/>
          </w:tcPr>
          <w:p w14:paraId="55AF0352" w14:textId="77777777" w:rsidR="00704D79" w:rsidRPr="00D82BC7" w:rsidRDefault="00704D79" w:rsidP="00704D7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61F3190" w14:textId="77777777" w:rsidR="00704D79" w:rsidRPr="00D82BC7" w:rsidRDefault="00704D79" w:rsidP="00704D7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30" w:type="dxa"/>
          </w:tcPr>
          <w:p w14:paraId="65BD33CE" w14:textId="77777777" w:rsidR="00704D79" w:rsidRPr="00D82BC7" w:rsidRDefault="00704D79" w:rsidP="00704D7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6796584" w14:textId="77777777" w:rsidR="00704D79" w:rsidRPr="00D82BC7" w:rsidRDefault="00704D79" w:rsidP="00704D7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411A0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85A66"/>
    <w:rsid w:val="001F1963"/>
    <w:rsid w:val="0021350D"/>
    <w:rsid w:val="002E7A4C"/>
    <w:rsid w:val="003F0F63"/>
    <w:rsid w:val="00411A0C"/>
    <w:rsid w:val="005F0220"/>
    <w:rsid w:val="00704D79"/>
    <w:rsid w:val="00902FD9"/>
    <w:rsid w:val="00913BCE"/>
    <w:rsid w:val="009460A8"/>
    <w:rsid w:val="00980AE8"/>
    <w:rsid w:val="00994559"/>
    <w:rsid w:val="00AC2647"/>
    <w:rsid w:val="00AE0D1F"/>
    <w:rsid w:val="00BC4726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3</cp:revision>
  <dcterms:created xsi:type="dcterms:W3CDTF">2023-08-04T19:41:00Z</dcterms:created>
  <dcterms:modified xsi:type="dcterms:W3CDTF">2023-08-04T19:41:00Z</dcterms:modified>
</cp:coreProperties>
</file>