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C160E" w14:textId="77777777" w:rsidR="00C06C4F" w:rsidRPr="009B382F" w:rsidRDefault="007650BF">
      <w:pPr>
        <w:rPr>
          <w:rFonts w:ascii="Tahoma" w:hAnsi="Tahoma" w:cs="Tahoma"/>
          <w:sz w:val="24"/>
          <w:szCs w:val="24"/>
        </w:rPr>
      </w:pPr>
      <w:r w:rsidRPr="009B382F">
        <w:rPr>
          <w:rFonts w:ascii="Tahoma" w:hAnsi="Tahoma" w:cs="Tahoma"/>
          <w:sz w:val="24"/>
          <w:szCs w:val="24"/>
        </w:rPr>
        <w:t xml:space="preserve"> </w:t>
      </w:r>
    </w:p>
    <w:p w14:paraId="7FF12B66" w14:textId="77777777" w:rsidR="00753D8B" w:rsidRDefault="00753D8B" w:rsidP="00C06C4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3EFF0A45" w14:textId="77777777" w:rsidR="00753D8B" w:rsidRDefault="00753D8B" w:rsidP="00C06C4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1B1D774A" w14:textId="77777777" w:rsidR="00753D8B" w:rsidRDefault="00753D8B" w:rsidP="00C06C4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534497B7" w14:textId="77777777" w:rsidR="00753D8B" w:rsidRDefault="00753D8B" w:rsidP="00C06C4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233A1885" w14:textId="77777777" w:rsidR="00753D8B" w:rsidRDefault="00753D8B" w:rsidP="00C06C4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3AB6D906" w14:textId="097D33D5" w:rsidR="00C06C4F" w:rsidRPr="009B382F" w:rsidRDefault="00C06C4F" w:rsidP="00C06C4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9B382F">
        <w:rPr>
          <w:rFonts w:ascii="Tahoma" w:hAnsi="Tahoma" w:cs="Tahoma"/>
          <w:b/>
          <w:sz w:val="24"/>
          <w:szCs w:val="24"/>
        </w:rPr>
        <w:t xml:space="preserve">INDICAÇÃO Nº </w:t>
      </w:r>
      <w:r w:rsidR="001605E8" w:rsidRPr="009B382F">
        <w:rPr>
          <w:rFonts w:ascii="Tahoma" w:hAnsi="Tahoma" w:cs="Tahoma"/>
          <w:b/>
          <w:sz w:val="24"/>
          <w:szCs w:val="24"/>
        </w:rPr>
        <w:t>6</w:t>
      </w:r>
      <w:r w:rsidR="009B382F">
        <w:rPr>
          <w:rFonts w:ascii="Tahoma" w:hAnsi="Tahoma" w:cs="Tahoma"/>
          <w:b/>
          <w:sz w:val="24"/>
          <w:szCs w:val="24"/>
        </w:rPr>
        <w:t>4</w:t>
      </w:r>
      <w:r w:rsidRPr="009B382F">
        <w:rPr>
          <w:rFonts w:ascii="Tahoma" w:hAnsi="Tahoma" w:cs="Tahoma"/>
          <w:b/>
          <w:sz w:val="24"/>
          <w:szCs w:val="24"/>
        </w:rPr>
        <w:t>/202</w:t>
      </w:r>
      <w:r w:rsidR="00AB621C" w:rsidRPr="009B382F">
        <w:rPr>
          <w:rFonts w:ascii="Tahoma" w:hAnsi="Tahoma" w:cs="Tahoma"/>
          <w:b/>
          <w:sz w:val="24"/>
          <w:szCs w:val="24"/>
        </w:rPr>
        <w:t>5</w:t>
      </w:r>
    </w:p>
    <w:p w14:paraId="13B08F07" w14:textId="7B607922" w:rsidR="00D95EC1" w:rsidRDefault="00C06C4F" w:rsidP="00C06C4F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 w:rsidRPr="009B382F">
        <w:rPr>
          <w:rFonts w:ascii="Tahoma" w:hAnsi="Tahoma" w:cs="Tahoma"/>
          <w:bCs/>
          <w:sz w:val="24"/>
          <w:szCs w:val="24"/>
        </w:rPr>
        <w:t xml:space="preserve">Proponente: </w:t>
      </w:r>
      <w:r w:rsidR="009B382F">
        <w:rPr>
          <w:rFonts w:ascii="Tahoma" w:hAnsi="Tahoma" w:cs="Tahoma"/>
          <w:bCs/>
          <w:sz w:val="24"/>
          <w:szCs w:val="24"/>
        </w:rPr>
        <w:t>Claudecir Rocha Lopes/</w:t>
      </w:r>
      <w:r w:rsidR="00753D8B">
        <w:rPr>
          <w:rFonts w:ascii="Tahoma" w:hAnsi="Tahoma" w:cs="Tahoma"/>
          <w:bCs/>
          <w:sz w:val="24"/>
          <w:szCs w:val="24"/>
        </w:rPr>
        <w:t>UM</w:t>
      </w:r>
    </w:p>
    <w:p w14:paraId="179BF94C" w14:textId="77777777" w:rsidR="00753D8B" w:rsidRPr="009B382F" w:rsidRDefault="00753D8B" w:rsidP="00C06C4F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</w:p>
    <w:p w14:paraId="776BBCD5" w14:textId="77777777" w:rsidR="00C06C4F" w:rsidRPr="009B382F" w:rsidRDefault="00C06C4F" w:rsidP="00C06C4F">
      <w:pPr>
        <w:spacing w:after="0" w:line="240" w:lineRule="auto"/>
        <w:jc w:val="both"/>
        <w:rPr>
          <w:rFonts w:ascii="Tahoma" w:hAnsi="Tahoma" w:cs="Tahoma"/>
          <w:bCs/>
          <w:sz w:val="24"/>
          <w:szCs w:val="24"/>
        </w:rPr>
      </w:pPr>
    </w:p>
    <w:p w14:paraId="7B38278B" w14:textId="67A6FEDD" w:rsidR="00FA3581" w:rsidRDefault="007014A2" w:rsidP="00753D8B">
      <w:pPr>
        <w:pStyle w:val="mceclass"/>
        <w:spacing w:before="0" w:beforeAutospacing="0" w:after="0" w:afterAutospacing="0"/>
        <w:ind w:left="4820"/>
        <w:jc w:val="both"/>
        <w:rPr>
          <w:rFonts w:ascii="Tahoma" w:hAnsi="Tahoma" w:cs="Tahoma"/>
          <w:lang w:val="pt-BR"/>
        </w:rPr>
      </w:pPr>
      <w:r w:rsidRPr="009B382F">
        <w:rPr>
          <w:rFonts w:ascii="Tahoma" w:hAnsi="Tahoma" w:cs="Tahoma"/>
          <w:bCs/>
          <w:color w:val="000000"/>
          <w:lang w:val="pt-BR"/>
        </w:rPr>
        <w:t>I</w:t>
      </w:r>
      <w:r w:rsidR="000C0565" w:rsidRPr="009B382F">
        <w:rPr>
          <w:rFonts w:ascii="Tahoma" w:hAnsi="Tahoma" w:cs="Tahoma"/>
          <w:bCs/>
          <w:color w:val="000000"/>
          <w:lang w:val="pt-BR"/>
        </w:rPr>
        <w:t xml:space="preserve">ndica </w:t>
      </w:r>
      <w:r w:rsidR="001605E8" w:rsidRPr="009B382F">
        <w:rPr>
          <w:rFonts w:ascii="Tahoma" w:hAnsi="Tahoma" w:cs="Tahoma"/>
          <w:lang w:val="pt-BR"/>
        </w:rPr>
        <w:t>a instalação de um</w:t>
      </w:r>
      <w:r w:rsidR="009B382F" w:rsidRPr="009B382F">
        <w:rPr>
          <w:rFonts w:ascii="Tahoma" w:hAnsi="Tahoma" w:cs="Tahoma"/>
          <w:lang w:val="pt-BR"/>
        </w:rPr>
        <w:t xml:space="preserve"> </w:t>
      </w:r>
      <w:r w:rsidR="009B382F" w:rsidRPr="009B382F">
        <w:rPr>
          <w:rFonts w:ascii="Tahoma" w:hAnsi="Tahoma" w:cs="Tahoma"/>
          <w:lang w:val="pt-BR"/>
        </w:rPr>
        <w:t>playground</w:t>
      </w:r>
      <w:r w:rsidR="009B382F" w:rsidRPr="009B382F">
        <w:rPr>
          <w:rFonts w:ascii="Tahoma" w:hAnsi="Tahoma" w:cs="Tahoma"/>
          <w:lang w:val="pt-BR"/>
        </w:rPr>
        <w:t xml:space="preserve"> na Praça Pedro Milan</w:t>
      </w:r>
      <w:r w:rsidR="00753D8B">
        <w:rPr>
          <w:rFonts w:ascii="Tahoma" w:hAnsi="Tahoma" w:cs="Tahoma"/>
          <w:lang w:val="pt-BR"/>
        </w:rPr>
        <w:t>i, nesta cidade</w:t>
      </w:r>
      <w:r w:rsidR="009B382F" w:rsidRPr="009B382F">
        <w:rPr>
          <w:rFonts w:ascii="Tahoma" w:hAnsi="Tahoma" w:cs="Tahoma"/>
          <w:lang w:val="pt-BR"/>
        </w:rPr>
        <w:t xml:space="preserve">. </w:t>
      </w:r>
      <w:r w:rsidR="001605E8" w:rsidRPr="009B382F">
        <w:rPr>
          <w:rFonts w:ascii="Tahoma" w:hAnsi="Tahoma" w:cs="Tahoma"/>
          <w:lang w:val="pt-BR"/>
        </w:rPr>
        <w:t xml:space="preserve"> </w:t>
      </w:r>
    </w:p>
    <w:p w14:paraId="17F08DC0" w14:textId="77777777" w:rsidR="00753D8B" w:rsidRDefault="00753D8B" w:rsidP="00753D8B">
      <w:pPr>
        <w:pStyle w:val="mceclass"/>
        <w:spacing w:before="0" w:beforeAutospacing="0" w:after="0" w:afterAutospacing="0"/>
        <w:ind w:left="4820"/>
        <w:jc w:val="both"/>
        <w:rPr>
          <w:rFonts w:ascii="Tahoma" w:hAnsi="Tahoma" w:cs="Tahoma"/>
          <w:lang w:val="pt-BR"/>
        </w:rPr>
      </w:pPr>
    </w:p>
    <w:p w14:paraId="38B8055F" w14:textId="77777777" w:rsidR="00753D8B" w:rsidRPr="009B382F" w:rsidRDefault="00753D8B" w:rsidP="00753D8B">
      <w:pPr>
        <w:pStyle w:val="mceclass"/>
        <w:spacing w:before="0" w:beforeAutospacing="0" w:after="0" w:afterAutospacing="0"/>
        <w:ind w:left="4820"/>
        <w:jc w:val="both"/>
        <w:rPr>
          <w:rFonts w:ascii="Tahoma" w:hAnsi="Tahoma" w:cs="Tahoma"/>
          <w:bCs/>
          <w:lang w:val="pt-BR"/>
        </w:rPr>
      </w:pPr>
    </w:p>
    <w:p w14:paraId="3451FC8D" w14:textId="00B46D74" w:rsidR="009C4E52" w:rsidRPr="009B382F" w:rsidRDefault="00A77A47" w:rsidP="00753D8B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  <w:r w:rsidRPr="009B382F">
        <w:rPr>
          <w:rFonts w:ascii="Tahoma" w:hAnsi="Tahoma" w:cs="Tahoma"/>
          <w:bCs/>
          <w:lang w:val="pt-BR"/>
        </w:rPr>
        <w:tab/>
      </w:r>
      <w:r w:rsidR="0092136B">
        <w:rPr>
          <w:rFonts w:ascii="Tahoma" w:hAnsi="Tahoma" w:cs="Tahoma"/>
          <w:bCs/>
          <w:color w:val="000000"/>
          <w:lang w:val="pt-BR"/>
        </w:rPr>
        <w:t>O</w:t>
      </w:r>
      <w:r w:rsidR="00BD07BC" w:rsidRPr="009B382F">
        <w:rPr>
          <w:rFonts w:ascii="Tahoma" w:hAnsi="Tahoma" w:cs="Tahoma"/>
          <w:bCs/>
          <w:color w:val="000000"/>
          <w:lang w:val="pt-BR"/>
        </w:rPr>
        <w:t xml:space="preserve"> Vereador que abaixo subscreve, no uso de suas atribuições legais e regimentais</w:t>
      </w:r>
      <w:r w:rsidR="001E57FB" w:rsidRPr="009B382F">
        <w:rPr>
          <w:rFonts w:ascii="Tahoma" w:hAnsi="Tahoma" w:cs="Tahoma"/>
          <w:bCs/>
          <w:color w:val="000000"/>
          <w:lang w:val="pt-BR"/>
        </w:rPr>
        <w:t xml:space="preserve">, </w:t>
      </w:r>
      <w:r w:rsidR="00BD07BC" w:rsidRPr="009B382F">
        <w:rPr>
          <w:rFonts w:ascii="Tahoma" w:hAnsi="Tahoma" w:cs="Tahoma"/>
          <w:bCs/>
          <w:color w:val="000000"/>
          <w:lang w:val="pt-BR"/>
        </w:rPr>
        <w:t xml:space="preserve">indica o envio de expediente ao Chefe do Poder Executivo Municipal, para que </w:t>
      </w:r>
      <w:r w:rsidR="000C0565" w:rsidRPr="009B382F">
        <w:rPr>
          <w:rFonts w:ascii="Tahoma" w:hAnsi="Tahoma" w:cs="Tahoma"/>
          <w:bCs/>
          <w:color w:val="000000"/>
          <w:lang w:val="pt-BR"/>
        </w:rPr>
        <w:t xml:space="preserve">determine ao departamento competente, </w:t>
      </w:r>
      <w:bookmarkStart w:id="0" w:name="_Hlk190416327"/>
      <w:r w:rsidR="001605E8" w:rsidRPr="009B382F">
        <w:rPr>
          <w:rFonts w:ascii="Tahoma" w:hAnsi="Tahoma" w:cs="Tahoma"/>
          <w:lang w:val="pt-BR"/>
        </w:rPr>
        <w:t xml:space="preserve">a instalação de um playground </w:t>
      </w:r>
      <w:bookmarkEnd w:id="0"/>
      <w:r w:rsidR="009B382F">
        <w:rPr>
          <w:rFonts w:ascii="Tahoma" w:hAnsi="Tahoma" w:cs="Tahoma"/>
          <w:lang w:val="pt-BR"/>
        </w:rPr>
        <w:t>na Praça Milani</w:t>
      </w:r>
      <w:r w:rsidR="0092136B">
        <w:rPr>
          <w:rFonts w:ascii="Tahoma" w:hAnsi="Tahoma" w:cs="Tahoma"/>
          <w:lang w:val="pt-BR"/>
        </w:rPr>
        <w:t>.</w:t>
      </w:r>
    </w:p>
    <w:p w14:paraId="48528D35" w14:textId="77777777" w:rsidR="001605E8" w:rsidRPr="009B382F" w:rsidRDefault="001605E8" w:rsidP="001605E8">
      <w:pPr>
        <w:pStyle w:val="mceclass"/>
        <w:spacing w:before="0" w:beforeAutospacing="0" w:after="0" w:afterAutospacing="0" w:line="360" w:lineRule="auto"/>
        <w:ind w:left="720"/>
        <w:jc w:val="center"/>
        <w:rPr>
          <w:rFonts w:ascii="Tahoma" w:hAnsi="Tahoma" w:cs="Tahoma"/>
          <w:b/>
          <w:lang w:val="pt-BR"/>
        </w:rPr>
      </w:pPr>
    </w:p>
    <w:p w14:paraId="21FFF7E2" w14:textId="77777777" w:rsidR="009C4E52" w:rsidRDefault="009C4E52" w:rsidP="001605E8">
      <w:pPr>
        <w:pStyle w:val="mceclass"/>
        <w:spacing w:before="0" w:beforeAutospacing="0" w:after="0" w:afterAutospacing="0" w:line="360" w:lineRule="auto"/>
        <w:ind w:left="720"/>
        <w:jc w:val="center"/>
        <w:rPr>
          <w:rFonts w:ascii="Tahoma" w:hAnsi="Tahoma" w:cs="Tahoma"/>
          <w:b/>
          <w:lang w:val="pt-BR"/>
        </w:rPr>
      </w:pPr>
      <w:r w:rsidRPr="009B382F">
        <w:rPr>
          <w:rFonts w:ascii="Tahoma" w:hAnsi="Tahoma" w:cs="Tahoma"/>
          <w:b/>
          <w:lang w:val="pt-BR"/>
        </w:rPr>
        <w:t>JUSTIFICATIVA:</w:t>
      </w:r>
    </w:p>
    <w:p w14:paraId="4E092670" w14:textId="77777777" w:rsidR="00BA6019" w:rsidRPr="009B382F" w:rsidRDefault="00BA6019" w:rsidP="001605E8">
      <w:pPr>
        <w:pStyle w:val="mceclass"/>
        <w:spacing w:before="0" w:beforeAutospacing="0" w:after="0" w:afterAutospacing="0" w:line="360" w:lineRule="auto"/>
        <w:ind w:left="720"/>
        <w:jc w:val="center"/>
        <w:rPr>
          <w:rFonts w:ascii="Tahoma" w:hAnsi="Tahoma" w:cs="Tahoma"/>
          <w:b/>
          <w:lang w:val="pt-BR"/>
        </w:rPr>
      </w:pPr>
    </w:p>
    <w:p w14:paraId="7ECF483E" w14:textId="1253E2E4" w:rsidR="00BA6019" w:rsidRPr="00BA6019" w:rsidRDefault="00BA6019" w:rsidP="00BA6019">
      <w:pPr>
        <w:jc w:val="both"/>
        <w:rPr>
          <w:rFonts w:ascii="Tahoma" w:eastAsia="Times New Roman" w:hAnsi="Tahoma" w:cs="Tahoma"/>
          <w:bCs/>
          <w:kern w:val="0"/>
          <w:sz w:val="24"/>
          <w:szCs w:val="24"/>
        </w:rPr>
      </w:pPr>
      <w:r>
        <w:rPr>
          <w:rFonts w:ascii="Tahoma" w:eastAsia="Times New Roman" w:hAnsi="Tahoma" w:cs="Tahoma"/>
          <w:bCs/>
          <w:kern w:val="0"/>
          <w:sz w:val="24"/>
          <w:szCs w:val="24"/>
        </w:rPr>
        <w:t xml:space="preserve"> </w:t>
      </w:r>
      <w:r>
        <w:rPr>
          <w:rFonts w:ascii="Tahoma" w:eastAsia="Times New Roman" w:hAnsi="Tahoma" w:cs="Tahoma"/>
          <w:bCs/>
          <w:kern w:val="0"/>
          <w:sz w:val="24"/>
          <w:szCs w:val="24"/>
        </w:rPr>
        <w:tab/>
      </w:r>
      <w:r w:rsidRPr="00BA6019">
        <w:rPr>
          <w:rFonts w:ascii="Tahoma" w:eastAsia="Times New Roman" w:hAnsi="Tahoma" w:cs="Tahoma"/>
          <w:bCs/>
          <w:kern w:val="0"/>
          <w:sz w:val="24"/>
          <w:szCs w:val="24"/>
        </w:rPr>
        <w:t>A Praça Pedro Milani, localizada na divisa dos bairros Vila Nova e Princesa Isabel, não conta com um playground, o que limita as opções de lazer e recreação para as crianças e famílias da região. A instalação desse equipamento traria benefícios diretos à comunidade, promovendo o bem-estar físico e mental dos usuários e incentivando a convivência social.</w:t>
      </w:r>
    </w:p>
    <w:p w14:paraId="7113674B" w14:textId="5E486B56" w:rsidR="00BA6019" w:rsidRPr="00BA6019" w:rsidRDefault="00BA6019" w:rsidP="00BA6019">
      <w:pPr>
        <w:jc w:val="both"/>
        <w:rPr>
          <w:rFonts w:ascii="Tahoma" w:eastAsia="Times New Roman" w:hAnsi="Tahoma" w:cs="Tahoma"/>
          <w:bCs/>
          <w:kern w:val="0"/>
          <w:sz w:val="24"/>
          <w:szCs w:val="24"/>
        </w:rPr>
      </w:pPr>
      <w:r>
        <w:rPr>
          <w:rFonts w:ascii="Tahoma" w:eastAsia="Times New Roman" w:hAnsi="Tahoma" w:cs="Tahoma"/>
          <w:bCs/>
          <w:kern w:val="0"/>
          <w:sz w:val="24"/>
          <w:szCs w:val="24"/>
        </w:rPr>
        <w:t xml:space="preserve"> </w:t>
      </w:r>
      <w:r>
        <w:rPr>
          <w:rFonts w:ascii="Tahoma" w:eastAsia="Times New Roman" w:hAnsi="Tahoma" w:cs="Tahoma"/>
          <w:bCs/>
          <w:kern w:val="0"/>
          <w:sz w:val="24"/>
          <w:szCs w:val="24"/>
        </w:rPr>
        <w:tab/>
      </w:r>
      <w:r w:rsidRPr="00BA6019">
        <w:rPr>
          <w:rFonts w:ascii="Tahoma" w:eastAsia="Times New Roman" w:hAnsi="Tahoma" w:cs="Tahoma"/>
          <w:bCs/>
          <w:kern w:val="0"/>
          <w:sz w:val="24"/>
          <w:szCs w:val="24"/>
        </w:rPr>
        <w:t>A criação de um espaço adequado para o lazer infantil contribuirá para a qualidade de vida no bairro e fortalecerá os laços comunitários entre os moradores.</w:t>
      </w:r>
    </w:p>
    <w:p w14:paraId="73E8F8CF" w14:textId="77777777" w:rsidR="00753D8B" w:rsidRDefault="00753D8B" w:rsidP="00FA3581">
      <w:pPr>
        <w:jc w:val="both"/>
        <w:rPr>
          <w:rFonts w:ascii="Tahoma" w:eastAsia="Times New Roman" w:hAnsi="Tahoma" w:cs="Tahoma"/>
          <w:kern w:val="0"/>
          <w:sz w:val="24"/>
          <w:szCs w:val="24"/>
          <w:lang w:eastAsia="pt-BR"/>
        </w:rPr>
      </w:pPr>
    </w:p>
    <w:p w14:paraId="7A99ECE2" w14:textId="2B659A9B" w:rsidR="001E57FB" w:rsidRPr="009B382F" w:rsidRDefault="0083294E" w:rsidP="00FA3581">
      <w:pPr>
        <w:jc w:val="both"/>
        <w:rPr>
          <w:rFonts w:ascii="Tahoma" w:hAnsi="Tahoma" w:cs="Tahoma"/>
          <w:bCs/>
          <w:sz w:val="24"/>
          <w:szCs w:val="24"/>
        </w:rPr>
      </w:pPr>
      <w:r w:rsidRPr="009B382F">
        <w:rPr>
          <w:rFonts w:ascii="Tahoma" w:eastAsia="Times New Roman" w:hAnsi="Tahoma" w:cs="Tahoma"/>
          <w:kern w:val="0"/>
          <w:sz w:val="24"/>
          <w:szCs w:val="24"/>
          <w:lang w:eastAsia="pt-BR"/>
        </w:rPr>
        <w:tab/>
      </w:r>
      <w:r w:rsidR="001E57FB" w:rsidRPr="009B382F">
        <w:rPr>
          <w:rFonts w:ascii="Tahoma" w:hAnsi="Tahoma" w:cs="Tahoma"/>
          <w:bCs/>
          <w:sz w:val="24"/>
          <w:szCs w:val="24"/>
        </w:rPr>
        <w:t xml:space="preserve">Nestes Termos, </w:t>
      </w:r>
    </w:p>
    <w:p w14:paraId="7E219940" w14:textId="77777777" w:rsidR="001E57FB" w:rsidRPr="009B382F" w:rsidRDefault="001E57FB" w:rsidP="001E57FB">
      <w:pPr>
        <w:pStyle w:val="mceclass"/>
        <w:spacing w:after="0"/>
        <w:jc w:val="both"/>
        <w:rPr>
          <w:rFonts w:ascii="Tahoma" w:hAnsi="Tahoma" w:cs="Tahoma"/>
          <w:bCs/>
          <w:lang w:val="pt-BR"/>
        </w:rPr>
      </w:pPr>
      <w:r w:rsidRPr="009B382F">
        <w:rPr>
          <w:rFonts w:ascii="Tahoma" w:hAnsi="Tahoma" w:cs="Tahoma"/>
          <w:bCs/>
          <w:lang w:val="pt-BR"/>
        </w:rPr>
        <w:t xml:space="preserve"> </w:t>
      </w:r>
      <w:r w:rsidRPr="009B382F">
        <w:rPr>
          <w:rFonts w:ascii="Tahoma" w:hAnsi="Tahoma" w:cs="Tahoma"/>
          <w:bCs/>
          <w:lang w:val="pt-BR"/>
        </w:rPr>
        <w:tab/>
        <w:t>Pede deferimento.</w:t>
      </w:r>
    </w:p>
    <w:p w14:paraId="6A0135E4" w14:textId="542C04CD" w:rsidR="00C06C4F" w:rsidRPr="009B382F" w:rsidRDefault="001E57FB" w:rsidP="001E57FB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  <w:r w:rsidRPr="009B382F">
        <w:rPr>
          <w:rFonts w:ascii="Tahoma" w:hAnsi="Tahoma" w:cs="Tahoma"/>
          <w:bCs/>
          <w:lang w:val="pt-BR"/>
        </w:rPr>
        <w:t xml:space="preserve"> </w:t>
      </w:r>
      <w:r w:rsidRPr="009B382F">
        <w:rPr>
          <w:rFonts w:ascii="Tahoma" w:hAnsi="Tahoma" w:cs="Tahoma"/>
          <w:bCs/>
          <w:lang w:val="pt-BR"/>
        </w:rPr>
        <w:tab/>
        <w:t xml:space="preserve">Plenário Laurindo Flávio Scopel, </w:t>
      </w:r>
      <w:r w:rsidR="00753D8B">
        <w:rPr>
          <w:rFonts w:ascii="Tahoma" w:hAnsi="Tahoma" w:cs="Tahoma"/>
          <w:bCs/>
          <w:lang w:val="pt-BR"/>
        </w:rPr>
        <w:t>25 de abril de 2025</w:t>
      </w:r>
      <w:r w:rsidRPr="009B382F">
        <w:rPr>
          <w:rFonts w:ascii="Tahoma" w:hAnsi="Tahoma" w:cs="Tahoma"/>
          <w:bCs/>
          <w:lang w:val="pt-BR"/>
        </w:rPr>
        <w:t>.</w:t>
      </w:r>
    </w:p>
    <w:p w14:paraId="4B7D5F98" w14:textId="77777777" w:rsidR="00C06C4F" w:rsidRPr="009B382F" w:rsidRDefault="00C06C4F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23C9160C" w14:textId="77777777" w:rsidR="001605E8" w:rsidRPr="00753D8B" w:rsidRDefault="001605E8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b/>
          <w:bCs/>
          <w:color w:val="212529"/>
          <w:shd w:val="clear" w:color="auto" w:fill="F7F7F7"/>
          <w:lang w:val="pt-BR"/>
        </w:rPr>
      </w:pPr>
    </w:p>
    <w:p w14:paraId="745F9D4D" w14:textId="77777777" w:rsidR="00F92929" w:rsidRPr="00753D8B" w:rsidRDefault="00F92929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1322961A" w14:textId="4401FB8D" w:rsidR="00D95EC1" w:rsidRPr="00753D8B" w:rsidRDefault="009B382F" w:rsidP="009C4E52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753D8B">
        <w:rPr>
          <w:rFonts w:ascii="Tahoma" w:hAnsi="Tahoma" w:cs="Tahoma"/>
          <w:b/>
          <w:bCs/>
          <w:sz w:val="24"/>
          <w:szCs w:val="24"/>
        </w:rPr>
        <w:t>Claudecir Rocha Lopes</w:t>
      </w:r>
    </w:p>
    <w:p w14:paraId="30E51220" w14:textId="43B7BA85" w:rsidR="006409F1" w:rsidRPr="00753D8B" w:rsidRDefault="00D95EC1" w:rsidP="009C4E52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753D8B">
        <w:rPr>
          <w:rFonts w:ascii="Tahoma" w:hAnsi="Tahoma" w:cs="Tahoma"/>
          <w:b/>
          <w:bCs/>
          <w:sz w:val="24"/>
          <w:szCs w:val="24"/>
        </w:rPr>
        <w:t xml:space="preserve">Vereador </w:t>
      </w:r>
      <w:r w:rsidR="003E74A2" w:rsidRPr="00753D8B">
        <w:rPr>
          <w:rFonts w:ascii="Tahoma" w:hAnsi="Tahoma" w:cs="Tahoma"/>
          <w:b/>
          <w:bCs/>
          <w:sz w:val="24"/>
          <w:szCs w:val="24"/>
        </w:rPr>
        <w:t>–</w:t>
      </w:r>
      <w:r w:rsidRPr="00753D8B">
        <w:rPr>
          <w:rFonts w:ascii="Tahoma" w:hAnsi="Tahoma" w:cs="Tahoma"/>
          <w:b/>
          <w:bCs/>
          <w:sz w:val="24"/>
          <w:szCs w:val="24"/>
        </w:rPr>
        <w:t xml:space="preserve"> </w:t>
      </w:r>
      <w:r w:rsidR="00753D8B" w:rsidRPr="00753D8B">
        <w:rPr>
          <w:rFonts w:ascii="Tahoma" w:hAnsi="Tahoma" w:cs="Tahoma"/>
          <w:b/>
          <w:bCs/>
          <w:sz w:val="24"/>
          <w:szCs w:val="24"/>
        </w:rPr>
        <w:t>UN</w:t>
      </w:r>
    </w:p>
    <w:p w14:paraId="5EF535AE" w14:textId="1254A945" w:rsidR="003E74A2" w:rsidRPr="009C4E52" w:rsidRDefault="003E74A2" w:rsidP="009C4E52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sectPr w:rsidR="003E74A2" w:rsidRPr="009C4E52" w:rsidSect="0029055F">
      <w:headerReference w:type="default" r:id="rId8"/>
      <w:pgSz w:w="11906" w:h="16838"/>
      <w:pgMar w:top="1417" w:right="1558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E5BE1" w14:textId="77777777" w:rsidR="00153428" w:rsidRPr="009B382F" w:rsidRDefault="00153428" w:rsidP="002F0598">
      <w:pPr>
        <w:spacing w:after="0" w:line="240" w:lineRule="auto"/>
      </w:pPr>
      <w:r w:rsidRPr="009B382F">
        <w:separator/>
      </w:r>
    </w:p>
  </w:endnote>
  <w:endnote w:type="continuationSeparator" w:id="0">
    <w:p w14:paraId="1491A768" w14:textId="77777777" w:rsidR="00153428" w:rsidRPr="009B382F" w:rsidRDefault="00153428" w:rsidP="002F0598">
      <w:pPr>
        <w:spacing w:after="0" w:line="240" w:lineRule="auto"/>
      </w:pPr>
      <w:r w:rsidRPr="009B382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04387" w14:textId="77777777" w:rsidR="00153428" w:rsidRPr="009B382F" w:rsidRDefault="00153428" w:rsidP="002F0598">
      <w:pPr>
        <w:spacing w:after="0" w:line="240" w:lineRule="auto"/>
      </w:pPr>
      <w:r w:rsidRPr="009B382F">
        <w:separator/>
      </w:r>
    </w:p>
  </w:footnote>
  <w:footnote w:type="continuationSeparator" w:id="0">
    <w:p w14:paraId="0BB0BF6F" w14:textId="77777777" w:rsidR="00153428" w:rsidRPr="009B382F" w:rsidRDefault="00153428" w:rsidP="002F0598">
      <w:pPr>
        <w:spacing w:after="0" w:line="240" w:lineRule="auto"/>
      </w:pPr>
      <w:r w:rsidRPr="009B382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45E2A" w14:textId="4E1EE56F" w:rsidR="00C2689E" w:rsidRPr="009B382F" w:rsidRDefault="00C2689E" w:rsidP="002F059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316416971">
    <w:abstractNumId w:val="0"/>
  </w:num>
  <w:num w:numId="2" w16cid:durableId="1361586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82F"/>
    <w:rsid w:val="00027E3C"/>
    <w:rsid w:val="00027F61"/>
    <w:rsid w:val="000C0565"/>
    <w:rsid w:val="000D51D1"/>
    <w:rsid w:val="0013427B"/>
    <w:rsid w:val="00144400"/>
    <w:rsid w:val="00153428"/>
    <w:rsid w:val="001605E8"/>
    <w:rsid w:val="001D566C"/>
    <w:rsid w:val="001E57FB"/>
    <w:rsid w:val="001F14ED"/>
    <w:rsid w:val="001F17A6"/>
    <w:rsid w:val="00212480"/>
    <w:rsid w:val="00266CB9"/>
    <w:rsid w:val="0029055F"/>
    <w:rsid w:val="002F0598"/>
    <w:rsid w:val="00342EC8"/>
    <w:rsid w:val="00352192"/>
    <w:rsid w:val="00362941"/>
    <w:rsid w:val="003E74A2"/>
    <w:rsid w:val="003F5B47"/>
    <w:rsid w:val="00490C85"/>
    <w:rsid w:val="004B0A58"/>
    <w:rsid w:val="004B4D33"/>
    <w:rsid w:val="004C3482"/>
    <w:rsid w:val="004C4458"/>
    <w:rsid w:val="00554E8A"/>
    <w:rsid w:val="00573598"/>
    <w:rsid w:val="0058003C"/>
    <w:rsid w:val="00592918"/>
    <w:rsid w:val="00595F72"/>
    <w:rsid w:val="005C3441"/>
    <w:rsid w:val="00603016"/>
    <w:rsid w:val="00627005"/>
    <w:rsid w:val="006409F1"/>
    <w:rsid w:val="00660EBC"/>
    <w:rsid w:val="00666105"/>
    <w:rsid w:val="006D59FB"/>
    <w:rsid w:val="006D7137"/>
    <w:rsid w:val="007014A2"/>
    <w:rsid w:val="00745EFB"/>
    <w:rsid w:val="00747EAE"/>
    <w:rsid w:val="0075149D"/>
    <w:rsid w:val="00753D8B"/>
    <w:rsid w:val="007650BF"/>
    <w:rsid w:val="007D6C38"/>
    <w:rsid w:val="008148BA"/>
    <w:rsid w:val="00816A6A"/>
    <w:rsid w:val="0083294E"/>
    <w:rsid w:val="0087639C"/>
    <w:rsid w:val="008D083A"/>
    <w:rsid w:val="0092136B"/>
    <w:rsid w:val="00933B36"/>
    <w:rsid w:val="00947956"/>
    <w:rsid w:val="009B382F"/>
    <w:rsid w:val="009C4E52"/>
    <w:rsid w:val="009F0746"/>
    <w:rsid w:val="00A64EBA"/>
    <w:rsid w:val="00A77A47"/>
    <w:rsid w:val="00AB03FB"/>
    <w:rsid w:val="00AB621C"/>
    <w:rsid w:val="00B3382D"/>
    <w:rsid w:val="00BA45FE"/>
    <w:rsid w:val="00BA6019"/>
    <w:rsid w:val="00BD07BC"/>
    <w:rsid w:val="00BF638C"/>
    <w:rsid w:val="00C06C4F"/>
    <w:rsid w:val="00C2689E"/>
    <w:rsid w:val="00C33938"/>
    <w:rsid w:val="00CE1A76"/>
    <w:rsid w:val="00D450BA"/>
    <w:rsid w:val="00D74DD3"/>
    <w:rsid w:val="00D95EC1"/>
    <w:rsid w:val="00EA6EFE"/>
    <w:rsid w:val="00F13AA7"/>
    <w:rsid w:val="00F34A58"/>
    <w:rsid w:val="00F35E9F"/>
    <w:rsid w:val="00F529B0"/>
    <w:rsid w:val="00F75BA2"/>
    <w:rsid w:val="00F92929"/>
    <w:rsid w:val="00FA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DF698"/>
  <w15:chartTrackingRefBased/>
  <w15:docId w15:val="{194EF270-C692-4965-B9D4-6ECF10C4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val="en-US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  <w:style w:type="paragraph" w:styleId="SemEspaamento">
    <w:name w:val="No Spacing"/>
    <w:uiPriority w:val="1"/>
    <w:qFormat/>
    <w:rsid w:val="001605E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AT&#201;RIAS%202025\INDICA&#199;&#195;O%20N&#186;%206-2025%20-%20Eliz%20Scalon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217C8-3C86-4E6F-9F41-C73BE8876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INDICAÇÃO Nº 6-2025 - Eliz Scalon</Template>
  <TotalTime>20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PAULINHO BANDEIRA</cp:lastModifiedBy>
  <cp:revision>2</cp:revision>
  <cp:lastPrinted>2025-02-14T12:21:00Z</cp:lastPrinted>
  <dcterms:created xsi:type="dcterms:W3CDTF">2025-04-25T17:42:00Z</dcterms:created>
  <dcterms:modified xsi:type="dcterms:W3CDTF">2025-04-25T18:06:00Z</dcterms:modified>
</cp:coreProperties>
</file>