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375874F2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0</w:t>
      </w:r>
      <w:r w:rsidR="00CF58AE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CF58AE">
        <w:rPr>
          <w:b/>
          <w:sz w:val="28"/>
          <w:szCs w:val="28"/>
        </w:rPr>
        <w:t>24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03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1491A500" w:rsidR="001E46E4" w:rsidRDefault="00240922" w:rsidP="00FD52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 xml:space="preserve">Projeto </w:t>
      </w:r>
      <w:r w:rsidR="00CF58AE" w:rsidRPr="00CF58AE">
        <w:rPr>
          <w:b/>
          <w:sz w:val="28"/>
          <w:szCs w:val="28"/>
        </w:rPr>
        <w:t>de Emenda à Lei Orgânica nº 02/2025, de autoria do Poder Legislativo Municipal que: "ALTERA A ESPÉCIE NORMATIVA DO CÓDIGO TRIBUTÁRIO MUNICIPAL E DÁ OUTRAS PROVIDÊNCIAS”.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397C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42C92"/>
    <w:rsid w:val="00B4451C"/>
    <w:rsid w:val="00B45697"/>
    <w:rsid w:val="00B45A03"/>
    <w:rsid w:val="00B54703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12</cp:revision>
  <cp:lastPrinted>2023-11-30T15:52:00Z</cp:lastPrinted>
  <dcterms:created xsi:type="dcterms:W3CDTF">2025-10-20T21:40:00Z</dcterms:created>
  <dcterms:modified xsi:type="dcterms:W3CDTF">2025-12-11T11:57:00Z</dcterms:modified>
</cp:coreProperties>
</file>