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0E5" w:rsidRDefault="006E30E5" w:rsidP="001F2822">
      <w:pPr>
        <w:spacing w:line="360" w:lineRule="auto"/>
        <w:ind w:right="-851" w:firstLine="2977"/>
        <w:jc w:val="both"/>
        <w:rPr>
          <w:b/>
        </w:rPr>
      </w:pPr>
    </w:p>
    <w:p w:rsidR="00FC0815" w:rsidRPr="006E30E5" w:rsidRDefault="008C4D01" w:rsidP="001F2822">
      <w:pPr>
        <w:spacing w:line="360" w:lineRule="auto"/>
        <w:ind w:right="-851" w:firstLine="2977"/>
        <w:jc w:val="both"/>
        <w:rPr>
          <w:b/>
        </w:rPr>
      </w:pPr>
      <w:r w:rsidRPr="006E30E5">
        <w:rPr>
          <w:b/>
        </w:rPr>
        <w:t xml:space="preserve">PROJETO DE </w:t>
      </w:r>
      <w:r w:rsidR="00FC0815" w:rsidRPr="006E30E5">
        <w:rPr>
          <w:b/>
        </w:rPr>
        <w:t xml:space="preserve">LEI Nº </w:t>
      </w:r>
      <w:r w:rsidR="006E30E5" w:rsidRPr="006E30E5">
        <w:rPr>
          <w:b/>
        </w:rPr>
        <w:t>033</w:t>
      </w:r>
      <w:r w:rsidR="00FC0815" w:rsidRPr="006E30E5">
        <w:rPr>
          <w:b/>
        </w:rPr>
        <w:t>/2025</w:t>
      </w:r>
    </w:p>
    <w:p w:rsidR="00FC0815" w:rsidRDefault="00FC0815" w:rsidP="00FC0815">
      <w:pPr>
        <w:spacing w:line="360" w:lineRule="auto"/>
        <w:ind w:right="-851" w:firstLine="284"/>
        <w:jc w:val="both"/>
      </w:pPr>
    </w:p>
    <w:p w:rsidR="00FC0815" w:rsidRDefault="00FC0815" w:rsidP="00FC0815">
      <w:pPr>
        <w:spacing w:line="360" w:lineRule="auto"/>
        <w:ind w:left="2835" w:right="-851"/>
        <w:jc w:val="both"/>
      </w:pPr>
      <w:r>
        <w:t>Dispõe sobre a concessão de benefícios para pagamento de débitos fiscais em atraso, estabelece normas para sua arrecadação extrajudicial e dá outras providências.</w:t>
      </w:r>
    </w:p>
    <w:p w:rsidR="00FC0815" w:rsidRDefault="00FC0815" w:rsidP="00FC0815">
      <w:pPr>
        <w:spacing w:line="360" w:lineRule="auto"/>
        <w:ind w:right="-851" w:firstLine="284"/>
        <w:jc w:val="both"/>
      </w:pPr>
    </w:p>
    <w:p w:rsidR="00FC0815" w:rsidRDefault="00FC0815" w:rsidP="00FC0815">
      <w:pPr>
        <w:spacing w:line="360" w:lineRule="auto"/>
        <w:ind w:right="-851" w:firstLine="284"/>
        <w:jc w:val="both"/>
      </w:pPr>
      <w:r w:rsidRPr="00FC0815">
        <w:rPr>
          <w:b/>
        </w:rPr>
        <w:t>O PREFEITO MUNICIPAL DE SANTO ANTÔNIO DO SUDOESTE – PR</w:t>
      </w:r>
      <w:r>
        <w:t>, no uso de suas atribuições legais, faz saber que a Câmara Municipal aprovou e eu sanciono a seguinte Lei:</w:t>
      </w:r>
    </w:p>
    <w:p w:rsidR="00FC0815" w:rsidRDefault="00FC0815" w:rsidP="00FC0815">
      <w:pPr>
        <w:spacing w:line="360" w:lineRule="auto"/>
        <w:ind w:right="-851" w:firstLine="284"/>
        <w:jc w:val="both"/>
      </w:pPr>
    </w:p>
    <w:p w:rsidR="00FC0815" w:rsidRDefault="00FC0815" w:rsidP="00FC0815">
      <w:pPr>
        <w:spacing w:line="360" w:lineRule="auto"/>
        <w:ind w:right="-851" w:firstLine="284"/>
        <w:jc w:val="both"/>
      </w:pPr>
      <w:r w:rsidRPr="006E30E5">
        <w:rPr>
          <w:b/>
        </w:rPr>
        <w:t>Art. 1º</w:t>
      </w:r>
      <w:r>
        <w:t xml:space="preserve"> – </w:t>
      </w:r>
      <w:r w:rsidRPr="00FC0815">
        <w:rPr>
          <w:b/>
        </w:rPr>
        <w:t>Objeto</w:t>
      </w:r>
    </w:p>
    <w:p w:rsidR="00FC0815" w:rsidRDefault="00FC0815" w:rsidP="00FC0815">
      <w:pPr>
        <w:spacing w:line="360" w:lineRule="auto"/>
        <w:ind w:right="-851" w:firstLine="284"/>
        <w:jc w:val="both"/>
      </w:pPr>
      <w:r>
        <w:t>Fica o Poder Executivo Municipal autorizado a conceder benefícios para quitação de débitos fiscais, relativos a tributos municipais vencidos até 31 de dezembro de 2024, devidos por pessoas físicas ou jurídicas, constituídos ou não em dívida ativa, parcelados, ajuizados ou a ajuizar, com exigibilidade suspensa ou não, mediante a seguinte condição:</w:t>
      </w:r>
    </w:p>
    <w:p w:rsidR="00FC0815" w:rsidRDefault="00FC0815" w:rsidP="00FC0815">
      <w:pPr>
        <w:spacing w:line="360" w:lineRule="auto"/>
        <w:ind w:right="-851" w:firstLine="284"/>
        <w:jc w:val="both"/>
      </w:pPr>
      <w:r>
        <w:t xml:space="preserve">I </w:t>
      </w:r>
      <w:r w:rsidR="001F2822" w:rsidRPr="006E30E5">
        <w:rPr>
          <w:color w:val="000000" w:themeColor="text1"/>
        </w:rPr>
        <w:t>– Pagamento em até 06(seis) parcelas:</w:t>
      </w:r>
    </w:p>
    <w:p w:rsidR="00FC0815" w:rsidRDefault="00FC0815" w:rsidP="00FC0815">
      <w:pPr>
        <w:spacing w:line="360" w:lineRule="auto"/>
        <w:ind w:right="-851" w:firstLine="284"/>
        <w:jc w:val="both"/>
      </w:pPr>
      <w:r>
        <w:t xml:space="preserve">Para quitação em </w:t>
      </w:r>
      <w:r w:rsidR="001F2822">
        <w:t>06 (seis)</w:t>
      </w:r>
      <w:r w:rsidR="006E30E5">
        <w:t xml:space="preserve"> </w:t>
      </w:r>
      <w:r w:rsidR="001F2822">
        <w:t>parcelas</w:t>
      </w:r>
      <w:r>
        <w:t>, será concedido desconto de 100% (cem por cento) sobre juros e multas incidentes sobre os débitos até a data do pagamento.</w:t>
      </w:r>
    </w:p>
    <w:p w:rsidR="00FC0815" w:rsidRDefault="00FC0815" w:rsidP="00FC0815">
      <w:pPr>
        <w:spacing w:line="360" w:lineRule="auto"/>
        <w:ind w:right="-851" w:firstLine="284"/>
        <w:jc w:val="both"/>
      </w:pPr>
      <w:r>
        <w:t>§ 1º A adesão ao benefício implica na assinatura de termo de novação de dívida, com expressa confissão de dívida tributária e autorização para emissão do boleto de pagamento.</w:t>
      </w:r>
    </w:p>
    <w:p w:rsidR="00FC0815" w:rsidRDefault="00FC0815" w:rsidP="00FC0815">
      <w:pPr>
        <w:spacing w:line="360" w:lineRule="auto"/>
        <w:ind w:right="-851" w:firstLine="284"/>
        <w:jc w:val="both"/>
      </w:pPr>
    </w:p>
    <w:p w:rsidR="00FC0815" w:rsidRPr="00FC0815" w:rsidRDefault="00FC0815" w:rsidP="00FC0815">
      <w:pPr>
        <w:spacing w:line="360" w:lineRule="auto"/>
        <w:ind w:right="-851" w:firstLine="284"/>
        <w:jc w:val="both"/>
        <w:rPr>
          <w:b/>
        </w:rPr>
      </w:pPr>
      <w:r w:rsidRPr="006E30E5">
        <w:rPr>
          <w:b/>
        </w:rPr>
        <w:t>Art. 2º</w:t>
      </w:r>
      <w:r>
        <w:t xml:space="preserve"> – </w:t>
      </w:r>
      <w:r w:rsidRPr="00FC0815">
        <w:rPr>
          <w:b/>
        </w:rPr>
        <w:t>Efeitos da Adesão ao Programa</w:t>
      </w:r>
    </w:p>
    <w:p w:rsidR="00FC0815" w:rsidRDefault="00FC0815" w:rsidP="00FC0815">
      <w:pPr>
        <w:spacing w:line="360" w:lineRule="auto"/>
        <w:ind w:right="-851" w:firstLine="284"/>
        <w:jc w:val="both"/>
      </w:pPr>
      <w:r>
        <w:t>A adesão aos benefícios desta Lei implica:</w:t>
      </w:r>
    </w:p>
    <w:p w:rsidR="00FC0815" w:rsidRDefault="00FC0815" w:rsidP="00FC0815">
      <w:pPr>
        <w:spacing w:line="360" w:lineRule="auto"/>
        <w:ind w:right="-851" w:firstLine="284"/>
        <w:jc w:val="both"/>
      </w:pPr>
      <w:r>
        <w:t>I – Confissão irrevogável e irretratável da dívida, com reconhecimento expresso da certeza e liquidez do crédito correspondente, nos termos do artigo 174, parágrafo único, do Código Tributário Nacional, do artigo 202, inciso VI, do Código Civil, e dos artigos 389 e 395 do Código de Processo Civil.</w:t>
      </w:r>
    </w:p>
    <w:p w:rsidR="00FC0815" w:rsidRDefault="00FC0815" w:rsidP="00FC0815">
      <w:pPr>
        <w:spacing w:line="360" w:lineRule="auto"/>
        <w:ind w:right="-851" w:firstLine="284"/>
        <w:jc w:val="both"/>
      </w:pPr>
      <w:r>
        <w:t>II – Renúncia expressa ao direito de interpor qualquer defesa ou recurso administrativo ou judicial, bem como desistência dos já interpostos e impossibilidade de reapresentação futura.</w:t>
      </w:r>
    </w:p>
    <w:p w:rsidR="00FC0815" w:rsidRDefault="00FC0815" w:rsidP="00FC0815">
      <w:pPr>
        <w:spacing w:line="360" w:lineRule="auto"/>
        <w:ind w:right="-851" w:firstLine="284"/>
        <w:jc w:val="both"/>
      </w:pPr>
      <w:r>
        <w:t>III – Aceitação plena e irretratável de todas as condições estabelecidas nesta Lei.</w:t>
      </w:r>
    </w:p>
    <w:p w:rsidR="00FC0815" w:rsidRDefault="00FC0815" w:rsidP="00FC0815">
      <w:pPr>
        <w:spacing w:line="360" w:lineRule="auto"/>
        <w:ind w:right="-851" w:firstLine="284"/>
        <w:jc w:val="both"/>
      </w:pPr>
      <w:r>
        <w:t>§ 1º Eventuais penhoras e garantias efetivadas nos autos de execução fiscal permanecerão à disposição do Juízo até o pagamento integral do débito.</w:t>
      </w:r>
    </w:p>
    <w:p w:rsidR="00FC0815" w:rsidRDefault="00FC0815" w:rsidP="00FC0815">
      <w:pPr>
        <w:spacing w:line="360" w:lineRule="auto"/>
        <w:ind w:right="-851" w:firstLine="284"/>
        <w:jc w:val="both"/>
      </w:pPr>
      <w:r>
        <w:t>§ 2º Tratando-se de débitos inscritos em dívida ativa e ajuizados, o pagamento não dispensa o recolhimento das custas processuais e dos honorários advocatícios incidentes sobre o valor da causa, conforme determinado judicialmente.</w:t>
      </w:r>
    </w:p>
    <w:p w:rsidR="00FC0815" w:rsidRDefault="006E30E5" w:rsidP="00FC0815">
      <w:pPr>
        <w:spacing w:line="360" w:lineRule="auto"/>
        <w:ind w:right="-851" w:firstLine="284"/>
        <w:jc w:val="both"/>
      </w:pPr>
      <w:r>
        <w:t xml:space="preserve">§ 3º </w:t>
      </w:r>
      <w:r w:rsidR="00FC0815">
        <w:t>Os valores das custas e honorários deverão ser pagos separadamente, e seus comprovantes apresentados à Secretaria Municipal da Fazenda para deferimento da adesão ao programa.</w:t>
      </w:r>
    </w:p>
    <w:p w:rsidR="00FC0815" w:rsidRDefault="006E30E5" w:rsidP="00FC0815">
      <w:pPr>
        <w:spacing w:line="360" w:lineRule="auto"/>
        <w:ind w:right="-851" w:firstLine="284"/>
        <w:jc w:val="both"/>
      </w:pPr>
      <w:r>
        <w:t xml:space="preserve">§ 4º </w:t>
      </w:r>
      <w:r w:rsidR="00FC0815">
        <w:t>A ausência de pagamento das custas e honorários implicará indeferimento do benefício.</w:t>
      </w:r>
    </w:p>
    <w:p w:rsidR="00FC0815" w:rsidRDefault="006E30E5" w:rsidP="00FC0815">
      <w:pPr>
        <w:spacing w:line="360" w:lineRule="auto"/>
        <w:ind w:right="-851" w:firstLine="284"/>
        <w:jc w:val="both"/>
      </w:pPr>
      <w:r>
        <w:lastRenderedPageBreak/>
        <w:t>5</w:t>
      </w:r>
      <w:r w:rsidR="00FC0815">
        <w:t>º Após a formalização da adesão ao programa e efetivação do pagamento, a Procuradoria Jurídica do Município providenciará o pedido de suspensão da ação judicial, até a quitação integral do débito.</w:t>
      </w:r>
    </w:p>
    <w:p w:rsidR="00FC0815" w:rsidRDefault="00FC0815" w:rsidP="00FC0815">
      <w:pPr>
        <w:spacing w:line="360" w:lineRule="auto"/>
        <w:ind w:right="-851" w:firstLine="284"/>
        <w:jc w:val="both"/>
      </w:pPr>
    </w:p>
    <w:p w:rsidR="00FC0815" w:rsidRPr="00FC0815" w:rsidRDefault="00FC0815" w:rsidP="00FC0815">
      <w:pPr>
        <w:spacing w:line="360" w:lineRule="auto"/>
        <w:ind w:right="-851" w:firstLine="284"/>
        <w:jc w:val="both"/>
        <w:rPr>
          <w:b/>
        </w:rPr>
      </w:pPr>
      <w:r w:rsidRPr="006E30E5">
        <w:rPr>
          <w:b/>
        </w:rPr>
        <w:t>Art. 3º</w:t>
      </w:r>
      <w:r>
        <w:t xml:space="preserve"> – </w:t>
      </w:r>
      <w:r w:rsidRPr="00FC0815">
        <w:rPr>
          <w:b/>
        </w:rPr>
        <w:t>Concessão Automática do Benefício</w:t>
      </w:r>
    </w:p>
    <w:p w:rsidR="00FC0815" w:rsidRDefault="00FC0815" w:rsidP="00FC0815">
      <w:pPr>
        <w:spacing w:line="360" w:lineRule="auto"/>
        <w:ind w:right="-851" w:firstLine="284"/>
        <w:jc w:val="both"/>
      </w:pPr>
      <w:r>
        <w:t>O benefício fiscal previsto nesta Lei não depende de requerimento formal do contribuinte, sendo automaticamente concedido a partir da publicação desta norma.</w:t>
      </w:r>
      <w:bookmarkStart w:id="0" w:name="_GoBack"/>
      <w:bookmarkEnd w:id="0"/>
    </w:p>
    <w:p w:rsidR="00FC0815" w:rsidRDefault="00FC0815" w:rsidP="00FC0815">
      <w:pPr>
        <w:spacing w:line="360" w:lineRule="auto"/>
        <w:ind w:right="-851" w:firstLine="284"/>
        <w:jc w:val="both"/>
      </w:pPr>
    </w:p>
    <w:p w:rsidR="00FC0815" w:rsidRDefault="00FC0815" w:rsidP="00FC0815">
      <w:pPr>
        <w:spacing w:line="360" w:lineRule="auto"/>
        <w:ind w:right="-851" w:firstLine="284"/>
        <w:jc w:val="both"/>
      </w:pPr>
      <w:r w:rsidRPr="006E30E5">
        <w:rPr>
          <w:b/>
        </w:rPr>
        <w:t>Art. 4º</w:t>
      </w:r>
      <w:r>
        <w:t xml:space="preserve"> – </w:t>
      </w:r>
      <w:r w:rsidRPr="00FC0815">
        <w:rPr>
          <w:b/>
        </w:rPr>
        <w:t>Parcelamento e Encargos Moratórios</w:t>
      </w:r>
    </w:p>
    <w:p w:rsidR="00FC0815" w:rsidRDefault="00FC0815" w:rsidP="00FC0815">
      <w:pPr>
        <w:spacing w:line="360" w:lineRule="auto"/>
        <w:ind w:right="-851" w:firstLine="284"/>
        <w:jc w:val="both"/>
      </w:pPr>
      <w:r>
        <w:t>Os débitos fiscais objeto de parcelamento, quando não pagos na data dos respectivos vencimentos, serão acrescidos de juros de mora e atualização monetária, nos termos da legislação vigente.</w:t>
      </w:r>
    </w:p>
    <w:p w:rsidR="00FC0815" w:rsidRDefault="00FC0815" w:rsidP="00FC0815">
      <w:pPr>
        <w:spacing w:line="360" w:lineRule="auto"/>
        <w:ind w:right="-851" w:firstLine="284"/>
        <w:jc w:val="both"/>
      </w:pPr>
    </w:p>
    <w:p w:rsidR="00FC0815" w:rsidRDefault="00FC0815" w:rsidP="00FC0815">
      <w:pPr>
        <w:spacing w:line="360" w:lineRule="auto"/>
        <w:ind w:right="-851" w:firstLine="284"/>
        <w:jc w:val="both"/>
      </w:pPr>
      <w:r w:rsidRPr="006E30E5">
        <w:rPr>
          <w:b/>
        </w:rPr>
        <w:t>Art. 5º</w:t>
      </w:r>
      <w:r>
        <w:t xml:space="preserve"> – </w:t>
      </w:r>
      <w:r w:rsidRPr="00FC0815">
        <w:rPr>
          <w:b/>
        </w:rPr>
        <w:t>Vigência</w:t>
      </w:r>
    </w:p>
    <w:p w:rsidR="00FC0815" w:rsidRDefault="00FC0815" w:rsidP="00FC0815">
      <w:pPr>
        <w:spacing w:line="360" w:lineRule="auto"/>
        <w:ind w:right="-851" w:firstLine="284"/>
        <w:jc w:val="both"/>
      </w:pPr>
      <w:r>
        <w:t>Esta Lei entra em vigor na data de sua publicação e terá vigência por 90 (noventa) dias a contar da sua publicação, revogadas as disposições em contrário.</w:t>
      </w:r>
    </w:p>
    <w:p w:rsidR="00FC0815" w:rsidRDefault="00FC0815" w:rsidP="00FC0815">
      <w:pPr>
        <w:spacing w:line="360" w:lineRule="auto"/>
        <w:ind w:right="-851" w:firstLine="284"/>
        <w:jc w:val="both"/>
      </w:pPr>
    </w:p>
    <w:p w:rsidR="00FC0815" w:rsidRDefault="00FC0815" w:rsidP="00FC0815">
      <w:pPr>
        <w:spacing w:line="360" w:lineRule="auto"/>
        <w:ind w:right="-851" w:firstLine="284"/>
        <w:jc w:val="both"/>
      </w:pPr>
      <w:r>
        <w:t xml:space="preserve">GABINETE DO PREFEITO MUNICIPAL DE SANTO ANTÔNIO DO SUDOESTE – PR, </w:t>
      </w:r>
      <w:r w:rsidR="006E30E5">
        <w:t>13</w:t>
      </w:r>
      <w:r>
        <w:t xml:space="preserve"> DE FEVEREIRO DE 2025.</w:t>
      </w:r>
    </w:p>
    <w:p w:rsidR="00FC0815" w:rsidRDefault="00FC0815" w:rsidP="00FC0815">
      <w:pPr>
        <w:spacing w:line="360" w:lineRule="auto"/>
        <w:ind w:right="-851" w:firstLine="284"/>
        <w:jc w:val="both"/>
      </w:pPr>
    </w:p>
    <w:p w:rsidR="00FC0815" w:rsidRDefault="00FC0815" w:rsidP="00FC0815">
      <w:pPr>
        <w:spacing w:line="360" w:lineRule="auto"/>
        <w:ind w:right="-851" w:firstLine="284"/>
        <w:jc w:val="both"/>
      </w:pPr>
      <w:r>
        <w:t>PUBLIQUE-SE.</w:t>
      </w:r>
    </w:p>
    <w:p w:rsidR="006E30E5" w:rsidRDefault="006E30E5" w:rsidP="00FC0815">
      <w:pPr>
        <w:spacing w:line="360" w:lineRule="auto"/>
        <w:ind w:right="-851" w:firstLine="284"/>
        <w:jc w:val="both"/>
      </w:pPr>
    </w:p>
    <w:p w:rsidR="006E30E5" w:rsidRDefault="006E30E5" w:rsidP="006E30E5">
      <w:pPr>
        <w:spacing w:line="360" w:lineRule="auto"/>
        <w:ind w:right="-851" w:firstLine="284"/>
        <w:jc w:val="center"/>
      </w:pPr>
      <w:r w:rsidRPr="00650BB4">
        <w:rPr>
          <w:rFonts w:ascii="Bookman Old Style" w:hAnsi="Bookman Old Style" w:cs="Arial"/>
          <w:b/>
          <w:bCs/>
          <w:noProof/>
          <w:sz w:val="21"/>
          <w:szCs w:val="21"/>
        </w:rPr>
        <w:drawing>
          <wp:inline distT="0" distB="0" distL="0" distR="0" wp14:anchorId="0A6EB175" wp14:editId="539A8A54">
            <wp:extent cx="586740" cy="1154451"/>
            <wp:effectExtent l="0" t="0" r="3810" b="7620"/>
            <wp:docPr id="2" name="Imagem 2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85" cy="117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815" w:rsidRPr="00FC0815" w:rsidRDefault="006E30E5" w:rsidP="006E30E5">
      <w:pPr>
        <w:spacing w:line="360" w:lineRule="auto"/>
        <w:ind w:right="-851" w:firstLine="284"/>
        <w:jc w:val="center"/>
        <w:rPr>
          <w:b/>
        </w:rPr>
      </w:pPr>
      <w:r>
        <w:rPr>
          <w:b/>
        </w:rPr>
        <w:t>R</w:t>
      </w:r>
      <w:r w:rsidR="00FC0815" w:rsidRPr="00FC0815">
        <w:rPr>
          <w:b/>
        </w:rPr>
        <w:t>ICARDO ANTONIO ORTINÃ</w:t>
      </w:r>
    </w:p>
    <w:p w:rsidR="004A0D7D" w:rsidRPr="00FC0815" w:rsidRDefault="00FC0815" w:rsidP="006E30E5">
      <w:pPr>
        <w:spacing w:line="360" w:lineRule="auto"/>
        <w:ind w:right="-851" w:firstLine="284"/>
        <w:jc w:val="center"/>
      </w:pPr>
      <w:r>
        <w:t>PREFEITO MUNICIPAL</w:t>
      </w:r>
    </w:p>
    <w:sectPr w:rsidR="004A0D7D" w:rsidRPr="00FC081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C1E" w:rsidRDefault="00300C1E" w:rsidP="00842DB8">
      <w:r>
        <w:separator/>
      </w:r>
    </w:p>
  </w:endnote>
  <w:endnote w:type="continuationSeparator" w:id="0">
    <w:p w:rsidR="00300C1E" w:rsidRDefault="00300C1E" w:rsidP="00842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C1E" w:rsidRDefault="00300C1E" w:rsidP="00842DB8">
      <w:r>
        <w:separator/>
      </w:r>
    </w:p>
  </w:footnote>
  <w:footnote w:type="continuationSeparator" w:id="0">
    <w:p w:rsidR="00300C1E" w:rsidRDefault="00300C1E" w:rsidP="00842D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DB8" w:rsidRPr="00842DB8" w:rsidRDefault="00842DB8" w:rsidP="00842DB8">
    <w:pPr>
      <w:widowControl/>
      <w:tabs>
        <w:tab w:val="left" w:pos="2893"/>
      </w:tabs>
      <w:autoSpaceDE/>
      <w:autoSpaceDN/>
      <w:spacing w:after="200" w:line="276" w:lineRule="auto"/>
      <w:ind w:left="708" w:firstLine="708"/>
      <w:jc w:val="center"/>
      <w:rPr>
        <w:rFonts w:ascii="Arial" w:eastAsiaTheme="minorHAnsi" w:hAnsi="Arial" w:cs="Arial"/>
        <w:b/>
        <w:sz w:val="24"/>
        <w:szCs w:val="24"/>
        <w:lang w:val="pt-BR"/>
      </w:rPr>
    </w:pPr>
    <w:r w:rsidRPr="00842DB8">
      <w:rPr>
        <w:rFonts w:ascii="Arial" w:eastAsiaTheme="minorHAnsi" w:hAnsi="Arial" w:cs="Arial"/>
        <w:noProof/>
        <w:sz w:val="24"/>
        <w:szCs w:val="24"/>
        <w:lang w:val="pt-BR" w:eastAsia="pt-BR"/>
      </w:rPr>
      <w:drawing>
        <wp:anchor distT="0" distB="0" distL="114300" distR="114300" simplePos="0" relativeHeight="251659264" behindDoc="0" locked="0" layoutInCell="1" allowOverlap="1" wp14:anchorId="50A2600C" wp14:editId="004B7B1D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42DB8">
      <w:rPr>
        <w:rFonts w:ascii="Arial" w:eastAsiaTheme="minorHAnsi" w:hAnsi="Arial" w:cs="Arial"/>
        <w:b/>
        <w:sz w:val="24"/>
        <w:szCs w:val="24"/>
        <w:lang w:val="pt-BR"/>
      </w:rPr>
      <w:t>MUNICÍPIO DE SANTO ANTONIO DO SUDOESTE</w:t>
    </w:r>
  </w:p>
  <w:p w:rsidR="00842DB8" w:rsidRPr="00842DB8" w:rsidRDefault="00842DB8" w:rsidP="00842DB8">
    <w:pPr>
      <w:widowControl/>
      <w:autoSpaceDE/>
      <w:autoSpaceDN/>
      <w:spacing w:after="200" w:line="276" w:lineRule="auto"/>
      <w:jc w:val="center"/>
      <w:rPr>
        <w:rFonts w:ascii="Arial" w:eastAsiaTheme="minorHAnsi" w:hAnsi="Arial" w:cs="Arial"/>
        <w:sz w:val="24"/>
        <w:szCs w:val="24"/>
        <w:lang w:val="pt-BR"/>
      </w:rPr>
    </w:pPr>
    <w:r w:rsidRPr="00842DB8">
      <w:rPr>
        <w:rFonts w:ascii="Arial" w:eastAsiaTheme="minorHAnsi" w:hAnsi="Arial" w:cs="Arial"/>
        <w:sz w:val="24"/>
        <w:szCs w:val="24"/>
        <w:lang w:val="pt-BR"/>
      </w:rPr>
      <w:t xml:space="preserve">                         ESTADO DO PARANÁ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687"/>
    <w:rsid w:val="000F4FF2"/>
    <w:rsid w:val="001F2822"/>
    <w:rsid w:val="00210DD5"/>
    <w:rsid w:val="00275C92"/>
    <w:rsid w:val="00300C1E"/>
    <w:rsid w:val="0048171B"/>
    <w:rsid w:val="004A0D7D"/>
    <w:rsid w:val="006E30E5"/>
    <w:rsid w:val="00765DF7"/>
    <w:rsid w:val="00842DB8"/>
    <w:rsid w:val="00855FBD"/>
    <w:rsid w:val="008C4D01"/>
    <w:rsid w:val="008D4CA5"/>
    <w:rsid w:val="009225E1"/>
    <w:rsid w:val="00A405AA"/>
    <w:rsid w:val="00AA1721"/>
    <w:rsid w:val="00DA4024"/>
    <w:rsid w:val="00DC660E"/>
    <w:rsid w:val="00E30C8E"/>
    <w:rsid w:val="00E50687"/>
    <w:rsid w:val="00FC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28A53"/>
  <w15:docId w15:val="{CB14C00D-B2D6-4B1E-9311-BC2682917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068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rsid w:val="00E50687"/>
    <w:pPr>
      <w:ind w:left="3082" w:right="2809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5068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50687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E5068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E5068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E50687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E50687"/>
    <w:rPr>
      <w:rFonts w:ascii="Arial MT" w:eastAsia="Arial MT" w:hAnsi="Arial MT" w:cs="Arial MT"/>
    </w:rPr>
  </w:style>
  <w:style w:type="character" w:customStyle="1" w:styleId="Ttulo2Char">
    <w:name w:val="Título 2 Char"/>
    <w:basedOn w:val="Fontepargpadro"/>
    <w:link w:val="Ttulo2"/>
    <w:uiPriority w:val="9"/>
    <w:rsid w:val="00E5068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4A0D7D"/>
    <w:rPr>
      <w:color w:val="0000FF"/>
      <w:u w:val="single"/>
    </w:rPr>
  </w:style>
  <w:style w:type="character" w:customStyle="1" w:styleId="label">
    <w:name w:val="label"/>
    <w:basedOn w:val="Fontepargpadro"/>
    <w:rsid w:val="004A0D7D"/>
  </w:style>
  <w:style w:type="paragraph" w:styleId="Cabealho">
    <w:name w:val="header"/>
    <w:basedOn w:val="Normal"/>
    <w:link w:val="CabealhoChar"/>
    <w:uiPriority w:val="99"/>
    <w:unhideWhenUsed/>
    <w:rsid w:val="00842DB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2DB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42DB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42DB8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42D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2DB8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0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525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PMSAS</dc:creator>
  <cp:lastModifiedBy>JURIDICO-02</cp:lastModifiedBy>
  <cp:revision>4</cp:revision>
  <cp:lastPrinted>2025-01-30T17:49:00Z</cp:lastPrinted>
  <dcterms:created xsi:type="dcterms:W3CDTF">2025-01-31T19:58:00Z</dcterms:created>
  <dcterms:modified xsi:type="dcterms:W3CDTF">2025-02-13T19:55:00Z</dcterms:modified>
</cp:coreProperties>
</file>