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 por meio deste, a realização de serviços de limpeza urbana, capina e roçada nas seguintes vias do Bairro Jardim Guanabara: Rua Lúcio Cavalcante Pinheiro Ramos, Rua Nilceia Lima Aguiar, Rua Werde Gessário.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  <w:t xml:space="preserve">A presente solicitação se justifica pela necessidade de manutenção das condições adequadas de higiene e segurança nessas localidades. O acúmulo de mato alto e resíduos contribui para a proliferação de insetos e animais peçonhentos, além de dificultar a cir</w:t>
      </w:r>
      <w:r>
        <w:rPr>
          <w:rFonts w:ascii="Calibri" w:hAnsi="Calibri" w:eastAsia="Calibri" w:cs="Calibri"/>
          <w:color w:val="000000"/>
          <w:sz w:val="24"/>
        </w:rPr>
        <w:t xml:space="preserve">culação de pedestres e comprometer a visibilidade, podendo ocasionar riscos à população. A realização dos serviços solicitados contribuirá significativamente para a melhoria da qualidade de vida dos moradores, bem como para a preservação do espaço público.</w:t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</w:rPr>
      </w:pPr>
      <w:r>
        <w:rPr>
          <w:rFonts w:ascii="Calibri" w:hAnsi="Calibri" w:eastAsia="Calibri" w:cs="Calibri"/>
          <w:color w:val="000000"/>
          <w:sz w:val="24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2026-04-27T13:29:19Z</dcterms:modified>
  <cp:version>983040</cp:version>
</cp:coreProperties>
</file>