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1F7E1F7A" w:rsidR="00897C31" w:rsidRPr="00407A1B" w:rsidRDefault="009941FF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DÉCIMA </w:t>
            </w:r>
            <w:r w:rsidR="008F0FE6">
              <w:rPr>
                <w:rFonts w:ascii="Arial" w:hAnsi="Arial" w:cs="Arial"/>
                <w:sz w:val="22"/>
                <w:szCs w:val="22"/>
              </w:rPr>
              <w:t xml:space="preserve">SEGUNDA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0FE6">
              <w:rPr>
                <w:rFonts w:ascii="Arial" w:hAnsi="Arial" w:cs="Arial"/>
                <w:sz w:val="22"/>
                <w:szCs w:val="22"/>
              </w:rPr>
              <w:t>12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C63AE7">
              <w:rPr>
                <w:rFonts w:ascii="Arial" w:hAnsi="Arial" w:cs="Arial"/>
                <w:sz w:val="22"/>
                <w:szCs w:val="22"/>
              </w:rPr>
              <w:t>MAIO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346B1A6F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8F0FE6">
              <w:rPr>
                <w:rFonts w:ascii="Arial" w:hAnsi="Arial" w:cs="Arial"/>
                <w:b/>
                <w:sz w:val="22"/>
                <w:szCs w:val="22"/>
              </w:rPr>
              <w:t>Nacional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57DA27FF" w:rsidR="00DE17CF" w:rsidRPr="00407A1B" w:rsidRDefault="009941FF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Décima</w:t>
            </w:r>
            <w:r w:rsidR="008F0FE6">
              <w:rPr>
                <w:rFonts w:ascii="Arial" w:hAnsi="Arial" w:cs="Arial"/>
                <w:b/>
                <w:sz w:val="22"/>
                <w:szCs w:val="22"/>
              </w:rPr>
              <w:t xml:space="preserve"> Segunda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4AE0AC46" w14:textId="77777777" w:rsidR="002E06E7" w:rsidRPr="00407A1B" w:rsidRDefault="002E06E7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0CCAE1" w14:textId="1F1EE9F9" w:rsidR="008F0FE6" w:rsidRDefault="008F0FE6" w:rsidP="008F0FE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Gabriel de Oliveira – Conselheiro Tutelar</w:t>
            </w:r>
          </w:p>
          <w:p w14:paraId="3CCFE75D" w14:textId="77777777" w:rsidR="008F0FE6" w:rsidRDefault="008F0FE6" w:rsidP="008F0FE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EBBB85" w14:textId="20897F31" w:rsidR="008F0FE6" w:rsidRDefault="008F0FE6" w:rsidP="008F0FE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Assunto:</w:t>
            </w:r>
            <w:r w:rsidRPr="00AD52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Importância da Campanha Maio Laranja – Campanha de Combate ao Abuso e Exploração de Crianças e Adolescentes.</w:t>
            </w:r>
          </w:p>
          <w:p w14:paraId="13060A41" w14:textId="3D71B45D" w:rsidR="00AE74AE" w:rsidRPr="00407A1B" w:rsidRDefault="00AE74AE" w:rsidP="008F0FE6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EFD0B6C" w14:textId="77777777" w:rsidR="00AE74AE" w:rsidRPr="00407A1B" w:rsidRDefault="00AE74AE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A09E44" w14:textId="19BB7079" w:rsidR="00011B96" w:rsidRPr="008F0FE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  <w:p w14:paraId="75F224BB" w14:textId="367026E8" w:rsidR="00011B96" w:rsidRPr="008F0FE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587F1A">
              <w:rPr>
                <w:rFonts w:ascii="Arial" w:hAnsi="Arial" w:cs="Arial"/>
                <w:b/>
                <w:sz w:val="22"/>
                <w:szCs w:val="22"/>
              </w:rPr>
              <w:t>Ofício 23</w:t>
            </w:r>
            <w:r w:rsidR="00587F1A" w:rsidRPr="00587F1A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587F1A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, datado em </w:t>
            </w:r>
            <w:r w:rsidR="00587F1A" w:rsidRPr="00587F1A">
              <w:rPr>
                <w:rFonts w:ascii="Arial" w:hAnsi="Arial" w:cs="Arial"/>
                <w:bCs/>
                <w:sz w:val="22"/>
                <w:szCs w:val="22"/>
              </w:rPr>
              <w:t>07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 w:rsidR="00587F1A" w:rsidRPr="00587F1A">
              <w:rPr>
                <w:rFonts w:ascii="Arial" w:hAnsi="Arial" w:cs="Arial"/>
                <w:bCs/>
                <w:sz w:val="22"/>
                <w:szCs w:val="22"/>
              </w:rPr>
              <w:t>maio</w:t>
            </w:r>
            <w:r w:rsidRPr="00587F1A">
              <w:rPr>
                <w:rFonts w:ascii="Arial" w:hAnsi="Arial" w:cs="Arial"/>
                <w:bCs/>
                <w:sz w:val="22"/>
                <w:szCs w:val="22"/>
              </w:rPr>
              <w:t xml:space="preserve"> de 2025, encaminha o presente para análise, deliberação, e aprovação, o seguinte Projeto de Lei: </w:t>
            </w:r>
            <w:r w:rsidRPr="00587F1A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 w:rsidR="00587F1A" w:rsidRPr="00587F1A">
              <w:rPr>
                <w:rFonts w:ascii="Arial" w:hAnsi="Arial" w:cs="Arial"/>
                <w:b/>
                <w:sz w:val="22"/>
                <w:szCs w:val="22"/>
              </w:rPr>
              <w:t>40</w:t>
            </w:r>
            <w:r w:rsidRPr="00587F1A">
              <w:rPr>
                <w:rFonts w:ascii="Arial" w:hAnsi="Arial" w:cs="Arial"/>
                <w:b/>
                <w:sz w:val="22"/>
                <w:szCs w:val="22"/>
              </w:rPr>
              <w:t>/2025, de iniciativa do Poder Executivo, que “</w:t>
            </w:r>
            <w:r w:rsidR="00587F1A" w:rsidRPr="00587F1A">
              <w:rPr>
                <w:rFonts w:ascii="Arial" w:hAnsi="Arial" w:cs="Arial"/>
                <w:b/>
                <w:sz w:val="22"/>
                <w:szCs w:val="22"/>
              </w:rPr>
              <w:t>Autoriza o Poder Executivo a firmar o Termo de Cooperação com a Secretaria de Estado da Segurança Pública do Paraná, com interveniência do Departamento de Polícia Penal – DEPPEN e do Fundo Penitenciário do Paraná – FUPEN, e dá outras providências.”</w:t>
            </w:r>
          </w:p>
          <w:p w14:paraId="30819136" w14:textId="65780E85" w:rsidR="00011B96" w:rsidRDefault="00011B96" w:rsidP="00011B96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590A60" w14:textId="77777777" w:rsidR="003E3D86" w:rsidRPr="00407A1B" w:rsidRDefault="003E3D86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Pr="00407A1B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884D40" w14:textId="35D9CBDD" w:rsidR="00C63AE7" w:rsidRPr="00BF5A00" w:rsidRDefault="008F0FE6" w:rsidP="00C63AE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NADA CONSTOU </w:t>
            </w:r>
          </w:p>
          <w:p w14:paraId="5D77F579" w14:textId="77777777" w:rsidR="00D256E0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B62B0F" w14:textId="77777777" w:rsidR="00B27CED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216CE111" w14:textId="72CC9304" w:rsidR="001B01C6" w:rsidRPr="00D45ACD" w:rsidRDefault="00176AEE" w:rsidP="001B01C6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1B01C6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="001B01C6">
              <w:rPr>
                <w:rFonts w:ascii="Arial" w:hAnsi="Arial" w:cs="Arial"/>
                <w:sz w:val="22"/>
                <w:szCs w:val="22"/>
              </w:rPr>
              <w:t>Valdir Castanha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, que INDICA ao Poder Executivo </w:t>
            </w:r>
            <w:r w:rsidR="001B01C6" w:rsidRPr="00DF6F23">
              <w:rPr>
                <w:rFonts w:ascii="Arial" w:hAnsi="Arial" w:cs="Arial"/>
                <w:sz w:val="22"/>
                <w:szCs w:val="22"/>
              </w:rPr>
              <w:t>Municipal,</w:t>
            </w:r>
            <w:r w:rsidR="001B01C6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1B01C6" w:rsidRPr="00D45ACD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a</w:t>
            </w:r>
            <w:r w:rsidR="001B01C6" w:rsidRPr="00D45ACD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realização de um estudo de viabilidade e posterior execução dos serviços de manutenção e pintura do prédio da Pré-Escola Municipal, bem como outras melhorias estruturais no local.</w:t>
            </w:r>
          </w:p>
          <w:p w14:paraId="017301E2" w14:textId="69030FE8" w:rsidR="00176AEE" w:rsidRDefault="00176AEE" w:rsidP="00176AEE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B8E9EC9" w14:textId="77777777" w:rsidR="001B01C6" w:rsidRPr="00D45ACD" w:rsidRDefault="001B01C6" w:rsidP="001B01C6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sz w:val="22"/>
                <w:szCs w:val="22"/>
              </w:rPr>
              <w:t>Anderson Iraci Guimarães</w:t>
            </w:r>
            <w:r w:rsidRPr="00DF6F23">
              <w:rPr>
                <w:rFonts w:ascii="Arial" w:hAnsi="Arial" w:cs="Arial"/>
                <w:sz w:val="22"/>
                <w:szCs w:val="22"/>
              </w:rPr>
              <w:t>, que INDICA ao Poder Executivo Municipal,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F76FD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que determine ao setor competente da administração a realização da troca e da limpeza dos brinquedos danificados no parquinho infantil localizado ao lado do “Meu Campinho”.</w:t>
            </w:r>
          </w:p>
          <w:p w14:paraId="7D0F8DD0" w14:textId="196E5353" w:rsidR="001B01C6" w:rsidRDefault="001B01C6" w:rsidP="001B01C6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1B0BA0C7" w14:textId="194D62B2" w:rsidR="001B01C6" w:rsidRPr="00D45ACD" w:rsidRDefault="001B01C6" w:rsidP="001B01C6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sz w:val="22"/>
                <w:szCs w:val="22"/>
              </w:rPr>
              <w:t>João Evandro de Souza Tibes</w:t>
            </w:r>
            <w:r w:rsidRPr="00DF6F23">
              <w:rPr>
                <w:rFonts w:ascii="Arial" w:hAnsi="Arial" w:cs="Arial"/>
                <w:sz w:val="22"/>
                <w:szCs w:val="22"/>
              </w:rPr>
              <w:t>, que INDICA ao Poder Executivo Municipal,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1B01C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por meio do setor competente da administração, a instalação de uma lombada (redutor de velocidade) em frente ao Residencial Verdes Campos.</w:t>
            </w:r>
          </w:p>
          <w:p w14:paraId="14C71B10" w14:textId="1FA7A5C6" w:rsidR="008B3771" w:rsidRDefault="001B01C6" w:rsidP="008B377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 w:rsidR="008B3771">
              <w:rPr>
                <w:rFonts w:ascii="Arial" w:hAnsi="Arial" w:cs="Arial"/>
                <w:sz w:val="22"/>
                <w:szCs w:val="22"/>
              </w:rPr>
              <w:t>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="008B3771">
              <w:rPr>
                <w:rFonts w:ascii="Arial" w:hAnsi="Arial" w:cs="Arial"/>
                <w:sz w:val="22"/>
                <w:szCs w:val="22"/>
              </w:rPr>
              <w:t>es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José Bernardino de Jesus, </w:t>
            </w:r>
            <w:r>
              <w:rPr>
                <w:rFonts w:ascii="Arial" w:hAnsi="Arial" w:cs="Arial"/>
                <w:sz w:val="22"/>
                <w:szCs w:val="22"/>
              </w:rPr>
              <w:t>João Evandro de Souza Tibes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Nara Melo Leão,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3771" w:rsidRPr="00A929D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por meio do setor competente da administração, </w:t>
            </w:r>
            <w:r w:rsidR="008B377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análise técnica para viabilizar a reforma e a elevação da ponte localizada na comunidade São João, nas proximidades da família Goulart.</w:t>
            </w:r>
          </w:p>
          <w:p w14:paraId="71AFDB39" w14:textId="356603CA" w:rsidR="001B01C6" w:rsidRPr="00D45ACD" w:rsidRDefault="001B01C6" w:rsidP="001B01C6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37DC9AE6" w14:textId="77777777" w:rsidR="00DF76B4" w:rsidRDefault="008B3771" w:rsidP="008B377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José Bernardino de Jesus, João Evandro de Souza Tibes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Nara Melo Leão,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B3771">
              <w:rPr>
                <w:rFonts w:ascii="Arial" w:hAnsi="Arial" w:cs="Arial"/>
                <w:sz w:val="22"/>
                <w:szCs w:val="22"/>
              </w:rPr>
              <w:t>realize a restauração no ponto de ônibus localizado na comunidade da Pedra Branca e São João.</w:t>
            </w:r>
          </w:p>
          <w:p w14:paraId="011C8C65" w14:textId="77777777" w:rsidR="008B3771" w:rsidRDefault="008B3771" w:rsidP="008B377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0D0A6C" w14:textId="33EC1E45" w:rsidR="008B3771" w:rsidRDefault="008B3771" w:rsidP="008B377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>as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Daniele de Oliveira, </w:t>
            </w:r>
            <w:r>
              <w:rPr>
                <w:rFonts w:ascii="Arial" w:hAnsi="Arial" w:cs="Arial"/>
                <w:sz w:val="22"/>
                <w:szCs w:val="22"/>
              </w:rPr>
              <w:t>Nara Melo Leão,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B3771">
              <w:rPr>
                <w:rFonts w:ascii="Arial" w:hAnsi="Arial" w:cs="Arial"/>
                <w:sz w:val="22"/>
                <w:szCs w:val="22"/>
              </w:rPr>
              <w:t>que determine ao setor competente a realização de um estudo de viabilidade técnica e financeira para a instalação de câmeras de monitoramento nas principais entradas da cidade.</w:t>
            </w:r>
          </w:p>
          <w:p w14:paraId="20C6508A" w14:textId="77777777" w:rsidR="008B3771" w:rsidRDefault="008B3771" w:rsidP="008B3771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14:paraId="6E7DE979" w14:textId="4BEBCFE1" w:rsidR="008B3771" w:rsidRPr="008B3771" w:rsidRDefault="008B3771" w:rsidP="008B3771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REQUERIMENTO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22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sz w:val="22"/>
                <w:szCs w:val="22"/>
              </w:rPr>
              <w:t xml:space="preserve">Valdir Castanha, </w:t>
            </w:r>
            <w:r w:rsidRPr="008B3771">
              <w:rPr>
                <w:rFonts w:ascii="Arial" w:hAnsi="Arial" w:cs="Arial"/>
                <w:sz w:val="22"/>
                <w:szCs w:val="22"/>
              </w:rPr>
              <w:t>requer, após ouvido o plenário, que, através da Secretaria Municipal de Saúde, informe a esta Casa de Leis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8B3771">
              <w:rPr>
                <w:rFonts w:ascii="Arial" w:hAnsi="Arial" w:cs="Arial"/>
                <w:sz w:val="22"/>
                <w:szCs w:val="22"/>
              </w:rPr>
              <w:t>O planejamento e o cronograma de atendimentos nos postos de saúde das comunidades do interior, vinculados ao programa “Saúde no Campo”.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lastRenderedPageBreak/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Pr="00407A1B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71FA7460" w14:textId="77777777" w:rsidR="00176AEE" w:rsidRDefault="00176AEE" w:rsidP="00176AEE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30C1BDF0" w14:textId="6526D0B1" w:rsidR="008B3771" w:rsidRPr="008B3771" w:rsidRDefault="008B3771" w:rsidP="008B3771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Projeto de </w:t>
            </w:r>
            <w:r>
              <w:rPr>
                <w:rFonts w:ascii="Arial" w:hAnsi="Arial" w:cs="Arial"/>
                <w:b/>
                <w:sz w:val="22"/>
                <w:szCs w:val="22"/>
              </w:rPr>
              <w:t>Resolução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00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“</w:t>
            </w:r>
            <w:r w:rsidRPr="008B3771">
              <w:rPr>
                <w:rFonts w:ascii="Arial" w:hAnsi="Arial" w:cs="Arial"/>
                <w:b/>
                <w:sz w:val="22"/>
                <w:szCs w:val="22"/>
              </w:rPr>
              <w:t>Regulamenta a Lei Geral de Proteção de Dados Pessoais (Lei Federal nº 13.709/18) no âmbito da Câmara Municipal de Coronel Domingos Soares</w:t>
            </w:r>
            <w:r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25EEFDC5" w14:textId="77777777" w:rsidR="008B3771" w:rsidRPr="00632E49" w:rsidRDefault="008B3771" w:rsidP="008B377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Justiça.</w:t>
            </w:r>
          </w:p>
          <w:p w14:paraId="5C8A2989" w14:textId="77777777" w:rsidR="008B3771" w:rsidRPr="00632E49" w:rsidRDefault="008B3771" w:rsidP="008B377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3B6844BC" w14:textId="77777777" w:rsidR="008B3771" w:rsidRPr="00E14AE0" w:rsidRDefault="008B3771" w:rsidP="008B377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Primeira </w:t>
            </w: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votação.</w:t>
            </w:r>
          </w:p>
          <w:p w14:paraId="2A21C394" w14:textId="77777777" w:rsidR="008B3771" w:rsidRPr="00DF6F23" w:rsidRDefault="008B3771" w:rsidP="008B377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6BA03485" w14:textId="7A2085CC" w:rsidR="008B3771" w:rsidRPr="008B3771" w:rsidRDefault="008B3771" w:rsidP="008B3771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127A8400" w14:textId="77777777" w:rsidR="008B3771" w:rsidRPr="008B3771" w:rsidRDefault="008B3771" w:rsidP="008B3771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6E122388" w14:textId="5A895A60" w:rsidR="006F483E" w:rsidRDefault="006F483E" w:rsidP="006F483E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 w:rsidR="008B3771">
              <w:rPr>
                <w:rFonts w:ascii="Arial" w:hAnsi="Arial" w:cs="Arial"/>
                <w:b/>
                <w:sz w:val="22"/>
                <w:szCs w:val="22"/>
              </w:rPr>
              <w:t>40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="008B3771">
              <w:rPr>
                <w:rFonts w:ascii="Arial" w:hAnsi="Arial" w:cs="Arial"/>
                <w:b/>
                <w:sz w:val="22"/>
                <w:szCs w:val="22"/>
              </w:rPr>
              <w:t>Autoriza o Poder Executivo a firmar o Termo de Cooperação com a Secretaria de Estado da Segurança Pública do Paraná, com</w:t>
            </w:r>
            <w:r w:rsidR="00A751FC">
              <w:rPr>
                <w:rFonts w:ascii="Arial" w:hAnsi="Arial" w:cs="Arial"/>
                <w:b/>
                <w:sz w:val="22"/>
                <w:szCs w:val="22"/>
              </w:rPr>
              <w:t xml:space="preserve"> interveniência do Departamento de Polícia Penal – DEPPEN e do Fundo Penitenciário do Paraná – FUPEN, e dá outras providências.”</w:t>
            </w:r>
          </w:p>
          <w:p w14:paraId="48EA1503" w14:textId="355ABEA1" w:rsidR="006F483E" w:rsidRPr="00DF6F23" w:rsidRDefault="006F483E" w:rsidP="006F483E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</w:t>
            </w:r>
            <w:r w:rsidR="00A751FC">
              <w:rPr>
                <w:rFonts w:ascii="Arial" w:hAnsi="Arial" w:cs="Arial"/>
                <w:sz w:val="22"/>
                <w:szCs w:val="22"/>
              </w:rPr>
              <w:t>40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6F221463" w14:textId="77777777" w:rsidR="00DF76B4" w:rsidRDefault="006F483E" w:rsidP="006F483E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</w:t>
            </w:r>
            <w:r w:rsidR="00A751FC">
              <w:rPr>
                <w:rFonts w:ascii="Arial" w:hAnsi="Arial" w:cs="Arial"/>
                <w:sz w:val="22"/>
                <w:szCs w:val="22"/>
              </w:rPr>
              <w:t>40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580F998F" w14:textId="77777777" w:rsidR="00F55E25" w:rsidRDefault="00F55E25" w:rsidP="00F55E2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B75F634" w14:textId="46A7CFCA" w:rsidR="00F55E25" w:rsidRPr="00F55E25" w:rsidRDefault="00F55E25" w:rsidP="00F55E2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F55E25">
              <w:rPr>
                <w:rFonts w:ascii="Arial" w:hAnsi="Arial" w:cs="Arial"/>
                <w:b/>
                <w:bCs/>
                <w:sz w:val="22"/>
                <w:szCs w:val="22"/>
              </w:rPr>
              <w:t>PARECER Nº02/2025 COMISSÃO DE FINANÇAS E ORÇAMENTO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F55E25">
              <w:rPr>
                <w:rFonts w:ascii="Arial" w:hAnsi="Arial" w:cs="Arial"/>
                <w:sz w:val="22"/>
                <w:szCs w:val="22"/>
              </w:rPr>
              <w:t>referente ao exercício financeiro de 2023</w:t>
            </w:r>
            <w:r>
              <w:rPr>
                <w:rFonts w:ascii="Arial" w:hAnsi="Arial" w:cs="Arial"/>
                <w:sz w:val="22"/>
                <w:szCs w:val="22"/>
              </w:rPr>
              <w:t>, conforme dados enviados pelo Tribunal de Contas do Estado do Paraná – TCE/PR.</w:t>
            </w:r>
          </w:p>
          <w:p w14:paraId="70690511" w14:textId="612DA2F6" w:rsidR="00A751FC" w:rsidRDefault="00F55E25" w:rsidP="00F55E25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 xml:space="preserve">Leitura do </w:t>
            </w:r>
            <w:r>
              <w:rPr>
                <w:rFonts w:ascii="Arial" w:hAnsi="Arial" w:cs="Arial"/>
                <w:sz w:val="22"/>
                <w:szCs w:val="22"/>
              </w:rPr>
              <w:t xml:space="preserve">Parecer da </w:t>
            </w:r>
            <w:r w:rsidR="00DB25EB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omissão de Finanças e Orçamento.</w:t>
            </w:r>
          </w:p>
          <w:p w14:paraId="3A1C2C76" w14:textId="0343D493" w:rsidR="00F55E25" w:rsidRPr="00A751FC" w:rsidRDefault="00F55E25" w:rsidP="00F55E25">
            <w:pPr>
              <w:pStyle w:val="PargrafodaLista"/>
              <w:widowControl w:val="0"/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Votação do Parecer da Comissão de Finanças e Orçamento</w:t>
            </w: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4174138D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6F483E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DB25E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9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1502A5">
              <w:rPr>
                <w:rFonts w:ascii="Arial" w:hAnsi="Arial" w:cs="Arial"/>
                <w:color w:val="000000" w:themeColor="text1"/>
                <w:sz w:val="22"/>
                <w:szCs w:val="22"/>
              </w:rPr>
              <w:t>maio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DE692B" w14:textId="77777777" w:rsidR="00152FE1" w:rsidRDefault="00152FE1">
      <w:r>
        <w:separator/>
      </w:r>
    </w:p>
  </w:endnote>
  <w:endnote w:type="continuationSeparator" w:id="0">
    <w:p w14:paraId="7FA9CB08" w14:textId="77777777" w:rsidR="00152FE1" w:rsidRDefault="0015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71B23" w14:textId="77777777" w:rsidR="00152FE1" w:rsidRDefault="00152FE1">
      <w:r>
        <w:separator/>
      </w:r>
    </w:p>
  </w:footnote>
  <w:footnote w:type="continuationSeparator" w:id="0">
    <w:p w14:paraId="4D059C84" w14:textId="77777777" w:rsidR="00152FE1" w:rsidRDefault="00152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9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4F6FE8"/>
    <w:multiLevelType w:val="hybridMultilevel"/>
    <w:tmpl w:val="5EA41D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8"/>
  </w:num>
  <w:num w:numId="2" w16cid:durableId="1250696377">
    <w:abstractNumId w:val="9"/>
  </w:num>
  <w:num w:numId="3" w16cid:durableId="1014767856">
    <w:abstractNumId w:val="24"/>
  </w:num>
  <w:num w:numId="4" w16cid:durableId="2010255313">
    <w:abstractNumId w:val="28"/>
  </w:num>
  <w:num w:numId="5" w16cid:durableId="937561581">
    <w:abstractNumId w:val="11"/>
  </w:num>
  <w:num w:numId="6" w16cid:durableId="780414901">
    <w:abstractNumId w:val="30"/>
  </w:num>
  <w:num w:numId="7" w16cid:durableId="425997503">
    <w:abstractNumId w:val="20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6"/>
  </w:num>
  <w:num w:numId="11" w16cid:durableId="968584730">
    <w:abstractNumId w:val="21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4"/>
  </w:num>
  <w:num w:numId="15" w16cid:durableId="1806701330">
    <w:abstractNumId w:val="29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4"/>
  </w:num>
  <w:num w:numId="20" w16cid:durableId="143284724">
    <w:abstractNumId w:val="26"/>
  </w:num>
  <w:num w:numId="21" w16cid:durableId="1689284308">
    <w:abstractNumId w:val="6"/>
  </w:num>
  <w:num w:numId="22" w16cid:durableId="1924214454">
    <w:abstractNumId w:val="17"/>
  </w:num>
  <w:num w:numId="23" w16cid:durableId="1116366133">
    <w:abstractNumId w:val="26"/>
  </w:num>
  <w:num w:numId="24" w16cid:durableId="2365345">
    <w:abstractNumId w:val="25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2"/>
  </w:num>
  <w:num w:numId="28" w16cid:durableId="434861743">
    <w:abstractNumId w:val="19"/>
  </w:num>
  <w:num w:numId="29" w16cid:durableId="807211831">
    <w:abstractNumId w:val="27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7"/>
  </w:num>
  <w:num w:numId="35" w16cid:durableId="1797672135">
    <w:abstractNumId w:val="20"/>
  </w:num>
  <w:num w:numId="36" w16cid:durableId="1140994247">
    <w:abstractNumId w:val="23"/>
  </w:num>
  <w:num w:numId="37" w16cid:durableId="395015704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2FE1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1C6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57DB2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D86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4F15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87F1A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69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7D6"/>
    <w:rsid w:val="0069381B"/>
    <w:rsid w:val="00693E6F"/>
    <w:rsid w:val="00694D62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771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0FE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AC6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1FC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4395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5EB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5E25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608E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275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752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2</cp:revision>
  <cp:lastPrinted>2025-04-28T20:28:00Z</cp:lastPrinted>
  <dcterms:created xsi:type="dcterms:W3CDTF">2025-05-09T19:20:00Z</dcterms:created>
  <dcterms:modified xsi:type="dcterms:W3CDTF">2025-05-09T19:20:00Z</dcterms:modified>
</cp:coreProperties>
</file>