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C24" w:rsidRDefault="000D5C24" w:rsidP="000D5C24">
      <w:pPr>
        <w:ind w:firstLine="1134"/>
        <w:jc w:val="center"/>
        <w:rPr>
          <w:b/>
          <w:sz w:val="28"/>
          <w:szCs w:val="28"/>
        </w:rPr>
      </w:pPr>
      <w:r w:rsidRPr="00DA084E">
        <w:rPr>
          <w:b/>
          <w:sz w:val="28"/>
          <w:szCs w:val="28"/>
        </w:rPr>
        <w:t>Lei nº. 415</w:t>
      </w:r>
    </w:p>
    <w:p w:rsidR="000D5C24" w:rsidRPr="00DA084E" w:rsidRDefault="000D5C24" w:rsidP="000D5C24">
      <w:pPr>
        <w:ind w:firstLine="1134"/>
        <w:jc w:val="center"/>
        <w:rPr>
          <w:b/>
          <w:sz w:val="28"/>
          <w:szCs w:val="28"/>
        </w:rPr>
      </w:pPr>
    </w:p>
    <w:tbl>
      <w:tblPr>
        <w:tblW w:w="0" w:type="auto"/>
        <w:tblInd w:w="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7"/>
      </w:tblGrid>
      <w:tr w:rsidR="000D5C24" w:rsidTr="009212EC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3047" w:type="dxa"/>
          </w:tcPr>
          <w:p w:rsidR="000D5C24" w:rsidRDefault="000D5C24" w:rsidP="009212EC">
            <w:pPr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Dá denominação a logradouro público da cidade.</w:t>
            </w:r>
          </w:p>
        </w:tc>
      </w:tr>
    </w:tbl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 decreta e eu, Prefeito Municipal, sanciono a seguinte lei:</w:t>
      </w:r>
    </w:p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Art.1º. Fica o Poder Executivo autorizado a dar o nome a um dos logradouros públicos da cidade, de Francisco </w:t>
      </w:r>
      <w:proofErr w:type="spellStart"/>
      <w:r w:rsidRPr="00DA084E">
        <w:rPr>
          <w:sz w:val="28"/>
          <w:szCs w:val="28"/>
        </w:rPr>
        <w:t>Retto</w:t>
      </w:r>
      <w:proofErr w:type="spellEnd"/>
      <w:r w:rsidRPr="00DA084E">
        <w:rPr>
          <w:sz w:val="28"/>
          <w:szCs w:val="28"/>
        </w:rPr>
        <w:t xml:space="preserve"> Filho.</w:t>
      </w: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Art.2º. Esta é uma homenagem póstuma que o Poder Legislativo e Executivo, apresenta a um homem que muitos serviços prestaram à comunidade.</w:t>
      </w: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3º. Revogadas as disposições em contrário, esta lei entrará em vigor data de sua publicação.</w:t>
      </w:r>
    </w:p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31 de agosto de 1968.</w:t>
      </w:r>
    </w:p>
    <w:p w:rsidR="000D5C24" w:rsidRPr="00DA084E" w:rsidRDefault="000D5C24" w:rsidP="000D5C2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0D5C24" w:rsidRDefault="000D5C24" w:rsidP="000D5C24">
      <w:pPr>
        <w:ind w:hanging="28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0D5C24" w:rsidRDefault="000D5C24" w:rsidP="000D5C24">
      <w:pPr>
        <w:ind w:firstLine="1134"/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D5C24"/>
    <w:rsid w:val="000D5C24"/>
    <w:rsid w:val="002F495D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513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2014-06-04T18:15:00Z</dcterms:created>
  <dcterms:modified xsi:type="dcterms:W3CDTF">2014-06-04T18:15:00Z</dcterms:modified>
</cp:coreProperties>
</file>