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40C1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40C19" w:rsidRPr="00240C19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 Secretaria Municipal de Educação e demais órgãos competentes, realize estudos de viabilidade para a instituição e implementação da "Semana de Luzia" na rede municipal de ensino de Pedro Leopoldo, a ser realizada anualmente na semana que compreende o dia 14 de junho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40C19" w:rsidRPr="00240C19" w:rsidRDefault="00240C19" w:rsidP="00240C1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0C1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relevância histórica, científica e cultural de nosso município, reconhecido internacionalmente como o berço da arqueologia americana devido à descoberta do fóssil humano mais antigo das Américas, batizado como "Luzia".</w:t>
      </w:r>
    </w:p>
    <w:p w:rsidR="00240C19" w:rsidRPr="00240C19" w:rsidRDefault="00240C19" w:rsidP="00240C1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0C19">
        <w:rPr>
          <w:rFonts w:asciiTheme="minorHAnsi" w:eastAsia="Times New Roman" w:hAnsiTheme="minorHAnsi" w:cstheme="minorHAnsi"/>
          <w:sz w:val="24"/>
          <w:szCs w:val="24"/>
          <w:lang w:eastAsia="pt-BR"/>
        </w:rPr>
        <w:t>Cumpre destacar que o município já reconhece oficialmente a importância dessa data por meio da Lei nº 3.452, de 21 de dezembro de 2016, que instituiu o "Dia de Luzia" em 14 de junho. Portanto, a criação da "Semana de Luzia" nas escolas municipais visa regulamentar e expandir essa celebração legal, transformando-a em ações pedagógicas contínuas.</w:t>
      </w:r>
    </w:p>
    <w:p w:rsidR="00240C19" w:rsidRPr="00240C19" w:rsidRDefault="00240C19" w:rsidP="00240C1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0C19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desta iniciativa permitirá alcançar os seguintes objetivos: estimular o orgulho dos jovens pela história local, consolidando a cidade como o "Berço da Arqueologia Americana"; promover o aprendizado e a criatividade por meio de concursos, desenhos, teatro e feiras de ciências; conectar as matérias escolares à realidade do município, aproximando os alunos de museus e pesquisadores; e conscientizar os estudantes sobre a preservação cultural e arqueológica, transformando as escolas em centros de valorização da cultura e do turismo local.</w:t>
      </w:r>
    </w:p>
    <w:p w:rsidR="001C2D93" w:rsidRDefault="00240C19" w:rsidP="00240C1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0C19">
        <w:rPr>
          <w:rFonts w:asciiTheme="minorHAnsi" w:eastAsia="Times New Roman" w:hAnsiTheme="minorHAnsi" w:cstheme="minorHAnsi"/>
          <w:sz w:val="24"/>
          <w:szCs w:val="24"/>
          <w:lang w:eastAsia="pt-BR"/>
        </w:rPr>
        <w:t>A medida proposta respeita rigorosamente a autonomia administrativa do Poder Executivo, cabendo às pastas e autoridades envolvidas a elaboração do cronograma pedagógico, critérios de participação e organização para a execução das ações nas unidades escolares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240C19" w:rsidRDefault="00240C19" w:rsidP="00240C19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04A9D">
        <w:rPr>
          <w:rFonts w:asciiTheme="minorHAnsi" w:hAnsiTheme="minorHAnsi" w:cstheme="minorHAnsi"/>
          <w:sz w:val="24"/>
          <w:szCs w:val="24"/>
        </w:rPr>
        <w:br/>
      </w:r>
    </w:p>
    <w:p w:rsidR="00CD27E4" w:rsidRPr="00F86A48" w:rsidRDefault="00F04A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04A9D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FB6961"/>
    <w:multiLevelType w:val="hybridMultilevel"/>
    <w:tmpl w:val="03006B90"/>
    <w:lvl w:ilvl="0" w:tplc="8DBE5944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A62993"/>
    <w:multiLevelType w:val="hybridMultilevel"/>
    <w:tmpl w:val="498E3A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4"/>
  </w:num>
  <w:num w:numId="5">
    <w:abstractNumId w:val="18"/>
  </w:num>
  <w:num w:numId="6">
    <w:abstractNumId w:val="6"/>
  </w:num>
  <w:num w:numId="7">
    <w:abstractNumId w:val="19"/>
  </w:num>
  <w:num w:numId="8">
    <w:abstractNumId w:val="11"/>
  </w:num>
  <w:num w:numId="9">
    <w:abstractNumId w:val="16"/>
  </w:num>
  <w:num w:numId="10">
    <w:abstractNumId w:val="0"/>
  </w:num>
  <w:num w:numId="11">
    <w:abstractNumId w:val="14"/>
  </w:num>
  <w:num w:numId="12">
    <w:abstractNumId w:val="3"/>
  </w:num>
  <w:num w:numId="13">
    <w:abstractNumId w:val="7"/>
  </w:num>
  <w:num w:numId="14">
    <w:abstractNumId w:val="12"/>
  </w:num>
  <w:num w:numId="15">
    <w:abstractNumId w:val="17"/>
  </w:num>
  <w:num w:numId="16">
    <w:abstractNumId w:val="5"/>
  </w:num>
  <w:num w:numId="17">
    <w:abstractNumId w:val="2"/>
  </w:num>
  <w:num w:numId="18">
    <w:abstractNumId w:val="8"/>
  </w:num>
  <w:num w:numId="19">
    <w:abstractNumId w:val="15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0C19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4A9D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1FC6265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EAD752-5306-4AB7-8AAF-ED9FF4450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