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035" w:rsidRPr="008817B8" w:rsidRDefault="00524B86" w:rsidP="00724978">
      <w:pPr>
        <w:spacing w:after="0" w:line="360" w:lineRule="auto"/>
        <w:jc w:val="center"/>
        <w:rPr>
          <w:rFonts w:ascii="Arial" w:hAnsi="Arial" w:cs="Arial"/>
          <w:b/>
          <w:bCs/>
        </w:rPr>
      </w:pPr>
      <w:r w:rsidRPr="008817B8">
        <w:rPr>
          <w:rFonts w:ascii="Arial" w:hAnsi="Arial" w:cs="Arial"/>
          <w:b/>
          <w:bCs/>
        </w:rPr>
        <w:t xml:space="preserve">PROJETO DE LEI COMPLEMENTAR Nº </w:t>
      </w:r>
      <w:r w:rsidR="003852D3" w:rsidRPr="008817B8">
        <w:rPr>
          <w:rFonts w:ascii="Arial" w:hAnsi="Arial" w:cs="Arial"/>
          <w:b/>
          <w:bCs/>
        </w:rPr>
        <w:t>0</w:t>
      </w:r>
      <w:r w:rsidR="004C2441" w:rsidRPr="008817B8">
        <w:rPr>
          <w:rFonts w:ascii="Arial" w:hAnsi="Arial" w:cs="Arial"/>
          <w:b/>
          <w:bCs/>
        </w:rPr>
        <w:t>13</w:t>
      </w:r>
      <w:r w:rsidRPr="008817B8">
        <w:rPr>
          <w:rFonts w:ascii="Arial" w:hAnsi="Arial" w:cs="Arial"/>
          <w:b/>
          <w:bCs/>
        </w:rPr>
        <w:t>/2022</w:t>
      </w:r>
      <w:r w:rsidR="00155702" w:rsidRPr="008817B8">
        <w:rPr>
          <w:rFonts w:ascii="Arial" w:hAnsi="Arial" w:cs="Arial"/>
          <w:b/>
          <w:bCs/>
        </w:rPr>
        <w:t>, DE</w:t>
      </w:r>
      <w:r w:rsidRPr="008817B8">
        <w:rPr>
          <w:rFonts w:ascii="Arial" w:hAnsi="Arial" w:cs="Arial"/>
          <w:b/>
          <w:bCs/>
        </w:rPr>
        <w:t xml:space="preserve"> </w:t>
      </w:r>
      <w:r w:rsidR="004C2441" w:rsidRPr="008817B8">
        <w:rPr>
          <w:rFonts w:ascii="Arial" w:hAnsi="Arial" w:cs="Arial"/>
          <w:b/>
          <w:bCs/>
        </w:rPr>
        <w:t>15</w:t>
      </w:r>
      <w:r w:rsidRPr="008817B8">
        <w:rPr>
          <w:rFonts w:ascii="Arial" w:hAnsi="Arial" w:cs="Arial"/>
          <w:b/>
          <w:bCs/>
        </w:rPr>
        <w:t xml:space="preserve"> DE </w:t>
      </w:r>
      <w:r w:rsidR="004C2441" w:rsidRPr="008817B8">
        <w:rPr>
          <w:rFonts w:ascii="Arial" w:hAnsi="Arial" w:cs="Arial"/>
          <w:b/>
          <w:bCs/>
        </w:rPr>
        <w:t>AGOSTO</w:t>
      </w:r>
      <w:r w:rsidRPr="008817B8">
        <w:rPr>
          <w:rFonts w:ascii="Arial" w:hAnsi="Arial" w:cs="Arial"/>
          <w:b/>
          <w:bCs/>
        </w:rPr>
        <w:t xml:space="preserve"> DE 2022.</w:t>
      </w:r>
    </w:p>
    <w:p w:rsidR="00524B86" w:rsidRPr="001B0557" w:rsidRDefault="00524B86" w:rsidP="001B0557">
      <w:pPr>
        <w:spacing w:after="0" w:line="360" w:lineRule="auto"/>
        <w:ind w:left="2835"/>
        <w:jc w:val="both"/>
        <w:rPr>
          <w:rFonts w:ascii="Arial" w:hAnsi="Arial" w:cs="Arial"/>
          <w:b/>
          <w:bCs/>
          <w:sz w:val="24"/>
          <w:szCs w:val="24"/>
        </w:rPr>
      </w:pPr>
    </w:p>
    <w:p w:rsidR="002B5035" w:rsidRPr="008817B8" w:rsidRDefault="00524B86" w:rsidP="004C2441">
      <w:pPr>
        <w:spacing w:after="0" w:line="240" w:lineRule="auto"/>
        <w:ind w:left="3969"/>
        <w:jc w:val="both"/>
        <w:rPr>
          <w:rFonts w:ascii="Arial" w:hAnsi="Arial" w:cs="Arial"/>
          <w:b/>
          <w:bCs/>
        </w:rPr>
      </w:pPr>
      <w:r w:rsidRPr="008817B8">
        <w:rPr>
          <w:rFonts w:ascii="Arial" w:hAnsi="Arial" w:cs="Arial"/>
          <w:b/>
          <w:bCs/>
        </w:rPr>
        <w:t xml:space="preserve">ALTERA </w:t>
      </w:r>
      <w:r w:rsidR="002B5035" w:rsidRPr="008817B8">
        <w:rPr>
          <w:rFonts w:ascii="Arial" w:hAnsi="Arial" w:cs="Arial"/>
          <w:b/>
          <w:bCs/>
        </w:rPr>
        <w:t>O</w:t>
      </w:r>
      <w:r w:rsidR="00DB58C2" w:rsidRPr="008817B8">
        <w:rPr>
          <w:rFonts w:ascii="Arial" w:hAnsi="Arial" w:cs="Arial"/>
          <w:b/>
          <w:bCs/>
        </w:rPr>
        <w:t xml:space="preserve"> VENCIMENTO DO CARGO DE </w:t>
      </w:r>
      <w:r w:rsidR="003B46D4" w:rsidRPr="008817B8">
        <w:rPr>
          <w:rFonts w:ascii="Arial" w:hAnsi="Arial" w:cs="Arial"/>
          <w:b/>
          <w:bCs/>
        </w:rPr>
        <w:t>A</w:t>
      </w:r>
      <w:r w:rsidR="002B5035" w:rsidRPr="008817B8">
        <w:rPr>
          <w:rFonts w:ascii="Arial" w:hAnsi="Arial" w:cs="Arial"/>
          <w:b/>
          <w:bCs/>
        </w:rPr>
        <w:t>GENTES COMUNITÁRIOS DE SAÚDE E DOS AGENTES DE COMBATE ÀS ENDEMIAS</w:t>
      </w:r>
      <w:r w:rsidR="00DB58C2" w:rsidRPr="008817B8">
        <w:rPr>
          <w:rFonts w:ascii="Arial" w:hAnsi="Arial" w:cs="Arial"/>
          <w:b/>
          <w:bCs/>
        </w:rPr>
        <w:t xml:space="preserve"> PREVISTO NA LEI COMPLEMENTAR 0</w:t>
      </w:r>
      <w:r w:rsidR="009C34AB" w:rsidRPr="008817B8">
        <w:rPr>
          <w:rFonts w:ascii="Arial" w:hAnsi="Arial" w:cs="Arial"/>
          <w:b/>
          <w:bCs/>
        </w:rPr>
        <w:t>31</w:t>
      </w:r>
      <w:r w:rsidR="00DB58C2" w:rsidRPr="008817B8">
        <w:rPr>
          <w:rFonts w:ascii="Arial" w:hAnsi="Arial" w:cs="Arial"/>
          <w:b/>
          <w:bCs/>
        </w:rPr>
        <w:t>/20</w:t>
      </w:r>
      <w:r w:rsidR="009C34AB" w:rsidRPr="008817B8">
        <w:rPr>
          <w:rFonts w:ascii="Arial" w:hAnsi="Arial" w:cs="Arial"/>
          <w:b/>
          <w:bCs/>
        </w:rPr>
        <w:t>12</w:t>
      </w:r>
      <w:r w:rsidR="002B5035" w:rsidRPr="008817B8">
        <w:rPr>
          <w:rFonts w:ascii="Arial" w:hAnsi="Arial" w:cs="Arial"/>
          <w:b/>
          <w:bCs/>
        </w:rPr>
        <w:t xml:space="preserve"> E DÁ OUTRAS PROVIDÊNCIAS.</w:t>
      </w:r>
    </w:p>
    <w:p w:rsidR="002B5035" w:rsidRPr="001B0557" w:rsidRDefault="002B5035" w:rsidP="001B0557">
      <w:pPr>
        <w:spacing w:after="0" w:line="360" w:lineRule="auto"/>
        <w:jc w:val="both"/>
        <w:rPr>
          <w:rFonts w:ascii="Arial" w:hAnsi="Arial" w:cs="Arial"/>
          <w:sz w:val="24"/>
          <w:szCs w:val="24"/>
        </w:rPr>
      </w:pPr>
    </w:p>
    <w:p w:rsidR="00742443" w:rsidRPr="001B0557" w:rsidRDefault="004C2441" w:rsidP="001B0557">
      <w:pPr>
        <w:pStyle w:val="t8"/>
        <w:spacing w:line="360" w:lineRule="auto"/>
        <w:ind w:firstLine="1134"/>
        <w:jc w:val="both"/>
        <w:rPr>
          <w:rFonts w:ascii="Arial" w:hAnsi="Arial" w:cs="Arial"/>
          <w:b/>
          <w:color w:val="000000" w:themeColor="text1"/>
          <w:szCs w:val="24"/>
        </w:rPr>
      </w:pPr>
      <w:r w:rsidRPr="004C2441">
        <w:rPr>
          <w:rFonts w:ascii="Arial" w:hAnsi="Arial" w:cs="Arial"/>
          <w:bCs/>
          <w:color w:val="000000" w:themeColor="text1"/>
          <w:szCs w:val="24"/>
        </w:rPr>
        <w:t>O Excelentíssimo Senhor</w:t>
      </w:r>
      <w:r w:rsidRPr="001B0557">
        <w:rPr>
          <w:rFonts w:ascii="Arial" w:hAnsi="Arial" w:cs="Arial"/>
          <w:b/>
          <w:bCs/>
          <w:color w:val="000000" w:themeColor="text1"/>
          <w:szCs w:val="24"/>
        </w:rPr>
        <w:t xml:space="preserve"> </w:t>
      </w:r>
      <w:r w:rsidR="00155702" w:rsidRPr="001B0557">
        <w:rPr>
          <w:rFonts w:ascii="Arial" w:hAnsi="Arial" w:cs="Arial"/>
          <w:b/>
          <w:bCs/>
          <w:color w:val="000000" w:themeColor="text1"/>
          <w:szCs w:val="24"/>
        </w:rPr>
        <w:t>CARLOS ALBERTO CAPELETTI</w:t>
      </w:r>
      <w:r w:rsidR="00742443" w:rsidRPr="001B0557">
        <w:rPr>
          <w:rFonts w:ascii="Arial" w:hAnsi="Arial" w:cs="Arial"/>
          <w:b/>
          <w:bCs/>
          <w:color w:val="000000" w:themeColor="text1"/>
          <w:szCs w:val="24"/>
        </w:rPr>
        <w:t xml:space="preserve">, </w:t>
      </w:r>
      <w:r w:rsidRPr="004C2441">
        <w:rPr>
          <w:rFonts w:ascii="Arial" w:hAnsi="Arial" w:cs="Arial"/>
          <w:bCs/>
          <w:color w:val="000000" w:themeColor="text1"/>
          <w:szCs w:val="24"/>
        </w:rPr>
        <w:t xml:space="preserve">Prefeito Municipal De </w:t>
      </w:r>
      <w:proofErr w:type="spellStart"/>
      <w:r w:rsidRPr="004C2441">
        <w:rPr>
          <w:rFonts w:ascii="Arial" w:hAnsi="Arial" w:cs="Arial"/>
          <w:bCs/>
          <w:color w:val="000000" w:themeColor="text1"/>
          <w:szCs w:val="24"/>
        </w:rPr>
        <w:t>Tapurah</w:t>
      </w:r>
      <w:proofErr w:type="spellEnd"/>
      <w:r w:rsidRPr="004C2441">
        <w:rPr>
          <w:rFonts w:ascii="Arial" w:hAnsi="Arial" w:cs="Arial"/>
          <w:bCs/>
          <w:color w:val="000000" w:themeColor="text1"/>
          <w:szCs w:val="24"/>
        </w:rPr>
        <w:t>, Estado De Mato Grosso</w:t>
      </w:r>
      <w:r w:rsidR="00742443" w:rsidRPr="001B0557">
        <w:rPr>
          <w:rFonts w:ascii="Arial" w:hAnsi="Arial" w:cs="Arial"/>
          <w:color w:val="000000" w:themeColor="text1"/>
          <w:szCs w:val="24"/>
        </w:rPr>
        <w:t xml:space="preserve">, no uso de suas atribuições legais, </w:t>
      </w:r>
      <w:r>
        <w:rPr>
          <w:rFonts w:ascii="Arial" w:hAnsi="Arial" w:cs="Arial"/>
          <w:color w:val="000000" w:themeColor="text1"/>
          <w:szCs w:val="24"/>
        </w:rPr>
        <w:t>propõe a edição da seguinte lei</w:t>
      </w:r>
      <w:r w:rsidR="00742443" w:rsidRPr="001B0557">
        <w:rPr>
          <w:rFonts w:ascii="Arial" w:hAnsi="Arial" w:cs="Arial"/>
          <w:color w:val="000000" w:themeColor="text1"/>
          <w:szCs w:val="24"/>
        </w:rPr>
        <w:t>:</w:t>
      </w:r>
    </w:p>
    <w:p w:rsidR="002B5035" w:rsidRPr="001B0557" w:rsidRDefault="002B5035" w:rsidP="001B0557">
      <w:pPr>
        <w:spacing w:after="0" w:line="360" w:lineRule="auto"/>
        <w:jc w:val="both"/>
        <w:rPr>
          <w:rFonts w:ascii="Arial" w:hAnsi="Arial" w:cs="Arial"/>
          <w:sz w:val="24"/>
          <w:szCs w:val="24"/>
        </w:rPr>
      </w:pPr>
    </w:p>
    <w:p w:rsidR="002B5035" w:rsidRPr="001B0557" w:rsidRDefault="002B5035" w:rsidP="001B0557">
      <w:pPr>
        <w:spacing w:after="0" w:line="360" w:lineRule="auto"/>
        <w:ind w:firstLine="1134"/>
        <w:jc w:val="both"/>
        <w:rPr>
          <w:rFonts w:ascii="Arial" w:hAnsi="Arial" w:cs="Arial"/>
          <w:sz w:val="24"/>
          <w:szCs w:val="24"/>
        </w:rPr>
      </w:pPr>
      <w:bookmarkStart w:id="0" w:name="artigo_1"/>
      <w:r w:rsidRPr="001B0557">
        <w:rPr>
          <w:rFonts w:ascii="Arial" w:hAnsi="Arial" w:cs="Arial"/>
          <w:b/>
          <w:bCs/>
          <w:sz w:val="24"/>
          <w:szCs w:val="24"/>
        </w:rPr>
        <w:t>Art. 1º</w:t>
      </w:r>
      <w:bookmarkEnd w:id="0"/>
      <w:r w:rsidRPr="001B0557">
        <w:rPr>
          <w:rFonts w:ascii="Arial" w:hAnsi="Arial" w:cs="Arial"/>
          <w:sz w:val="24"/>
          <w:szCs w:val="24"/>
        </w:rPr>
        <w:t xml:space="preserve"> Fica </w:t>
      </w:r>
      <w:r w:rsidR="00DB58C2" w:rsidRPr="001B0557">
        <w:rPr>
          <w:rFonts w:ascii="Arial" w:hAnsi="Arial" w:cs="Arial"/>
          <w:sz w:val="24"/>
          <w:szCs w:val="24"/>
        </w:rPr>
        <w:t xml:space="preserve">autorizado a alteração do vencimento do cargo dos </w:t>
      </w:r>
      <w:r w:rsidRPr="001B0557">
        <w:rPr>
          <w:rFonts w:ascii="Arial" w:hAnsi="Arial" w:cs="Arial"/>
          <w:sz w:val="24"/>
          <w:szCs w:val="24"/>
        </w:rPr>
        <w:t xml:space="preserve">Agentes Comunitários de Saúde e dos Agentes de Combate às Endemias, com jornada de 40 (quarenta) horas semanais, </w:t>
      </w:r>
      <w:r w:rsidR="00DB58C2" w:rsidRPr="001B0557">
        <w:rPr>
          <w:rFonts w:ascii="Arial" w:hAnsi="Arial" w:cs="Arial"/>
          <w:sz w:val="24"/>
          <w:szCs w:val="24"/>
        </w:rPr>
        <w:t>previsto n</w:t>
      </w:r>
      <w:r w:rsidR="009C34AB" w:rsidRPr="001B0557">
        <w:rPr>
          <w:rFonts w:ascii="Arial" w:hAnsi="Arial" w:cs="Arial"/>
          <w:sz w:val="24"/>
          <w:szCs w:val="24"/>
        </w:rPr>
        <w:t>a</w:t>
      </w:r>
      <w:r w:rsidR="00DB58C2" w:rsidRPr="001B0557">
        <w:rPr>
          <w:rFonts w:ascii="Arial" w:hAnsi="Arial" w:cs="Arial"/>
          <w:sz w:val="24"/>
          <w:szCs w:val="24"/>
        </w:rPr>
        <w:t xml:space="preserve"> Lei Complementar</w:t>
      </w:r>
      <w:r w:rsidR="009C34AB" w:rsidRPr="001B0557">
        <w:rPr>
          <w:rFonts w:ascii="Arial" w:hAnsi="Arial" w:cs="Arial"/>
          <w:sz w:val="24"/>
          <w:szCs w:val="24"/>
        </w:rPr>
        <w:t xml:space="preserve"> n.</w:t>
      </w:r>
      <w:r w:rsidR="00DB58C2" w:rsidRPr="001B0557">
        <w:rPr>
          <w:rFonts w:ascii="Arial" w:hAnsi="Arial" w:cs="Arial"/>
          <w:sz w:val="24"/>
          <w:szCs w:val="24"/>
        </w:rPr>
        <w:t xml:space="preserve"> </w:t>
      </w:r>
      <w:r w:rsidR="009C34AB" w:rsidRPr="001B0557">
        <w:rPr>
          <w:rFonts w:ascii="Arial" w:hAnsi="Arial" w:cs="Arial"/>
          <w:sz w:val="24"/>
          <w:szCs w:val="24"/>
        </w:rPr>
        <w:t xml:space="preserve">31, </w:t>
      </w:r>
      <w:r w:rsidR="00DB58C2" w:rsidRPr="001B0557">
        <w:rPr>
          <w:rFonts w:ascii="Arial" w:hAnsi="Arial" w:cs="Arial"/>
          <w:sz w:val="24"/>
          <w:szCs w:val="24"/>
        </w:rPr>
        <w:t xml:space="preserve">de </w:t>
      </w:r>
      <w:r w:rsidR="009C34AB" w:rsidRPr="001B0557">
        <w:rPr>
          <w:rFonts w:ascii="Arial" w:hAnsi="Arial" w:cs="Arial"/>
          <w:sz w:val="24"/>
          <w:szCs w:val="24"/>
        </w:rPr>
        <w:t>23</w:t>
      </w:r>
      <w:r w:rsidR="00DB58C2" w:rsidRPr="001B0557">
        <w:rPr>
          <w:rFonts w:ascii="Arial" w:hAnsi="Arial" w:cs="Arial"/>
          <w:sz w:val="24"/>
          <w:szCs w:val="24"/>
        </w:rPr>
        <w:t xml:space="preserve"> de </w:t>
      </w:r>
      <w:r w:rsidR="009C34AB" w:rsidRPr="001B0557">
        <w:rPr>
          <w:rFonts w:ascii="Arial" w:hAnsi="Arial" w:cs="Arial"/>
          <w:sz w:val="24"/>
          <w:szCs w:val="24"/>
        </w:rPr>
        <w:t>março</w:t>
      </w:r>
      <w:r w:rsidR="00DB58C2" w:rsidRPr="001B0557">
        <w:rPr>
          <w:rFonts w:ascii="Arial" w:hAnsi="Arial" w:cs="Arial"/>
          <w:sz w:val="24"/>
          <w:szCs w:val="24"/>
        </w:rPr>
        <w:t xml:space="preserve"> de 20</w:t>
      </w:r>
      <w:r w:rsidR="009C34AB" w:rsidRPr="001B0557">
        <w:rPr>
          <w:rFonts w:ascii="Arial" w:hAnsi="Arial" w:cs="Arial"/>
          <w:sz w:val="24"/>
          <w:szCs w:val="24"/>
        </w:rPr>
        <w:t>12, passando a ser o previsto no anexo único desta lei</w:t>
      </w:r>
      <w:r w:rsidRPr="001B0557">
        <w:rPr>
          <w:rFonts w:ascii="Arial" w:hAnsi="Arial" w:cs="Arial"/>
          <w:sz w:val="24"/>
          <w:szCs w:val="24"/>
        </w:rPr>
        <w:t>.</w:t>
      </w:r>
    </w:p>
    <w:p w:rsidR="002B5035" w:rsidRPr="001B0557" w:rsidRDefault="002B5035" w:rsidP="001B0557">
      <w:pPr>
        <w:spacing w:after="0" w:line="360" w:lineRule="auto"/>
        <w:ind w:firstLine="1134"/>
        <w:jc w:val="both"/>
        <w:rPr>
          <w:rFonts w:ascii="Arial" w:hAnsi="Arial" w:cs="Arial"/>
          <w:sz w:val="24"/>
          <w:szCs w:val="24"/>
        </w:rPr>
      </w:pPr>
    </w:p>
    <w:p w:rsidR="002B5035" w:rsidRPr="001B0557" w:rsidRDefault="002B5035" w:rsidP="001B0557">
      <w:pPr>
        <w:spacing w:after="0" w:line="360" w:lineRule="auto"/>
        <w:ind w:firstLine="1134"/>
        <w:jc w:val="both"/>
        <w:rPr>
          <w:rFonts w:ascii="Arial" w:hAnsi="Arial" w:cs="Arial"/>
          <w:sz w:val="24"/>
          <w:szCs w:val="24"/>
        </w:rPr>
      </w:pPr>
      <w:r w:rsidRPr="001B0557">
        <w:rPr>
          <w:rFonts w:ascii="Arial" w:hAnsi="Arial" w:cs="Arial"/>
          <w:b/>
          <w:bCs/>
          <w:sz w:val="24"/>
          <w:szCs w:val="24"/>
        </w:rPr>
        <w:t>§ 1º</w:t>
      </w:r>
      <w:r w:rsidRPr="001B0557">
        <w:rPr>
          <w:rFonts w:ascii="Arial" w:hAnsi="Arial" w:cs="Arial"/>
          <w:sz w:val="24"/>
          <w:szCs w:val="24"/>
        </w:rPr>
        <w:t xml:space="preserve"> O pagamento do piso de que trata o </w:t>
      </w:r>
      <w:r w:rsidRPr="001B0557">
        <w:rPr>
          <w:rFonts w:ascii="Arial" w:hAnsi="Arial" w:cs="Arial"/>
          <w:i/>
          <w:iCs/>
          <w:sz w:val="24"/>
          <w:szCs w:val="24"/>
        </w:rPr>
        <w:t>caput</w:t>
      </w:r>
      <w:r w:rsidRPr="001B0557">
        <w:rPr>
          <w:rFonts w:ascii="Arial" w:hAnsi="Arial" w:cs="Arial"/>
          <w:sz w:val="24"/>
          <w:szCs w:val="24"/>
        </w:rPr>
        <w:t xml:space="preserve"> deste artigo e seus reflexos financeiros, por parte do município, fica condicionado ao recebimento do recurso oriundo da União, conforme disposto no §7º, art. 198 da Constituição Federal, com redação dada pela Emenda Constitucional nº 120, de 15 de maio de 2022.</w:t>
      </w:r>
    </w:p>
    <w:p w:rsidR="002B5035" w:rsidRPr="001B0557" w:rsidRDefault="002B5035" w:rsidP="001B0557">
      <w:pPr>
        <w:spacing w:after="0" w:line="360" w:lineRule="auto"/>
        <w:ind w:firstLine="1134"/>
        <w:jc w:val="both"/>
        <w:rPr>
          <w:rFonts w:ascii="Arial" w:hAnsi="Arial" w:cs="Arial"/>
          <w:sz w:val="24"/>
          <w:szCs w:val="24"/>
        </w:rPr>
      </w:pPr>
    </w:p>
    <w:p w:rsidR="002B5035" w:rsidRPr="001B0557" w:rsidRDefault="002B5035" w:rsidP="001B0557">
      <w:pPr>
        <w:spacing w:after="0" w:line="360" w:lineRule="auto"/>
        <w:ind w:firstLine="1134"/>
        <w:jc w:val="both"/>
        <w:rPr>
          <w:rFonts w:ascii="Arial" w:hAnsi="Arial" w:cs="Arial"/>
          <w:sz w:val="24"/>
          <w:szCs w:val="24"/>
        </w:rPr>
      </w:pPr>
      <w:r w:rsidRPr="001B0557">
        <w:rPr>
          <w:rFonts w:ascii="Arial" w:hAnsi="Arial" w:cs="Arial"/>
          <w:b/>
          <w:bCs/>
          <w:sz w:val="24"/>
          <w:szCs w:val="24"/>
        </w:rPr>
        <w:t>§ 2º</w:t>
      </w:r>
      <w:r w:rsidRPr="001B0557">
        <w:rPr>
          <w:rFonts w:ascii="Arial" w:hAnsi="Arial" w:cs="Arial"/>
          <w:sz w:val="24"/>
          <w:szCs w:val="24"/>
        </w:rPr>
        <w:t xml:space="preserve"> Caso o município receba valores retroativos da União, estes serão pagos integralmente aos Agentes Comunitários de Saúde e aos Agentes de Combate às Endemias.</w:t>
      </w:r>
    </w:p>
    <w:p w:rsidR="002B5035" w:rsidRPr="001B0557" w:rsidRDefault="002B5035" w:rsidP="001B0557">
      <w:pPr>
        <w:spacing w:after="0" w:line="360" w:lineRule="auto"/>
        <w:ind w:firstLine="1134"/>
        <w:jc w:val="both"/>
        <w:rPr>
          <w:rFonts w:ascii="Arial" w:hAnsi="Arial" w:cs="Arial"/>
          <w:sz w:val="24"/>
          <w:szCs w:val="24"/>
        </w:rPr>
      </w:pPr>
    </w:p>
    <w:p w:rsidR="002B5035" w:rsidRPr="001B0557" w:rsidRDefault="0042723D" w:rsidP="001B0557">
      <w:pPr>
        <w:spacing w:after="0" w:line="360" w:lineRule="auto"/>
        <w:ind w:firstLine="1134"/>
        <w:jc w:val="both"/>
        <w:rPr>
          <w:rFonts w:ascii="Arial" w:hAnsi="Arial" w:cs="Arial"/>
          <w:sz w:val="24"/>
          <w:szCs w:val="24"/>
        </w:rPr>
      </w:pPr>
      <w:r w:rsidRPr="001B0557">
        <w:rPr>
          <w:rFonts w:ascii="Arial" w:hAnsi="Arial" w:cs="Arial"/>
          <w:b/>
          <w:bCs/>
          <w:sz w:val="24"/>
          <w:szCs w:val="24"/>
        </w:rPr>
        <w:t>Art. 2°</w:t>
      </w:r>
      <w:r w:rsidR="002B5035" w:rsidRPr="001B0557">
        <w:rPr>
          <w:rFonts w:ascii="Arial" w:hAnsi="Arial" w:cs="Arial"/>
          <w:sz w:val="24"/>
          <w:szCs w:val="24"/>
        </w:rPr>
        <w:t xml:space="preserve"> Os agentes de que trata o </w:t>
      </w:r>
      <w:r w:rsidR="002B5035" w:rsidRPr="001B0557">
        <w:rPr>
          <w:rFonts w:ascii="Arial" w:hAnsi="Arial" w:cs="Arial"/>
          <w:i/>
          <w:iCs/>
          <w:sz w:val="24"/>
          <w:szCs w:val="24"/>
        </w:rPr>
        <w:t>caput</w:t>
      </w:r>
      <w:r w:rsidR="002B5035" w:rsidRPr="001B0557">
        <w:rPr>
          <w:rFonts w:ascii="Arial" w:hAnsi="Arial" w:cs="Arial"/>
          <w:sz w:val="24"/>
          <w:szCs w:val="24"/>
        </w:rPr>
        <w:t xml:space="preserve"> deste artigo passam a fazer jus, a partir de 1º de julho de 2022, ao Adicional de Insalubridade, conforme disposto no §</w:t>
      </w:r>
      <w:r w:rsidR="004E1296" w:rsidRPr="001B0557">
        <w:rPr>
          <w:rFonts w:ascii="Arial" w:hAnsi="Arial" w:cs="Arial"/>
          <w:sz w:val="24"/>
          <w:szCs w:val="24"/>
        </w:rPr>
        <w:t xml:space="preserve"> </w:t>
      </w:r>
      <w:r w:rsidR="002B5035" w:rsidRPr="001B0557">
        <w:rPr>
          <w:rFonts w:ascii="Arial" w:hAnsi="Arial" w:cs="Arial"/>
          <w:sz w:val="24"/>
          <w:szCs w:val="24"/>
        </w:rPr>
        <w:t>10, art. 198 da Constituição Federal, com redação dada pela Emenda Constitucional nº 120, de 15 de maio de 2022, em grau médio, tendo em vista que este é o aplicável aos profissionais de saúde desta municipalidade.</w:t>
      </w:r>
    </w:p>
    <w:p w:rsidR="002B5035" w:rsidRPr="001B0557" w:rsidRDefault="002B5035" w:rsidP="001B0557">
      <w:pPr>
        <w:spacing w:after="0" w:line="360" w:lineRule="auto"/>
        <w:ind w:firstLine="1134"/>
        <w:jc w:val="both"/>
        <w:rPr>
          <w:rFonts w:ascii="Arial" w:hAnsi="Arial" w:cs="Arial"/>
          <w:sz w:val="24"/>
          <w:szCs w:val="24"/>
        </w:rPr>
      </w:pPr>
    </w:p>
    <w:p w:rsidR="002B5035" w:rsidRPr="001B0557" w:rsidRDefault="009A4C34" w:rsidP="001B0557">
      <w:pPr>
        <w:spacing w:after="0" w:line="360" w:lineRule="auto"/>
        <w:ind w:firstLine="1134"/>
        <w:jc w:val="both"/>
        <w:rPr>
          <w:rFonts w:ascii="Arial" w:hAnsi="Arial" w:cs="Arial"/>
          <w:sz w:val="24"/>
          <w:szCs w:val="24"/>
        </w:rPr>
      </w:pPr>
      <w:r>
        <w:rPr>
          <w:rFonts w:ascii="Arial" w:hAnsi="Arial" w:cs="Arial"/>
          <w:b/>
          <w:bCs/>
          <w:sz w:val="24"/>
          <w:szCs w:val="24"/>
        </w:rPr>
        <w:t>Parágrafo único.</w:t>
      </w:r>
      <w:r w:rsidR="002B5035" w:rsidRPr="001B0557">
        <w:rPr>
          <w:rFonts w:ascii="Arial" w:hAnsi="Arial" w:cs="Arial"/>
          <w:sz w:val="24"/>
          <w:szCs w:val="24"/>
        </w:rPr>
        <w:t xml:space="preserve"> O agente que fizer jus ao adicional de periculosidade, de acordo com o laudo técnico das condições de ambiente de trabalho, deverá optar por este ou pelo adicional de insalubridade, não sendo acumuláveis estas vantagens.</w:t>
      </w:r>
    </w:p>
    <w:p w:rsidR="002B5035" w:rsidRPr="001B0557" w:rsidRDefault="002B5035" w:rsidP="001B0557">
      <w:pPr>
        <w:spacing w:after="0" w:line="360" w:lineRule="auto"/>
        <w:ind w:firstLine="1134"/>
        <w:jc w:val="both"/>
        <w:rPr>
          <w:rFonts w:ascii="Arial" w:hAnsi="Arial" w:cs="Arial"/>
          <w:sz w:val="24"/>
          <w:szCs w:val="24"/>
        </w:rPr>
      </w:pPr>
      <w:bookmarkStart w:id="1" w:name="artigo_2"/>
    </w:p>
    <w:p w:rsidR="002B5035" w:rsidRPr="001B0557" w:rsidRDefault="002B5035" w:rsidP="001B0557">
      <w:pPr>
        <w:spacing w:after="0" w:line="360" w:lineRule="auto"/>
        <w:ind w:firstLine="1134"/>
        <w:jc w:val="both"/>
        <w:rPr>
          <w:rFonts w:ascii="Arial" w:hAnsi="Arial" w:cs="Arial"/>
          <w:sz w:val="24"/>
          <w:szCs w:val="24"/>
        </w:rPr>
      </w:pPr>
      <w:r w:rsidRPr="001B0557">
        <w:rPr>
          <w:rFonts w:ascii="Arial" w:hAnsi="Arial" w:cs="Arial"/>
          <w:b/>
          <w:bCs/>
          <w:sz w:val="24"/>
          <w:szCs w:val="24"/>
        </w:rPr>
        <w:t xml:space="preserve">Art. </w:t>
      </w:r>
      <w:r w:rsidR="001B0557" w:rsidRPr="001B0557">
        <w:rPr>
          <w:rFonts w:ascii="Arial" w:hAnsi="Arial" w:cs="Arial"/>
          <w:b/>
          <w:bCs/>
          <w:sz w:val="24"/>
          <w:szCs w:val="24"/>
        </w:rPr>
        <w:t>3</w:t>
      </w:r>
      <w:r w:rsidRPr="001B0557">
        <w:rPr>
          <w:rFonts w:ascii="Arial" w:hAnsi="Arial" w:cs="Arial"/>
          <w:b/>
          <w:bCs/>
          <w:sz w:val="24"/>
          <w:szCs w:val="24"/>
        </w:rPr>
        <w:t>º</w:t>
      </w:r>
      <w:bookmarkEnd w:id="1"/>
      <w:r w:rsidRPr="001B0557">
        <w:rPr>
          <w:rFonts w:ascii="Arial" w:hAnsi="Arial" w:cs="Arial"/>
          <w:sz w:val="24"/>
          <w:szCs w:val="24"/>
        </w:rPr>
        <w:t xml:space="preserve"> </w:t>
      </w:r>
      <w:r w:rsidR="00DB58C2" w:rsidRPr="001B0557">
        <w:rPr>
          <w:rFonts w:ascii="Arial" w:hAnsi="Arial" w:cs="Arial"/>
          <w:sz w:val="24"/>
          <w:szCs w:val="24"/>
        </w:rPr>
        <w:t xml:space="preserve">Fica alterado o disposto no </w:t>
      </w:r>
      <w:r w:rsidRPr="001B0557">
        <w:rPr>
          <w:rFonts w:ascii="Arial" w:hAnsi="Arial" w:cs="Arial"/>
          <w:sz w:val="24"/>
          <w:szCs w:val="24"/>
        </w:rPr>
        <w:t xml:space="preserve">Anexo </w:t>
      </w:r>
      <w:r w:rsidR="00742443" w:rsidRPr="001B0557">
        <w:rPr>
          <w:rFonts w:ascii="Arial" w:hAnsi="Arial" w:cs="Arial"/>
          <w:sz w:val="24"/>
          <w:szCs w:val="24"/>
        </w:rPr>
        <w:t>I</w:t>
      </w:r>
      <w:r w:rsidR="00DB58C2" w:rsidRPr="001B0557">
        <w:rPr>
          <w:rFonts w:ascii="Arial" w:hAnsi="Arial" w:cs="Arial"/>
          <w:sz w:val="24"/>
          <w:szCs w:val="24"/>
        </w:rPr>
        <w:t xml:space="preserve"> </w:t>
      </w:r>
      <w:r w:rsidRPr="001B0557">
        <w:rPr>
          <w:rFonts w:ascii="Arial" w:hAnsi="Arial" w:cs="Arial"/>
          <w:sz w:val="24"/>
          <w:szCs w:val="24"/>
        </w:rPr>
        <w:t xml:space="preserve">da </w:t>
      </w:r>
      <w:r w:rsidR="00742443" w:rsidRPr="001B0557">
        <w:rPr>
          <w:rFonts w:ascii="Arial" w:hAnsi="Arial" w:cs="Arial"/>
          <w:sz w:val="24"/>
          <w:szCs w:val="24"/>
        </w:rPr>
        <w:t xml:space="preserve">Lei Complementar </w:t>
      </w:r>
      <w:r w:rsidR="001B0557" w:rsidRPr="001B0557">
        <w:rPr>
          <w:rFonts w:ascii="Arial" w:hAnsi="Arial" w:cs="Arial"/>
          <w:sz w:val="24"/>
          <w:szCs w:val="24"/>
        </w:rPr>
        <w:t>31/</w:t>
      </w:r>
      <w:r w:rsidR="00742443" w:rsidRPr="001B0557">
        <w:rPr>
          <w:rFonts w:ascii="Arial" w:hAnsi="Arial" w:cs="Arial"/>
          <w:sz w:val="24"/>
          <w:szCs w:val="24"/>
        </w:rPr>
        <w:t>20</w:t>
      </w:r>
      <w:r w:rsidR="001B0557" w:rsidRPr="001B0557">
        <w:rPr>
          <w:rFonts w:ascii="Arial" w:hAnsi="Arial" w:cs="Arial"/>
          <w:sz w:val="24"/>
          <w:szCs w:val="24"/>
        </w:rPr>
        <w:t>12</w:t>
      </w:r>
      <w:r w:rsidRPr="001B0557">
        <w:rPr>
          <w:rFonts w:ascii="Arial" w:hAnsi="Arial" w:cs="Arial"/>
          <w:sz w:val="24"/>
          <w:szCs w:val="24"/>
        </w:rPr>
        <w:t xml:space="preserve">, face a alteração do piso estabelecida, passando a vigorar </w:t>
      </w:r>
      <w:r w:rsidR="009A4C34">
        <w:rPr>
          <w:rFonts w:ascii="Arial" w:hAnsi="Arial" w:cs="Arial"/>
          <w:sz w:val="24"/>
          <w:szCs w:val="24"/>
        </w:rPr>
        <w:t>conforme o anexo único desta lei.</w:t>
      </w:r>
    </w:p>
    <w:p w:rsidR="00DB58C2" w:rsidRPr="001B0557" w:rsidRDefault="00DB58C2" w:rsidP="001B0557">
      <w:pPr>
        <w:spacing w:after="0" w:line="360" w:lineRule="auto"/>
        <w:ind w:firstLine="1134"/>
        <w:jc w:val="both"/>
        <w:rPr>
          <w:rFonts w:ascii="Arial" w:hAnsi="Arial" w:cs="Arial"/>
          <w:b/>
          <w:bCs/>
          <w:sz w:val="24"/>
          <w:szCs w:val="24"/>
        </w:rPr>
      </w:pPr>
      <w:bookmarkStart w:id="2" w:name="artigo_3"/>
    </w:p>
    <w:p w:rsidR="002B5035" w:rsidRPr="001B0557" w:rsidRDefault="002B5035" w:rsidP="001B0557">
      <w:pPr>
        <w:spacing w:after="0" w:line="360" w:lineRule="auto"/>
        <w:ind w:firstLine="1134"/>
        <w:jc w:val="both"/>
        <w:rPr>
          <w:rFonts w:ascii="Arial" w:hAnsi="Arial" w:cs="Arial"/>
          <w:sz w:val="24"/>
          <w:szCs w:val="24"/>
        </w:rPr>
      </w:pPr>
      <w:r w:rsidRPr="001B0557">
        <w:rPr>
          <w:rFonts w:ascii="Arial" w:hAnsi="Arial" w:cs="Arial"/>
          <w:b/>
          <w:bCs/>
          <w:sz w:val="24"/>
          <w:szCs w:val="24"/>
        </w:rPr>
        <w:t xml:space="preserve">Art. </w:t>
      </w:r>
      <w:r w:rsidR="001B0557" w:rsidRPr="001B0557">
        <w:rPr>
          <w:rFonts w:ascii="Arial" w:hAnsi="Arial" w:cs="Arial"/>
          <w:b/>
          <w:bCs/>
          <w:sz w:val="24"/>
          <w:szCs w:val="24"/>
        </w:rPr>
        <w:t>4</w:t>
      </w:r>
      <w:r w:rsidRPr="001B0557">
        <w:rPr>
          <w:rFonts w:ascii="Arial" w:hAnsi="Arial" w:cs="Arial"/>
          <w:b/>
          <w:bCs/>
          <w:sz w:val="24"/>
          <w:szCs w:val="24"/>
        </w:rPr>
        <w:t>º</w:t>
      </w:r>
      <w:bookmarkEnd w:id="2"/>
      <w:r w:rsidR="00742443" w:rsidRPr="001B0557">
        <w:rPr>
          <w:rFonts w:ascii="Arial" w:hAnsi="Arial" w:cs="Arial"/>
          <w:sz w:val="24"/>
          <w:szCs w:val="24"/>
        </w:rPr>
        <w:t xml:space="preserve"> </w:t>
      </w:r>
      <w:r w:rsidRPr="001B0557">
        <w:rPr>
          <w:rFonts w:ascii="Arial" w:hAnsi="Arial" w:cs="Arial"/>
          <w:sz w:val="24"/>
          <w:szCs w:val="24"/>
        </w:rPr>
        <w:t>Esta Lei Complementar entra em vigor na data da sua publicação.</w:t>
      </w:r>
    </w:p>
    <w:p w:rsidR="002B5035" w:rsidRPr="001B0557" w:rsidRDefault="002B5035" w:rsidP="001B0557">
      <w:pPr>
        <w:spacing w:after="0" w:line="360" w:lineRule="auto"/>
        <w:jc w:val="both"/>
        <w:rPr>
          <w:rFonts w:ascii="Arial" w:hAnsi="Arial" w:cs="Arial"/>
        </w:rPr>
      </w:pPr>
    </w:p>
    <w:p w:rsidR="001B0557" w:rsidRPr="001B0557" w:rsidRDefault="001B0557" w:rsidP="001B0557">
      <w:pPr>
        <w:spacing w:after="120" w:line="360" w:lineRule="auto"/>
        <w:jc w:val="both"/>
        <w:rPr>
          <w:rFonts w:ascii="Arial" w:hAnsi="Arial" w:cs="Arial"/>
          <w:color w:val="000000" w:themeColor="text1"/>
          <w:sz w:val="24"/>
          <w:szCs w:val="24"/>
          <w:lang w:val="x-none" w:eastAsia="x-none"/>
        </w:rPr>
      </w:pPr>
      <w:r w:rsidRPr="004C2441">
        <w:rPr>
          <w:rFonts w:ascii="Arial" w:hAnsi="Arial" w:cs="Arial"/>
          <w:color w:val="000000" w:themeColor="text1"/>
          <w:sz w:val="24"/>
          <w:szCs w:val="24"/>
          <w:lang w:val="x-none" w:eastAsia="x-none"/>
        </w:rPr>
        <w:t xml:space="preserve">Gabinete do Prefeito de </w:t>
      </w:r>
      <w:proofErr w:type="spellStart"/>
      <w:r w:rsidRPr="004C2441">
        <w:rPr>
          <w:rFonts w:ascii="Arial" w:hAnsi="Arial" w:cs="Arial"/>
          <w:color w:val="000000" w:themeColor="text1"/>
          <w:sz w:val="24"/>
          <w:szCs w:val="24"/>
          <w:lang w:val="x-none" w:eastAsia="x-none"/>
        </w:rPr>
        <w:t>Tapurah</w:t>
      </w:r>
      <w:proofErr w:type="spellEnd"/>
      <w:r w:rsidRPr="004C2441">
        <w:rPr>
          <w:rFonts w:ascii="Arial" w:hAnsi="Arial" w:cs="Arial"/>
          <w:color w:val="000000" w:themeColor="text1"/>
          <w:sz w:val="24"/>
          <w:szCs w:val="24"/>
          <w:lang w:val="x-none" w:eastAsia="x-none"/>
        </w:rPr>
        <w:t xml:space="preserve">, Estado de Mato Grosso, ao </w:t>
      </w:r>
      <w:r w:rsidR="004C2441" w:rsidRPr="004C2441">
        <w:rPr>
          <w:rFonts w:ascii="Arial" w:hAnsi="Arial" w:cs="Arial"/>
          <w:color w:val="000000" w:themeColor="text1"/>
          <w:sz w:val="24"/>
          <w:szCs w:val="24"/>
          <w:lang w:eastAsia="x-none"/>
        </w:rPr>
        <w:t>décimo quinto dia</w:t>
      </w:r>
      <w:r w:rsidRPr="004C2441">
        <w:rPr>
          <w:rFonts w:ascii="Arial" w:hAnsi="Arial" w:cs="Arial"/>
          <w:color w:val="000000" w:themeColor="text1"/>
          <w:sz w:val="24"/>
          <w:szCs w:val="24"/>
          <w:lang w:val="x-none" w:eastAsia="x-none"/>
        </w:rPr>
        <w:t xml:space="preserve"> do mês de </w:t>
      </w:r>
      <w:r w:rsidR="004C2441" w:rsidRPr="004C2441">
        <w:rPr>
          <w:rFonts w:ascii="Arial" w:hAnsi="Arial" w:cs="Arial"/>
          <w:color w:val="000000" w:themeColor="text1"/>
          <w:sz w:val="24"/>
          <w:szCs w:val="24"/>
          <w:lang w:eastAsia="x-none"/>
        </w:rPr>
        <w:t>agosto</w:t>
      </w:r>
      <w:r w:rsidRPr="004C2441">
        <w:rPr>
          <w:rFonts w:ascii="Arial" w:hAnsi="Arial" w:cs="Arial"/>
          <w:color w:val="000000" w:themeColor="text1"/>
          <w:sz w:val="24"/>
          <w:szCs w:val="24"/>
          <w:lang w:val="x-none" w:eastAsia="x-none"/>
        </w:rPr>
        <w:t xml:space="preserve"> do ano de dois mil e vinte</w:t>
      </w:r>
      <w:r w:rsidRPr="004C2441">
        <w:rPr>
          <w:rFonts w:ascii="Arial" w:hAnsi="Arial" w:cs="Arial"/>
          <w:color w:val="000000" w:themeColor="text1"/>
          <w:sz w:val="24"/>
          <w:szCs w:val="24"/>
          <w:lang w:eastAsia="x-none"/>
        </w:rPr>
        <w:t xml:space="preserve"> e dois</w:t>
      </w:r>
      <w:r w:rsidRPr="004C2441">
        <w:rPr>
          <w:rFonts w:ascii="Arial" w:hAnsi="Arial" w:cs="Arial"/>
          <w:color w:val="000000" w:themeColor="text1"/>
          <w:sz w:val="24"/>
          <w:szCs w:val="24"/>
          <w:lang w:val="x-none" w:eastAsia="x-none"/>
        </w:rPr>
        <w:t>.</w:t>
      </w:r>
    </w:p>
    <w:p w:rsidR="00742443" w:rsidRDefault="00742443" w:rsidP="001B0557">
      <w:pPr>
        <w:pStyle w:val="t8"/>
        <w:spacing w:line="360" w:lineRule="auto"/>
        <w:jc w:val="center"/>
        <w:rPr>
          <w:rFonts w:ascii="Arial" w:hAnsi="Arial" w:cs="Arial"/>
          <w:b/>
          <w:color w:val="000000" w:themeColor="text1"/>
          <w:sz w:val="22"/>
          <w:szCs w:val="22"/>
        </w:rPr>
      </w:pPr>
    </w:p>
    <w:p w:rsidR="004C2441" w:rsidRDefault="004C2441" w:rsidP="001B0557">
      <w:pPr>
        <w:pStyle w:val="t8"/>
        <w:spacing w:line="360" w:lineRule="auto"/>
        <w:jc w:val="center"/>
        <w:rPr>
          <w:rFonts w:ascii="Arial" w:hAnsi="Arial" w:cs="Arial"/>
          <w:b/>
          <w:color w:val="000000" w:themeColor="text1"/>
          <w:sz w:val="22"/>
          <w:szCs w:val="22"/>
        </w:rPr>
      </w:pPr>
    </w:p>
    <w:p w:rsidR="004C2441" w:rsidRPr="001B0557" w:rsidRDefault="004C2441" w:rsidP="001B0557">
      <w:pPr>
        <w:pStyle w:val="t8"/>
        <w:spacing w:line="360" w:lineRule="auto"/>
        <w:jc w:val="center"/>
        <w:rPr>
          <w:rFonts w:ascii="Arial" w:hAnsi="Arial" w:cs="Arial"/>
          <w:b/>
          <w:color w:val="000000" w:themeColor="text1"/>
          <w:sz w:val="22"/>
          <w:szCs w:val="22"/>
        </w:rPr>
      </w:pPr>
    </w:p>
    <w:p w:rsidR="00742443" w:rsidRPr="001B0557" w:rsidRDefault="001B0557" w:rsidP="001B0557">
      <w:pPr>
        <w:pStyle w:val="t8"/>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CARLOS ALBERTO CAPELETTI</w:t>
      </w:r>
    </w:p>
    <w:p w:rsidR="004E1296" w:rsidRPr="001B0557" w:rsidRDefault="00742443" w:rsidP="001B0557">
      <w:pPr>
        <w:spacing w:after="0" w:line="360" w:lineRule="auto"/>
        <w:jc w:val="center"/>
        <w:rPr>
          <w:rFonts w:ascii="Arial" w:hAnsi="Arial" w:cs="Arial"/>
          <w:color w:val="000000" w:themeColor="text1"/>
        </w:rPr>
      </w:pPr>
      <w:r w:rsidRPr="001B0557">
        <w:rPr>
          <w:rFonts w:ascii="Arial" w:hAnsi="Arial" w:cs="Arial"/>
          <w:color w:val="000000" w:themeColor="text1"/>
        </w:rPr>
        <w:lastRenderedPageBreak/>
        <w:t>Prefeito Municipal</w:t>
      </w:r>
    </w:p>
    <w:p w:rsidR="002B5035" w:rsidRPr="001B0557" w:rsidRDefault="002B5035" w:rsidP="001B0557">
      <w:pPr>
        <w:spacing w:line="360" w:lineRule="auto"/>
        <w:rPr>
          <w:rFonts w:ascii="Arial" w:hAnsi="Arial" w:cs="Arial"/>
          <w:color w:val="000000" w:themeColor="text1"/>
        </w:rPr>
      </w:pPr>
    </w:p>
    <w:p w:rsidR="00E95B8B" w:rsidRDefault="00E95B8B" w:rsidP="00E95B8B">
      <w:pPr>
        <w:jc w:val="center"/>
        <w:rPr>
          <w:rFonts w:ascii="Arial" w:hAnsi="Arial" w:cs="Arial"/>
          <w:b/>
          <w:color w:val="000000" w:themeColor="text1"/>
        </w:rPr>
      </w:pPr>
    </w:p>
    <w:p w:rsidR="00E95B8B" w:rsidRDefault="00E95B8B" w:rsidP="00E95B8B">
      <w:pPr>
        <w:jc w:val="center"/>
        <w:rPr>
          <w:rFonts w:ascii="Arial" w:hAnsi="Arial" w:cs="Arial"/>
          <w:b/>
          <w:color w:val="000000" w:themeColor="text1"/>
        </w:rPr>
      </w:pPr>
    </w:p>
    <w:p w:rsidR="00E95B8B" w:rsidRDefault="00E95B8B" w:rsidP="00E95B8B">
      <w:pPr>
        <w:jc w:val="center"/>
        <w:rPr>
          <w:rFonts w:ascii="Arial" w:hAnsi="Arial" w:cs="Arial"/>
          <w:b/>
          <w:color w:val="000000" w:themeColor="text1"/>
        </w:rPr>
      </w:pPr>
    </w:p>
    <w:p w:rsidR="00E95B8B" w:rsidRDefault="00E95B8B" w:rsidP="00E95B8B">
      <w:pPr>
        <w:jc w:val="center"/>
        <w:rPr>
          <w:rFonts w:ascii="Arial" w:hAnsi="Arial" w:cs="Arial"/>
          <w:b/>
          <w:color w:val="000000" w:themeColor="text1"/>
        </w:rPr>
      </w:pPr>
    </w:p>
    <w:p w:rsidR="00E95B8B" w:rsidRDefault="00E95B8B" w:rsidP="00E95B8B">
      <w:pPr>
        <w:jc w:val="center"/>
        <w:rPr>
          <w:rFonts w:ascii="Arial" w:hAnsi="Arial" w:cs="Arial"/>
          <w:b/>
          <w:color w:val="000000" w:themeColor="text1"/>
        </w:rPr>
      </w:pPr>
    </w:p>
    <w:p w:rsidR="004C2441" w:rsidRDefault="004C2441" w:rsidP="00E95B8B">
      <w:pPr>
        <w:jc w:val="center"/>
        <w:rPr>
          <w:rFonts w:ascii="Arial" w:hAnsi="Arial" w:cs="Arial"/>
          <w:b/>
          <w:color w:val="000000" w:themeColor="text1"/>
        </w:rPr>
      </w:pPr>
    </w:p>
    <w:p w:rsidR="004C2441" w:rsidRDefault="004C2441" w:rsidP="00E95B8B">
      <w:pPr>
        <w:jc w:val="center"/>
        <w:rPr>
          <w:rFonts w:ascii="Arial" w:hAnsi="Arial" w:cs="Arial"/>
          <w:b/>
          <w:color w:val="000000" w:themeColor="text1"/>
        </w:rPr>
      </w:pPr>
    </w:p>
    <w:p w:rsidR="004C2441" w:rsidRDefault="004C2441" w:rsidP="00E95B8B">
      <w:pPr>
        <w:jc w:val="center"/>
        <w:rPr>
          <w:rFonts w:ascii="Arial" w:hAnsi="Arial" w:cs="Arial"/>
          <w:b/>
          <w:color w:val="000000" w:themeColor="text1"/>
        </w:rPr>
      </w:pPr>
    </w:p>
    <w:p w:rsidR="004C2441" w:rsidRDefault="004C2441" w:rsidP="00E95B8B">
      <w:pPr>
        <w:jc w:val="center"/>
        <w:rPr>
          <w:rFonts w:ascii="Arial" w:hAnsi="Arial" w:cs="Arial"/>
          <w:b/>
          <w:color w:val="000000" w:themeColor="text1"/>
        </w:rPr>
      </w:pPr>
    </w:p>
    <w:p w:rsidR="009D4E61" w:rsidRDefault="009D4E61" w:rsidP="00E95B8B">
      <w:pPr>
        <w:jc w:val="center"/>
        <w:rPr>
          <w:rFonts w:ascii="Arial" w:hAnsi="Arial" w:cs="Arial"/>
          <w:b/>
          <w:color w:val="000000" w:themeColor="text1"/>
        </w:rPr>
      </w:pPr>
      <w:bookmarkStart w:id="3" w:name="_GoBack"/>
      <w:bookmarkEnd w:id="3"/>
    </w:p>
    <w:p w:rsidR="004C2441" w:rsidRDefault="004C2441" w:rsidP="00E95B8B">
      <w:pPr>
        <w:jc w:val="center"/>
        <w:rPr>
          <w:rFonts w:ascii="Arial" w:hAnsi="Arial" w:cs="Arial"/>
          <w:b/>
          <w:color w:val="000000" w:themeColor="text1"/>
        </w:rPr>
      </w:pPr>
    </w:p>
    <w:p w:rsidR="00E95B8B" w:rsidRDefault="00E95B8B" w:rsidP="00E95B8B">
      <w:pPr>
        <w:jc w:val="center"/>
        <w:rPr>
          <w:rFonts w:ascii="Arial" w:hAnsi="Arial" w:cs="Arial"/>
          <w:b/>
          <w:color w:val="000000" w:themeColor="text1"/>
        </w:rPr>
      </w:pPr>
    </w:p>
    <w:p w:rsidR="00580A56" w:rsidRPr="00E95B8B" w:rsidRDefault="009A4C34" w:rsidP="00E95B8B">
      <w:pPr>
        <w:jc w:val="center"/>
        <w:rPr>
          <w:rFonts w:ascii="Arial" w:hAnsi="Arial" w:cs="Arial"/>
          <w:b/>
          <w:color w:val="000000" w:themeColor="text1"/>
        </w:rPr>
      </w:pPr>
      <w:r>
        <w:rPr>
          <w:rFonts w:ascii="Arial" w:hAnsi="Arial" w:cs="Arial"/>
          <w:b/>
          <w:color w:val="000000" w:themeColor="text1"/>
        </w:rPr>
        <w:t>ANEXO Ú</w:t>
      </w:r>
      <w:r w:rsidR="00A240FD" w:rsidRPr="00A240FD">
        <w:rPr>
          <w:rFonts w:ascii="Arial" w:hAnsi="Arial" w:cs="Arial"/>
          <w:b/>
          <w:color w:val="000000" w:themeColor="text1"/>
        </w:rPr>
        <w:t>NICO</w:t>
      </w:r>
    </w:p>
    <w:tbl>
      <w:tblPr>
        <w:tblpPr w:leftFromText="141" w:rightFromText="141" w:vertAnchor="page" w:horzAnchor="margin" w:tblpX="-1008" w:tblpY="2401"/>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4"/>
        <w:gridCol w:w="1058"/>
        <w:gridCol w:w="709"/>
        <w:gridCol w:w="3969"/>
        <w:gridCol w:w="1134"/>
        <w:gridCol w:w="1134"/>
        <w:gridCol w:w="1559"/>
      </w:tblGrid>
      <w:tr w:rsidR="00580A56" w:rsidRPr="00D15158" w:rsidTr="00C051BC">
        <w:trPr>
          <w:trHeight w:val="934"/>
        </w:trPr>
        <w:tc>
          <w:tcPr>
            <w:tcW w:w="1064" w:type="dxa"/>
          </w:tcPr>
          <w:p w:rsidR="00580A56" w:rsidRPr="00DC0CBE" w:rsidRDefault="00580A56" w:rsidP="00C051BC">
            <w:pPr>
              <w:pStyle w:val="Ttulo1"/>
              <w:jc w:val="center"/>
              <w:rPr>
                <w:sz w:val="18"/>
                <w:szCs w:val="18"/>
              </w:rPr>
            </w:pPr>
          </w:p>
          <w:p w:rsidR="00580A56" w:rsidRPr="00D15158" w:rsidRDefault="00580A56" w:rsidP="00C051BC">
            <w:pPr>
              <w:pStyle w:val="Ttulo1"/>
              <w:jc w:val="center"/>
              <w:rPr>
                <w:sz w:val="18"/>
                <w:szCs w:val="18"/>
              </w:rPr>
            </w:pPr>
            <w:r w:rsidRPr="00D15158">
              <w:rPr>
                <w:sz w:val="18"/>
                <w:szCs w:val="18"/>
              </w:rPr>
              <w:t>Referência</w:t>
            </w:r>
          </w:p>
        </w:tc>
        <w:tc>
          <w:tcPr>
            <w:tcW w:w="1058" w:type="dxa"/>
          </w:tcPr>
          <w:p w:rsidR="00580A56" w:rsidRPr="00D15158" w:rsidRDefault="00580A56" w:rsidP="00C051BC">
            <w:pPr>
              <w:pStyle w:val="Ttulo1"/>
              <w:jc w:val="center"/>
              <w:rPr>
                <w:sz w:val="18"/>
                <w:szCs w:val="18"/>
              </w:rPr>
            </w:pPr>
          </w:p>
          <w:p w:rsidR="00580A56" w:rsidRPr="00D15158" w:rsidRDefault="00580A56" w:rsidP="00C051BC">
            <w:pPr>
              <w:pStyle w:val="Ttulo1"/>
              <w:jc w:val="center"/>
              <w:rPr>
                <w:sz w:val="18"/>
                <w:szCs w:val="18"/>
              </w:rPr>
            </w:pPr>
            <w:r w:rsidRPr="00D15158">
              <w:rPr>
                <w:sz w:val="18"/>
                <w:szCs w:val="18"/>
              </w:rPr>
              <w:t>Cargo</w:t>
            </w:r>
          </w:p>
        </w:tc>
        <w:tc>
          <w:tcPr>
            <w:tcW w:w="709" w:type="dxa"/>
          </w:tcPr>
          <w:p w:rsidR="00580A56" w:rsidRPr="00D15158" w:rsidRDefault="00580A56" w:rsidP="00C051BC">
            <w:pPr>
              <w:pStyle w:val="Ttulo1"/>
              <w:jc w:val="center"/>
              <w:rPr>
                <w:sz w:val="18"/>
                <w:szCs w:val="18"/>
              </w:rPr>
            </w:pPr>
          </w:p>
          <w:p w:rsidR="00580A56" w:rsidRPr="00D15158" w:rsidRDefault="00580A56" w:rsidP="00C051BC">
            <w:pPr>
              <w:pStyle w:val="Ttulo1"/>
              <w:rPr>
                <w:sz w:val="18"/>
                <w:szCs w:val="18"/>
              </w:rPr>
            </w:pPr>
            <w:r w:rsidRPr="00D15158">
              <w:rPr>
                <w:sz w:val="18"/>
                <w:szCs w:val="18"/>
              </w:rPr>
              <w:t>Quantidade</w:t>
            </w:r>
          </w:p>
        </w:tc>
        <w:tc>
          <w:tcPr>
            <w:tcW w:w="3969" w:type="dxa"/>
          </w:tcPr>
          <w:p w:rsidR="00580A56" w:rsidRPr="00D15158" w:rsidRDefault="00580A56" w:rsidP="00C051BC">
            <w:pPr>
              <w:pStyle w:val="Ttulo2"/>
              <w:jc w:val="center"/>
              <w:rPr>
                <w:i/>
                <w:sz w:val="18"/>
                <w:szCs w:val="18"/>
              </w:rPr>
            </w:pPr>
          </w:p>
          <w:p w:rsidR="00580A56" w:rsidRPr="00D15158" w:rsidRDefault="00580A56" w:rsidP="00C051BC">
            <w:pPr>
              <w:pStyle w:val="Ttulo2"/>
              <w:jc w:val="center"/>
              <w:rPr>
                <w:i/>
                <w:sz w:val="18"/>
                <w:szCs w:val="18"/>
              </w:rPr>
            </w:pPr>
            <w:r w:rsidRPr="00D15158">
              <w:rPr>
                <w:sz w:val="18"/>
                <w:szCs w:val="18"/>
              </w:rPr>
              <w:t>Atribuições</w:t>
            </w:r>
          </w:p>
        </w:tc>
        <w:tc>
          <w:tcPr>
            <w:tcW w:w="1134" w:type="dxa"/>
          </w:tcPr>
          <w:p w:rsidR="00580A56" w:rsidRPr="00D15158" w:rsidRDefault="00580A56" w:rsidP="00C051BC">
            <w:pPr>
              <w:pStyle w:val="Ttulo2"/>
              <w:jc w:val="center"/>
              <w:rPr>
                <w:i/>
                <w:sz w:val="18"/>
                <w:szCs w:val="18"/>
              </w:rPr>
            </w:pPr>
          </w:p>
          <w:p w:rsidR="00580A56" w:rsidRPr="00D15158" w:rsidRDefault="00580A56" w:rsidP="00C051BC">
            <w:pPr>
              <w:pStyle w:val="Ttulo2"/>
              <w:jc w:val="center"/>
              <w:rPr>
                <w:i/>
                <w:sz w:val="18"/>
                <w:szCs w:val="18"/>
              </w:rPr>
            </w:pPr>
            <w:r w:rsidRPr="00D15158">
              <w:rPr>
                <w:sz w:val="18"/>
                <w:szCs w:val="18"/>
              </w:rPr>
              <w:t>Padrão de vencimento</w:t>
            </w:r>
          </w:p>
        </w:tc>
        <w:tc>
          <w:tcPr>
            <w:tcW w:w="1134" w:type="dxa"/>
          </w:tcPr>
          <w:p w:rsidR="00580A56" w:rsidRPr="00D15158" w:rsidRDefault="00580A56" w:rsidP="00C051BC">
            <w:pPr>
              <w:pStyle w:val="Ttulo2"/>
              <w:jc w:val="center"/>
              <w:rPr>
                <w:i/>
                <w:sz w:val="18"/>
                <w:szCs w:val="18"/>
              </w:rPr>
            </w:pPr>
          </w:p>
          <w:p w:rsidR="00580A56" w:rsidRPr="00D15158" w:rsidRDefault="00580A56" w:rsidP="00C051BC">
            <w:pPr>
              <w:pStyle w:val="Ttulo2"/>
              <w:jc w:val="center"/>
              <w:rPr>
                <w:i/>
                <w:sz w:val="18"/>
                <w:szCs w:val="18"/>
              </w:rPr>
            </w:pPr>
            <w:r w:rsidRPr="00D15158">
              <w:rPr>
                <w:sz w:val="18"/>
                <w:szCs w:val="18"/>
              </w:rPr>
              <w:t>Carga horária</w:t>
            </w:r>
          </w:p>
        </w:tc>
        <w:tc>
          <w:tcPr>
            <w:tcW w:w="1559" w:type="dxa"/>
          </w:tcPr>
          <w:p w:rsidR="00580A56" w:rsidRPr="00D15158" w:rsidRDefault="00580A56" w:rsidP="00C051BC">
            <w:pPr>
              <w:pStyle w:val="Ttulo2"/>
              <w:jc w:val="center"/>
              <w:rPr>
                <w:i/>
                <w:sz w:val="18"/>
                <w:szCs w:val="18"/>
              </w:rPr>
            </w:pPr>
          </w:p>
          <w:p w:rsidR="00580A56" w:rsidRPr="00D15158" w:rsidRDefault="00580A56" w:rsidP="00C051BC">
            <w:pPr>
              <w:pStyle w:val="Ttulo2"/>
              <w:jc w:val="center"/>
              <w:rPr>
                <w:i/>
                <w:sz w:val="18"/>
                <w:szCs w:val="18"/>
              </w:rPr>
            </w:pPr>
            <w:r w:rsidRPr="00D15158">
              <w:rPr>
                <w:sz w:val="18"/>
                <w:szCs w:val="18"/>
              </w:rPr>
              <w:t>Requisitos para a investidura</w:t>
            </w:r>
          </w:p>
          <w:p w:rsidR="00580A56" w:rsidRPr="00D15158" w:rsidRDefault="00580A56" w:rsidP="00C051BC">
            <w:pPr>
              <w:spacing w:line="240" w:lineRule="auto"/>
              <w:rPr>
                <w:sz w:val="18"/>
                <w:szCs w:val="18"/>
              </w:rPr>
            </w:pPr>
          </w:p>
        </w:tc>
      </w:tr>
      <w:tr w:rsidR="00580A56" w:rsidRPr="00D15158" w:rsidTr="00C051BC">
        <w:trPr>
          <w:trHeight w:val="3019"/>
        </w:trPr>
        <w:tc>
          <w:tcPr>
            <w:tcW w:w="1064" w:type="dxa"/>
          </w:tcPr>
          <w:p w:rsidR="00580A56" w:rsidRPr="00D15158" w:rsidRDefault="00580A56" w:rsidP="00C051BC">
            <w:pPr>
              <w:spacing w:after="0" w:line="240" w:lineRule="auto"/>
              <w:jc w:val="both"/>
              <w:rPr>
                <w:sz w:val="18"/>
                <w:szCs w:val="18"/>
              </w:rPr>
            </w:pPr>
          </w:p>
        </w:tc>
        <w:tc>
          <w:tcPr>
            <w:tcW w:w="1058" w:type="dxa"/>
          </w:tcPr>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Agente Comunitário de Saúde</w:t>
            </w:r>
          </w:p>
        </w:tc>
        <w:tc>
          <w:tcPr>
            <w:tcW w:w="709" w:type="dxa"/>
          </w:tcPr>
          <w:p w:rsidR="00580A56" w:rsidRPr="00DC0CBE" w:rsidRDefault="00580A56" w:rsidP="00C051BC">
            <w:pPr>
              <w:spacing w:after="0" w:line="240" w:lineRule="auto"/>
              <w:jc w:val="center"/>
              <w:rPr>
                <w:rFonts w:ascii="Times New Roman" w:hAnsi="Times New Roman"/>
                <w:sz w:val="18"/>
                <w:szCs w:val="18"/>
              </w:rPr>
            </w:pPr>
            <w:r w:rsidRPr="00DC0CBE">
              <w:rPr>
                <w:rFonts w:ascii="Times New Roman" w:hAnsi="Times New Roman"/>
                <w:sz w:val="18"/>
                <w:szCs w:val="18"/>
              </w:rPr>
              <w:t>50</w:t>
            </w:r>
          </w:p>
        </w:tc>
        <w:tc>
          <w:tcPr>
            <w:tcW w:w="3969" w:type="dxa"/>
          </w:tcPr>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 exercício de atividades de prevenção de doenças e promoção da saúde, </w:t>
            </w:r>
          </w:p>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I - a utilização de instrumentos para diagnóstico demográfico e sociocultural da comunidade; </w:t>
            </w:r>
          </w:p>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II - a promoção de ações de educação para a saúde individual e coletiva; </w:t>
            </w:r>
          </w:p>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III - o registro, para fins exclusivos de controle e planejamento das ações de saúde, de nascimentos, óbitos, doenças e outros agravos à saúde; </w:t>
            </w:r>
          </w:p>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IV - o estímulo à participação da comunidade nas políticas públicas voltadas para a área da saúde; </w:t>
            </w:r>
          </w:p>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V - a realização de visitas domiciliares periódicas para monitoramento de situações de risco à família; e </w:t>
            </w:r>
          </w:p>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VI - a participação em ações que fortaleçam os elos entre o setor saúde e outras políticas que promovam a qualidade de vida. </w:t>
            </w:r>
          </w:p>
        </w:tc>
        <w:tc>
          <w:tcPr>
            <w:tcW w:w="1134" w:type="dxa"/>
          </w:tcPr>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R$ </w:t>
            </w:r>
            <w:r w:rsidR="00A240FD">
              <w:rPr>
                <w:rFonts w:ascii="Times New Roman" w:hAnsi="Times New Roman"/>
                <w:sz w:val="18"/>
                <w:szCs w:val="18"/>
              </w:rPr>
              <w:t>2.424</w:t>
            </w:r>
            <w:r w:rsidRPr="00DC0CBE">
              <w:rPr>
                <w:rFonts w:ascii="Times New Roman" w:hAnsi="Times New Roman"/>
                <w:sz w:val="18"/>
                <w:szCs w:val="18"/>
              </w:rPr>
              <w:t>,00</w:t>
            </w:r>
          </w:p>
        </w:tc>
        <w:tc>
          <w:tcPr>
            <w:tcW w:w="1134" w:type="dxa"/>
          </w:tcPr>
          <w:p w:rsidR="00580A56" w:rsidRPr="00DC0CBE" w:rsidRDefault="00580A56" w:rsidP="00C051BC">
            <w:pPr>
              <w:spacing w:after="0" w:line="240" w:lineRule="auto"/>
              <w:jc w:val="center"/>
              <w:rPr>
                <w:rFonts w:ascii="Times New Roman" w:hAnsi="Times New Roman"/>
                <w:sz w:val="18"/>
                <w:szCs w:val="18"/>
              </w:rPr>
            </w:pPr>
            <w:r w:rsidRPr="00DC0CBE">
              <w:rPr>
                <w:rFonts w:ascii="Times New Roman" w:hAnsi="Times New Roman"/>
                <w:sz w:val="18"/>
                <w:szCs w:val="18"/>
              </w:rPr>
              <w:t>40</w:t>
            </w:r>
          </w:p>
        </w:tc>
        <w:tc>
          <w:tcPr>
            <w:tcW w:w="1559" w:type="dxa"/>
          </w:tcPr>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Ensino Fundamental completo</w:t>
            </w:r>
          </w:p>
          <w:p w:rsidR="00580A56" w:rsidRPr="00DC0CBE" w:rsidRDefault="00580A56" w:rsidP="00C051BC">
            <w:pPr>
              <w:spacing w:after="0" w:line="240" w:lineRule="auto"/>
              <w:jc w:val="both"/>
              <w:rPr>
                <w:rFonts w:ascii="Times New Roman" w:hAnsi="Times New Roman"/>
                <w:sz w:val="18"/>
                <w:szCs w:val="18"/>
              </w:rPr>
            </w:pPr>
            <w:proofErr w:type="gramStart"/>
            <w:r>
              <w:rPr>
                <w:rFonts w:ascii="Times New Roman" w:hAnsi="Times New Roman"/>
                <w:sz w:val="18"/>
                <w:szCs w:val="18"/>
              </w:rPr>
              <w:t>e</w:t>
            </w:r>
            <w:proofErr w:type="gramEnd"/>
            <w:r>
              <w:rPr>
                <w:rFonts w:ascii="Times New Roman" w:hAnsi="Times New Roman"/>
                <w:sz w:val="18"/>
                <w:szCs w:val="18"/>
              </w:rPr>
              <w:t xml:space="preserve"> </w:t>
            </w:r>
            <w:r w:rsidRPr="00DC0CBE">
              <w:rPr>
                <w:rFonts w:ascii="Times New Roman" w:hAnsi="Times New Roman"/>
                <w:sz w:val="18"/>
                <w:szCs w:val="18"/>
              </w:rPr>
              <w:t>residir na área</w:t>
            </w:r>
            <w:r w:rsidR="009A4C34">
              <w:rPr>
                <w:rFonts w:ascii="Times New Roman" w:hAnsi="Times New Roman"/>
                <w:sz w:val="18"/>
                <w:szCs w:val="18"/>
              </w:rPr>
              <w:t xml:space="preserve"> de atuação.</w:t>
            </w:r>
          </w:p>
          <w:p w:rsidR="00580A56" w:rsidRPr="00DC0CBE" w:rsidRDefault="00580A56" w:rsidP="00C051BC">
            <w:pPr>
              <w:spacing w:after="0" w:line="240" w:lineRule="auto"/>
              <w:jc w:val="both"/>
              <w:rPr>
                <w:rFonts w:ascii="Times New Roman" w:hAnsi="Times New Roman"/>
                <w:sz w:val="18"/>
                <w:szCs w:val="18"/>
              </w:rPr>
            </w:pPr>
          </w:p>
          <w:p w:rsidR="00580A56" w:rsidRPr="00DC0CBE" w:rsidRDefault="00580A56" w:rsidP="00C051BC">
            <w:pPr>
              <w:spacing w:after="0" w:line="240" w:lineRule="auto"/>
              <w:jc w:val="both"/>
              <w:rPr>
                <w:rFonts w:ascii="Times New Roman" w:hAnsi="Times New Roman"/>
                <w:sz w:val="18"/>
                <w:szCs w:val="18"/>
              </w:rPr>
            </w:pPr>
          </w:p>
        </w:tc>
      </w:tr>
      <w:tr w:rsidR="00580A56" w:rsidRPr="00D15158" w:rsidTr="00C051BC">
        <w:trPr>
          <w:trHeight w:val="2784"/>
        </w:trPr>
        <w:tc>
          <w:tcPr>
            <w:tcW w:w="1064" w:type="dxa"/>
          </w:tcPr>
          <w:p w:rsidR="00580A56" w:rsidRPr="00D15158" w:rsidRDefault="00580A56" w:rsidP="00C051BC">
            <w:pPr>
              <w:spacing w:after="0" w:line="240" w:lineRule="auto"/>
              <w:jc w:val="both"/>
              <w:rPr>
                <w:sz w:val="18"/>
                <w:szCs w:val="18"/>
              </w:rPr>
            </w:pPr>
          </w:p>
        </w:tc>
        <w:tc>
          <w:tcPr>
            <w:tcW w:w="1058" w:type="dxa"/>
          </w:tcPr>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Agente de Combate a Endemias</w:t>
            </w:r>
          </w:p>
        </w:tc>
        <w:tc>
          <w:tcPr>
            <w:tcW w:w="709" w:type="dxa"/>
          </w:tcPr>
          <w:p w:rsidR="00580A56" w:rsidRPr="00DC0CBE" w:rsidRDefault="00580A56" w:rsidP="00C051BC">
            <w:pPr>
              <w:spacing w:after="0" w:line="240" w:lineRule="auto"/>
              <w:jc w:val="center"/>
              <w:rPr>
                <w:rFonts w:ascii="Times New Roman" w:hAnsi="Times New Roman"/>
                <w:sz w:val="18"/>
                <w:szCs w:val="18"/>
              </w:rPr>
            </w:pPr>
            <w:r w:rsidRPr="00DC0CBE">
              <w:rPr>
                <w:rFonts w:ascii="Times New Roman" w:hAnsi="Times New Roman"/>
                <w:sz w:val="18"/>
                <w:szCs w:val="18"/>
              </w:rPr>
              <w:t>20</w:t>
            </w:r>
          </w:p>
        </w:tc>
        <w:tc>
          <w:tcPr>
            <w:tcW w:w="3969" w:type="dxa"/>
          </w:tcPr>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 xml:space="preserve">- Vistoriar residências, depósitos, terrenos baldios estabelecimentos comerciais para buscar focos endêmicos. </w:t>
            </w:r>
          </w:p>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 Inspeção cuidadosa de caixas d'água, calhas e telhados.</w:t>
            </w:r>
          </w:p>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 xml:space="preserve">-  Aplicação de </w:t>
            </w:r>
            <w:proofErr w:type="spellStart"/>
            <w:r w:rsidRPr="00DC0CBE">
              <w:rPr>
                <w:rFonts w:ascii="Times New Roman" w:hAnsi="Times New Roman"/>
                <w:sz w:val="18"/>
                <w:szCs w:val="18"/>
                <w:lang w:eastAsia="pt-BR"/>
              </w:rPr>
              <w:t>larvicidas</w:t>
            </w:r>
            <w:proofErr w:type="spellEnd"/>
            <w:r w:rsidRPr="00DC0CBE">
              <w:rPr>
                <w:rFonts w:ascii="Times New Roman" w:hAnsi="Times New Roman"/>
                <w:sz w:val="18"/>
                <w:szCs w:val="18"/>
                <w:lang w:eastAsia="pt-BR"/>
              </w:rPr>
              <w:t xml:space="preserve"> e inseticidas. </w:t>
            </w:r>
          </w:p>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 Orientações quanto à prevenção e tratamento de doenças infecciosas.</w:t>
            </w:r>
          </w:p>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 xml:space="preserve">-   </w:t>
            </w:r>
            <w:r w:rsidRPr="00DC0CBE">
              <w:rPr>
                <w:rFonts w:ascii="Times New Roman" w:hAnsi="Times New Roman"/>
                <w:sz w:val="18"/>
                <w:szCs w:val="18"/>
                <w:lang w:val="pt-PT" w:eastAsia="pt-PT"/>
              </w:rPr>
              <w:t xml:space="preserve">Recenseamento </w:t>
            </w:r>
            <w:r w:rsidRPr="00DC0CBE">
              <w:rPr>
                <w:rFonts w:ascii="Times New Roman" w:hAnsi="Times New Roman"/>
                <w:sz w:val="18"/>
                <w:szCs w:val="18"/>
                <w:lang w:eastAsia="pt-BR"/>
              </w:rPr>
              <w:t xml:space="preserve">de animais. </w:t>
            </w:r>
          </w:p>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 xml:space="preserve">- vistoria e detecção de locais suspeitos, eliminação de focos, </w:t>
            </w:r>
          </w:p>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 prevenir a malária e a dengue, conforme orientação do Ministério da Saúde;</w:t>
            </w:r>
          </w:p>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 acompanhar, por meio de visita domiciliar todas as famílias sob sua responsabilidade, de acordo com as necessidades definidas pela equipe;</w:t>
            </w:r>
          </w:p>
          <w:p w:rsidR="00580A56" w:rsidRPr="00DC0CBE" w:rsidRDefault="00580A56" w:rsidP="00C051BC">
            <w:pPr>
              <w:pStyle w:val="SemEspaamento"/>
              <w:jc w:val="both"/>
              <w:rPr>
                <w:rFonts w:ascii="Times New Roman" w:hAnsi="Times New Roman"/>
                <w:sz w:val="18"/>
                <w:szCs w:val="18"/>
                <w:lang w:eastAsia="pt-BR"/>
              </w:rPr>
            </w:pPr>
            <w:r w:rsidRPr="00DC0CBE">
              <w:rPr>
                <w:rFonts w:ascii="Times New Roman" w:hAnsi="Times New Roman"/>
                <w:sz w:val="18"/>
                <w:szCs w:val="18"/>
                <w:lang w:eastAsia="pt-BR"/>
              </w:rPr>
              <w:t>-subir escadas para verificação de caixa d'água, calhas e telhados,</w:t>
            </w:r>
          </w:p>
          <w:p w:rsidR="00580A56" w:rsidRPr="00DC0CBE" w:rsidRDefault="00580A56" w:rsidP="00C051BC">
            <w:pPr>
              <w:pStyle w:val="SemEspaamento"/>
              <w:jc w:val="both"/>
              <w:rPr>
                <w:rFonts w:ascii="Times New Roman" w:hAnsi="Times New Roman"/>
                <w:sz w:val="18"/>
                <w:szCs w:val="18"/>
              </w:rPr>
            </w:pPr>
            <w:r w:rsidRPr="00DC0CBE">
              <w:rPr>
                <w:rFonts w:ascii="Times New Roman" w:hAnsi="Times New Roman"/>
                <w:sz w:val="18"/>
                <w:szCs w:val="18"/>
                <w:lang w:eastAsia="pt-BR"/>
              </w:rPr>
              <w:t>-  orientação gerais de saúde;</w:t>
            </w:r>
          </w:p>
        </w:tc>
        <w:tc>
          <w:tcPr>
            <w:tcW w:w="1134" w:type="dxa"/>
          </w:tcPr>
          <w:p w:rsidR="00580A56" w:rsidRPr="00DC0CBE" w:rsidRDefault="00A240FD" w:rsidP="00C051BC">
            <w:pPr>
              <w:spacing w:after="0" w:line="240" w:lineRule="auto"/>
              <w:jc w:val="both"/>
              <w:rPr>
                <w:rFonts w:ascii="Times New Roman" w:hAnsi="Times New Roman"/>
                <w:sz w:val="18"/>
                <w:szCs w:val="18"/>
              </w:rPr>
            </w:pPr>
            <w:r w:rsidRPr="00DC0CBE">
              <w:rPr>
                <w:rFonts w:ascii="Times New Roman" w:hAnsi="Times New Roman"/>
                <w:sz w:val="18"/>
                <w:szCs w:val="18"/>
              </w:rPr>
              <w:t xml:space="preserve">R$ </w:t>
            </w:r>
            <w:r>
              <w:rPr>
                <w:rFonts w:ascii="Times New Roman" w:hAnsi="Times New Roman"/>
                <w:sz w:val="18"/>
                <w:szCs w:val="18"/>
              </w:rPr>
              <w:t>2.424</w:t>
            </w:r>
            <w:r w:rsidRPr="00DC0CBE">
              <w:rPr>
                <w:rFonts w:ascii="Times New Roman" w:hAnsi="Times New Roman"/>
                <w:sz w:val="18"/>
                <w:szCs w:val="18"/>
              </w:rPr>
              <w:t>,00</w:t>
            </w:r>
          </w:p>
        </w:tc>
        <w:tc>
          <w:tcPr>
            <w:tcW w:w="1134" w:type="dxa"/>
          </w:tcPr>
          <w:p w:rsidR="00580A56" w:rsidRPr="00DC0CBE" w:rsidRDefault="00580A56" w:rsidP="00C051BC">
            <w:pPr>
              <w:spacing w:after="0" w:line="240" w:lineRule="auto"/>
              <w:jc w:val="center"/>
              <w:rPr>
                <w:rFonts w:ascii="Times New Roman" w:hAnsi="Times New Roman"/>
                <w:sz w:val="18"/>
                <w:szCs w:val="18"/>
              </w:rPr>
            </w:pPr>
            <w:r w:rsidRPr="00DC0CBE">
              <w:rPr>
                <w:rFonts w:ascii="Times New Roman" w:hAnsi="Times New Roman"/>
                <w:sz w:val="18"/>
                <w:szCs w:val="18"/>
              </w:rPr>
              <w:t>40</w:t>
            </w:r>
          </w:p>
        </w:tc>
        <w:tc>
          <w:tcPr>
            <w:tcW w:w="1559" w:type="dxa"/>
          </w:tcPr>
          <w:p w:rsidR="00580A56" w:rsidRPr="00DC0CBE" w:rsidRDefault="00580A56" w:rsidP="00C051BC">
            <w:pPr>
              <w:spacing w:after="0" w:line="240" w:lineRule="auto"/>
              <w:jc w:val="both"/>
              <w:rPr>
                <w:rFonts w:ascii="Times New Roman" w:hAnsi="Times New Roman"/>
                <w:sz w:val="18"/>
                <w:szCs w:val="18"/>
              </w:rPr>
            </w:pPr>
            <w:r w:rsidRPr="00DC0CBE">
              <w:rPr>
                <w:rFonts w:ascii="Times New Roman" w:hAnsi="Times New Roman"/>
                <w:sz w:val="18"/>
                <w:szCs w:val="18"/>
              </w:rPr>
              <w:t>Ensino Fundamental completo</w:t>
            </w:r>
          </w:p>
          <w:p w:rsidR="00580A56" w:rsidRPr="00DC0CBE" w:rsidRDefault="00580A56" w:rsidP="00C051BC">
            <w:pPr>
              <w:spacing w:after="0" w:line="240" w:lineRule="auto"/>
              <w:jc w:val="both"/>
              <w:rPr>
                <w:rFonts w:ascii="Times New Roman" w:hAnsi="Times New Roman"/>
                <w:sz w:val="18"/>
                <w:szCs w:val="18"/>
              </w:rPr>
            </w:pPr>
          </w:p>
        </w:tc>
      </w:tr>
    </w:tbl>
    <w:p w:rsidR="00580A56" w:rsidRDefault="00580A56" w:rsidP="003852D3">
      <w:pPr>
        <w:rPr>
          <w:rFonts w:ascii="Arial" w:hAnsi="Arial" w:cs="Arial"/>
          <w:color w:val="000000" w:themeColor="text1"/>
        </w:rPr>
      </w:pPr>
    </w:p>
    <w:p w:rsidR="00580A56" w:rsidRDefault="00580A56" w:rsidP="003852D3">
      <w:pPr>
        <w:rPr>
          <w:rFonts w:ascii="Arial" w:hAnsi="Arial" w:cs="Arial"/>
          <w:color w:val="000000" w:themeColor="text1"/>
        </w:rPr>
      </w:pPr>
    </w:p>
    <w:p w:rsidR="00580A56" w:rsidRDefault="00580A56" w:rsidP="003852D3">
      <w:pPr>
        <w:rPr>
          <w:rFonts w:ascii="Arial" w:hAnsi="Arial" w:cs="Arial"/>
          <w:color w:val="000000" w:themeColor="text1"/>
        </w:rPr>
      </w:pPr>
    </w:p>
    <w:p w:rsidR="00580A56" w:rsidRDefault="00580A56" w:rsidP="003852D3">
      <w:pPr>
        <w:rPr>
          <w:rFonts w:ascii="Arial" w:hAnsi="Arial" w:cs="Arial"/>
          <w:color w:val="000000" w:themeColor="text1"/>
        </w:rPr>
      </w:pPr>
    </w:p>
    <w:p w:rsidR="0042723D" w:rsidRDefault="0042723D" w:rsidP="003852D3">
      <w:pPr>
        <w:rPr>
          <w:rFonts w:ascii="Arial" w:hAnsi="Arial" w:cs="Arial"/>
          <w:color w:val="000000" w:themeColor="text1"/>
        </w:rPr>
      </w:pPr>
    </w:p>
    <w:p w:rsidR="0042723D" w:rsidRPr="0042723D" w:rsidRDefault="0042723D" w:rsidP="0042723D">
      <w:pPr>
        <w:jc w:val="center"/>
        <w:rPr>
          <w:rFonts w:ascii="Arial" w:hAnsi="Arial" w:cs="Arial"/>
          <w:b/>
          <w:color w:val="000000" w:themeColor="text1"/>
        </w:rPr>
      </w:pPr>
    </w:p>
    <w:p w:rsidR="0042723D" w:rsidRDefault="0042723D" w:rsidP="003852D3">
      <w:pPr>
        <w:rPr>
          <w:rFonts w:ascii="Arial" w:hAnsi="Arial" w:cs="Arial"/>
          <w:color w:val="000000" w:themeColor="text1"/>
        </w:rPr>
      </w:pPr>
    </w:p>
    <w:p w:rsidR="0042723D" w:rsidRPr="003852D3" w:rsidRDefault="0042723D" w:rsidP="003852D3">
      <w:pPr>
        <w:rPr>
          <w:rFonts w:ascii="Arial" w:hAnsi="Arial" w:cs="Arial"/>
          <w:color w:val="000000" w:themeColor="text1"/>
        </w:rPr>
      </w:pPr>
    </w:p>
    <w:sectPr w:rsidR="0042723D" w:rsidRPr="003852D3" w:rsidSect="00E95B8B">
      <w:headerReference w:type="default" r:id="rId7"/>
      <w:pgSz w:w="11906" w:h="16838"/>
      <w:pgMar w:top="20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5702" w:rsidRDefault="00155702" w:rsidP="00155702">
      <w:pPr>
        <w:spacing w:after="0" w:line="240" w:lineRule="auto"/>
      </w:pPr>
      <w:r>
        <w:separator/>
      </w:r>
    </w:p>
  </w:endnote>
  <w:endnote w:type="continuationSeparator" w:id="0">
    <w:p w:rsidR="00155702" w:rsidRDefault="00155702" w:rsidP="00155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5702" w:rsidRDefault="00155702" w:rsidP="00155702">
      <w:pPr>
        <w:spacing w:after="0" w:line="240" w:lineRule="auto"/>
      </w:pPr>
      <w:r>
        <w:separator/>
      </w:r>
    </w:p>
  </w:footnote>
  <w:footnote w:type="continuationSeparator" w:id="0">
    <w:p w:rsidR="00155702" w:rsidRDefault="00155702" w:rsidP="001557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702" w:rsidRDefault="00155702">
    <w:pPr>
      <w:pStyle w:val="Cabealho"/>
    </w:pPr>
    <w:r>
      <w:rPr>
        <w:noProof/>
        <w:lang w:eastAsia="pt-BR"/>
      </w:rPr>
      <w:drawing>
        <wp:anchor distT="0" distB="0" distL="114300" distR="114300" simplePos="0" relativeHeight="251658240" behindDoc="1" locked="0" layoutInCell="1" allowOverlap="1" wp14:editId="55CFDB4D">
          <wp:simplePos x="0" y="0"/>
          <wp:positionH relativeFrom="column">
            <wp:posOffset>-551180</wp:posOffset>
          </wp:positionH>
          <wp:positionV relativeFrom="paragraph">
            <wp:posOffset>-250825</wp:posOffset>
          </wp:positionV>
          <wp:extent cx="3039110" cy="755650"/>
          <wp:effectExtent l="0" t="0" r="8890" b="635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035"/>
    <w:rsid w:val="00064098"/>
    <w:rsid w:val="00155702"/>
    <w:rsid w:val="001B0557"/>
    <w:rsid w:val="002B5035"/>
    <w:rsid w:val="003852D3"/>
    <w:rsid w:val="003B46D4"/>
    <w:rsid w:val="0042723D"/>
    <w:rsid w:val="004B7C8D"/>
    <w:rsid w:val="004C2441"/>
    <w:rsid w:val="004E1296"/>
    <w:rsid w:val="004E4314"/>
    <w:rsid w:val="00524B86"/>
    <w:rsid w:val="00580A56"/>
    <w:rsid w:val="00724978"/>
    <w:rsid w:val="00742443"/>
    <w:rsid w:val="008817B8"/>
    <w:rsid w:val="009A4C34"/>
    <w:rsid w:val="009C34AB"/>
    <w:rsid w:val="009D4E61"/>
    <w:rsid w:val="00A240FD"/>
    <w:rsid w:val="00C051BC"/>
    <w:rsid w:val="00DB58C2"/>
    <w:rsid w:val="00DC4473"/>
    <w:rsid w:val="00E95B8B"/>
    <w:rsid w:val="00FB62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04310C21-B6AE-4824-A48A-78984329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2B503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2B5035"/>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4">
    <w:name w:val="heading 4"/>
    <w:basedOn w:val="Normal"/>
    <w:next w:val="Normal"/>
    <w:link w:val="Ttulo4Char"/>
    <w:uiPriority w:val="9"/>
    <w:semiHidden/>
    <w:unhideWhenUsed/>
    <w:qFormat/>
    <w:rsid w:val="0074244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74244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B5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2B5035"/>
    <w:rPr>
      <w:rFonts w:ascii="Times New Roman" w:eastAsia="Times New Roman" w:hAnsi="Times New Roman" w:cs="Times New Roman"/>
      <w:b/>
      <w:bCs/>
      <w:sz w:val="36"/>
      <w:szCs w:val="36"/>
      <w:lang w:eastAsia="pt-BR"/>
    </w:rPr>
  </w:style>
  <w:style w:type="character" w:customStyle="1" w:styleId="label">
    <w:name w:val="label"/>
    <w:basedOn w:val="Fontepargpadro"/>
    <w:rsid w:val="002B5035"/>
  </w:style>
  <w:style w:type="character" w:styleId="Hyperlink">
    <w:name w:val="Hyperlink"/>
    <w:basedOn w:val="Fontepargpadro"/>
    <w:uiPriority w:val="99"/>
    <w:unhideWhenUsed/>
    <w:rsid w:val="002B5035"/>
    <w:rPr>
      <w:color w:val="0000FF"/>
      <w:u w:val="single"/>
    </w:rPr>
  </w:style>
  <w:style w:type="character" w:customStyle="1" w:styleId="titulo">
    <w:name w:val="titulo"/>
    <w:basedOn w:val="Fontepargpadro"/>
    <w:rsid w:val="002B5035"/>
  </w:style>
  <w:style w:type="character" w:customStyle="1" w:styleId="Ttulo4Char">
    <w:name w:val="Título 4 Char"/>
    <w:basedOn w:val="Fontepargpadro"/>
    <w:link w:val="Ttulo4"/>
    <w:uiPriority w:val="9"/>
    <w:semiHidden/>
    <w:rsid w:val="00742443"/>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742443"/>
    <w:rPr>
      <w:rFonts w:asciiTheme="majorHAnsi" w:eastAsiaTheme="majorEastAsia" w:hAnsiTheme="majorHAnsi" w:cstheme="majorBidi"/>
      <w:color w:val="2F5496" w:themeColor="accent1" w:themeShade="BF"/>
    </w:rPr>
  </w:style>
  <w:style w:type="paragraph" w:customStyle="1" w:styleId="t8">
    <w:name w:val="t8"/>
    <w:basedOn w:val="Normal"/>
    <w:rsid w:val="00742443"/>
    <w:pPr>
      <w:widowControl w:val="0"/>
      <w:snapToGrid w:val="0"/>
      <w:spacing w:after="0" w:line="240" w:lineRule="atLeast"/>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4E1296"/>
    <w:rPr>
      <w:b/>
      <w:bCs/>
    </w:rPr>
  </w:style>
  <w:style w:type="paragraph" w:styleId="Textodebalo">
    <w:name w:val="Balloon Text"/>
    <w:basedOn w:val="Normal"/>
    <w:link w:val="TextodebaloChar"/>
    <w:uiPriority w:val="99"/>
    <w:semiHidden/>
    <w:unhideWhenUsed/>
    <w:rsid w:val="003852D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852D3"/>
    <w:rPr>
      <w:rFonts w:ascii="Segoe UI" w:hAnsi="Segoe UI" w:cs="Segoe UI"/>
      <w:sz w:val="18"/>
      <w:szCs w:val="18"/>
    </w:rPr>
  </w:style>
  <w:style w:type="paragraph" w:styleId="Cabealho">
    <w:name w:val="header"/>
    <w:basedOn w:val="Normal"/>
    <w:link w:val="CabealhoChar"/>
    <w:uiPriority w:val="99"/>
    <w:unhideWhenUsed/>
    <w:rsid w:val="001557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55702"/>
  </w:style>
  <w:style w:type="paragraph" w:styleId="Rodap">
    <w:name w:val="footer"/>
    <w:basedOn w:val="Normal"/>
    <w:link w:val="RodapChar"/>
    <w:uiPriority w:val="99"/>
    <w:unhideWhenUsed/>
    <w:rsid w:val="00155702"/>
    <w:pPr>
      <w:tabs>
        <w:tab w:val="center" w:pos="4252"/>
        <w:tab w:val="right" w:pos="8504"/>
      </w:tabs>
      <w:spacing w:after="0" w:line="240" w:lineRule="auto"/>
    </w:pPr>
  </w:style>
  <w:style w:type="character" w:customStyle="1" w:styleId="RodapChar">
    <w:name w:val="Rodapé Char"/>
    <w:basedOn w:val="Fontepargpadro"/>
    <w:link w:val="Rodap"/>
    <w:uiPriority w:val="99"/>
    <w:rsid w:val="00155702"/>
  </w:style>
  <w:style w:type="paragraph" w:styleId="SemEspaamento">
    <w:name w:val="No Spacing"/>
    <w:uiPriority w:val="1"/>
    <w:qFormat/>
    <w:rsid w:val="00580A5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21928">
      <w:bodyDiv w:val="1"/>
      <w:marLeft w:val="0"/>
      <w:marRight w:val="0"/>
      <w:marTop w:val="0"/>
      <w:marBottom w:val="0"/>
      <w:divBdr>
        <w:top w:val="none" w:sz="0" w:space="0" w:color="auto"/>
        <w:left w:val="none" w:sz="0" w:space="0" w:color="auto"/>
        <w:bottom w:val="none" w:sz="0" w:space="0" w:color="auto"/>
        <w:right w:val="none" w:sz="0" w:space="0" w:color="auto"/>
      </w:divBdr>
    </w:div>
    <w:div w:id="87578866">
      <w:bodyDiv w:val="1"/>
      <w:marLeft w:val="0"/>
      <w:marRight w:val="0"/>
      <w:marTop w:val="0"/>
      <w:marBottom w:val="0"/>
      <w:divBdr>
        <w:top w:val="none" w:sz="0" w:space="0" w:color="auto"/>
        <w:left w:val="none" w:sz="0" w:space="0" w:color="auto"/>
        <w:bottom w:val="none" w:sz="0" w:space="0" w:color="auto"/>
        <w:right w:val="none" w:sz="0" w:space="0" w:color="auto"/>
      </w:divBdr>
    </w:div>
    <w:div w:id="449864985">
      <w:bodyDiv w:val="1"/>
      <w:marLeft w:val="0"/>
      <w:marRight w:val="0"/>
      <w:marTop w:val="0"/>
      <w:marBottom w:val="0"/>
      <w:divBdr>
        <w:top w:val="none" w:sz="0" w:space="0" w:color="auto"/>
        <w:left w:val="none" w:sz="0" w:space="0" w:color="auto"/>
        <w:bottom w:val="none" w:sz="0" w:space="0" w:color="auto"/>
        <w:right w:val="none" w:sz="0" w:space="0" w:color="auto"/>
      </w:divBdr>
    </w:div>
    <w:div w:id="621157529">
      <w:bodyDiv w:val="1"/>
      <w:marLeft w:val="0"/>
      <w:marRight w:val="0"/>
      <w:marTop w:val="0"/>
      <w:marBottom w:val="0"/>
      <w:divBdr>
        <w:top w:val="none" w:sz="0" w:space="0" w:color="auto"/>
        <w:left w:val="none" w:sz="0" w:space="0" w:color="auto"/>
        <w:bottom w:val="none" w:sz="0" w:space="0" w:color="auto"/>
        <w:right w:val="none" w:sz="0" w:space="0" w:color="auto"/>
      </w:divBdr>
    </w:div>
    <w:div w:id="761874495">
      <w:bodyDiv w:val="1"/>
      <w:marLeft w:val="0"/>
      <w:marRight w:val="0"/>
      <w:marTop w:val="0"/>
      <w:marBottom w:val="0"/>
      <w:divBdr>
        <w:top w:val="none" w:sz="0" w:space="0" w:color="auto"/>
        <w:left w:val="none" w:sz="0" w:space="0" w:color="auto"/>
        <w:bottom w:val="none" w:sz="0" w:space="0" w:color="auto"/>
        <w:right w:val="none" w:sz="0" w:space="0" w:color="auto"/>
      </w:divBdr>
    </w:div>
    <w:div w:id="1006522391">
      <w:bodyDiv w:val="1"/>
      <w:marLeft w:val="0"/>
      <w:marRight w:val="0"/>
      <w:marTop w:val="0"/>
      <w:marBottom w:val="0"/>
      <w:divBdr>
        <w:top w:val="none" w:sz="0" w:space="0" w:color="auto"/>
        <w:left w:val="none" w:sz="0" w:space="0" w:color="auto"/>
        <w:bottom w:val="none" w:sz="0" w:space="0" w:color="auto"/>
        <w:right w:val="none" w:sz="0" w:space="0" w:color="auto"/>
      </w:divBdr>
    </w:div>
    <w:div w:id="1407918439">
      <w:bodyDiv w:val="1"/>
      <w:marLeft w:val="0"/>
      <w:marRight w:val="0"/>
      <w:marTop w:val="0"/>
      <w:marBottom w:val="0"/>
      <w:divBdr>
        <w:top w:val="none" w:sz="0" w:space="0" w:color="auto"/>
        <w:left w:val="none" w:sz="0" w:space="0" w:color="auto"/>
        <w:bottom w:val="none" w:sz="0" w:space="0" w:color="auto"/>
        <w:right w:val="none" w:sz="0" w:space="0" w:color="auto"/>
      </w:divBdr>
    </w:div>
    <w:div w:id="1596089855">
      <w:bodyDiv w:val="1"/>
      <w:marLeft w:val="0"/>
      <w:marRight w:val="0"/>
      <w:marTop w:val="0"/>
      <w:marBottom w:val="0"/>
      <w:divBdr>
        <w:top w:val="none" w:sz="0" w:space="0" w:color="auto"/>
        <w:left w:val="none" w:sz="0" w:space="0" w:color="auto"/>
        <w:bottom w:val="none" w:sz="0" w:space="0" w:color="auto"/>
        <w:right w:val="none" w:sz="0" w:space="0" w:color="auto"/>
      </w:divBdr>
    </w:div>
    <w:div w:id="204193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5C15E-0550-435D-A1AC-37D58C5CD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616</Words>
  <Characters>3327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HANDERSON</dc:creator>
  <cp:keywords/>
  <dc:description/>
  <cp:lastModifiedBy>LICIT-PAULO</cp:lastModifiedBy>
  <cp:revision>8</cp:revision>
  <cp:lastPrinted>2022-08-15T19:35:00Z</cp:lastPrinted>
  <dcterms:created xsi:type="dcterms:W3CDTF">2022-08-01T13:53:00Z</dcterms:created>
  <dcterms:modified xsi:type="dcterms:W3CDTF">2022-08-15T19:35:00Z</dcterms:modified>
</cp:coreProperties>
</file>