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Default="00066E68" w:rsidP="00B4058C">
            <w:pPr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E800A9">
              <w:rPr>
                <w:b/>
                <w:bCs/>
                <w:sz w:val="22"/>
                <w:szCs w:val="22"/>
              </w:rPr>
              <w:t>"</w:t>
            </w:r>
            <w:r w:rsidR="002C29E6">
              <w:rPr>
                <w:b/>
                <w:bCs/>
                <w:sz w:val="22"/>
                <w:szCs w:val="22"/>
              </w:rPr>
              <w:t>DISPÕE SOBRE A CIRCULAÇÃO DE VEÍCULOS ELÉTRICOS NAS CICLOVIAS DO MUNICÍPIO DE MACAÉ E DÁ OUTRAS PROVDÊNCIAS</w:t>
            </w:r>
            <w:r w:rsidR="0085256D" w:rsidRPr="00E800A9">
              <w:rPr>
                <w:b/>
                <w:bCs/>
                <w:sz w:val="22"/>
                <w:szCs w:val="22"/>
              </w:rPr>
              <w:t>.</w:t>
            </w:r>
            <w:r w:rsidRPr="00E800A9">
              <w:rPr>
                <w:b/>
                <w:bCs/>
                <w:sz w:val="22"/>
                <w:szCs w:val="22"/>
              </w:rPr>
              <w:t>"</w:t>
            </w:r>
          </w:p>
          <w:p w:rsidR="00E800A9" w:rsidRPr="00E800A9" w:rsidRDefault="00E800A9" w:rsidP="00B4058C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>Art.</w:t>
      </w:r>
      <w:r>
        <w:rPr>
          <w:color w:val="000000"/>
        </w:rPr>
        <w:t xml:space="preserve"> </w:t>
      </w:r>
      <w:r w:rsidRPr="00E800A9">
        <w:rPr>
          <w:color w:val="000000"/>
        </w:rPr>
        <w:t xml:space="preserve">1º </w:t>
      </w:r>
      <w:r w:rsidR="002C29E6" w:rsidRPr="002C29E6">
        <w:rPr>
          <w:color w:val="000000"/>
        </w:rPr>
        <w:t xml:space="preserve">Fica proibida a circulação de veículos elétricos </w:t>
      </w:r>
      <w:proofErr w:type="spellStart"/>
      <w:r w:rsidR="002C29E6" w:rsidRPr="002C29E6">
        <w:rPr>
          <w:color w:val="000000"/>
        </w:rPr>
        <w:t>autopropelidos</w:t>
      </w:r>
      <w:proofErr w:type="spellEnd"/>
      <w:r w:rsidR="002C29E6" w:rsidRPr="002C29E6">
        <w:rPr>
          <w:color w:val="000000"/>
        </w:rPr>
        <w:t xml:space="preserve"> nas ciclovias do Município de Macaé, salvo aqueles que possuam sistema de pedal assistido (bicicletas elétricas).</w:t>
      </w:r>
      <w:r w:rsidRPr="00E800A9">
        <w:rPr>
          <w:color w:val="000000"/>
        </w:rPr>
        <w:t xml:space="preserve">  </w:t>
      </w:r>
      <w:r w:rsidR="002C29E6">
        <w:rPr>
          <w:color w:val="000000"/>
        </w:rPr>
        <w:t xml:space="preserve">                               </w:t>
      </w:r>
    </w:p>
    <w:p w:rsidR="002C29E6" w:rsidRPr="002C29E6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2º </w:t>
      </w:r>
      <w:r w:rsidR="002C29E6" w:rsidRPr="002C29E6">
        <w:rPr>
          <w:color w:val="000000"/>
        </w:rPr>
        <w:t>Para os fins desta Lei, considera-se: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 – </w:t>
      </w:r>
      <w:r>
        <w:rPr>
          <w:color w:val="000000"/>
        </w:rPr>
        <w:t>V</w:t>
      </w:r>
      <w:r w:rsidRPr="002C29E6">
        <w:rPr>
          <w:color w:val="000000"/>
        </w:rPr>
        <w:t xml:space="preserve">eículo elétrico </w:t>
      </w:r>
      <w:proofErr w:type="spellStart"/>
      <w:r w:rsidRPr="002C29E6">
        <w:rPr>
          <w:color w:val="000000"/>
        </w:rPr>
        <w:t>autopropelido</w:t>
      </w:r>
      <w:proofErr w:type="spellEnd"/>
      <w:r w:rsidRPr="002C29E6">
        <w:rPr>
          <w:color w:val="000000"/>
        </w:rPr>
        <w:t>: aquele dotado de motor elétrico cuja propulsão independe de esforço humano direto, tais como motos elétricas, ciclomotores, patinetes motorizados e similares;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 – </w:t>
      </w:r>
      <w:r>
        <w:rPr>
          <w:color w:val="000000"/>
        </w:rPr>
        <w:t>B</w:t>
      </w:r>
      <w:r w:rsidRPr="002C29E6">
        <w:rPr>
          <w:color w:val="000000"/>
        </w:rPr>
        <w:t>icicleta elétrica de pedal assistido: veículo equipado com motor auxiliar que funciona exclusivamente mediante acionamento de pedais pelo condutor.</w:t>
      </w:r>
    </w:p>
    <w:p w:rsidR="00E800A9" w:rsidRPr="00E800A9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>Parágrafo único. Ficam excepcionados desta regulamentação os equipamentos de mobilidade individual utilizados por pessoas com deficiência e/ou mobilidade reduzida.</w:t>
      </w:r>
      <w:r w:rsidR="00E800A9" w:rsidRPr="00E800A9">
        <w:rPr>
          <w:color w:val="000000"/>
        </w:rPr>
        <w:t xml:space="preserve"> </w:t>
      </w:r>
    </w:p>
    <w:p w:rsidR="002C29E6" w:rsidRPr="002C29E6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3º </w:t>
      </w:r>
      <w:r w:rsidR="002C29E6" w:rsidRPr="002C29E6">
        <w:rPr>
          <w:color w:val="000000"/>
        </w:rPr>
        <w:t>Fica permitida a circulação nas ciclovias exclusivamente de: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 – </w:t>
      </w:r>
      <w:r>
        <w:rPr>
          <w:color w:val="000000"/>
        </w:rPr>
        <w:t>B</w:t>
      </w:r>
      <w:r w:rsidRPr="002C29E6">
        <w:rPr>
          <w:color w:val="000000"/>
        </w:rPr>
        <w:t>icicletas convencionais;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 – </w:t>
      </w:r>
      <w:r>
        <w:rPr>
          <w:color w:val="000000"/>
        </w:rPr>
        <w:t>B</w:t>
      </w:r>
      <w:r w:rsidRPr="002C29E6">
        <w:rPr>
          <w:color w:val="000000"/>
        </w:rPr>
        <w:t>icicletas elétricas com pedal assistido;</w:t>
      </w:r>
    </w:p>
    <w:p w:rsidR="00E800A9" w:rsidRPr="00E800A9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III – </w:t>
      </w:r>
      <w:r>
        <w:rPr>
          <w:color w:val="000000"/>
        </w:rPr>
        <w:t>E</w:t>
      </w:r>
      <w:r w:rsidRPr="002C29E6">
        <w:rPr>
          <w:color w:val="000000"/>
        </w:rPr>
        <w:t>quipamentos de mobilidade individual não motorizados.</w:t>
      </w:r>
      <w:r w:rsidR="00E800A9" w:rsidRPr="00E800A9">
        <w:rPr>
          <w:color w:val="000000"/>
        </w:rPr>
        <w:t xml:space="preserve"> </w:t>
      </w:r>
    </w:p>
    <w:p w:rsidR="002C29E6" w:rsidRPr="002C29E6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4º </w:t>
      </w:r>
      <w:r w:rsidR="002C29E6" w:rsidRPr="002C29E6">
        <w:rPr>
          <w:color w:val="000000"/>
        </w:rPr>
        <w:t xml:space="preserve">Os veículos elétricos </w:t>
      </w:r>
      <w:proofErr w:type="spellStart"/>
      <w:r w:rsidR="002C29E6" w:rsidRPr="002C29E6">
        <w:rPr>
          <w:color w:val="000000"/>
        </w:rPr>
        <w:t>autopropelidos</w:t>
      </w:r>
      <w:proofErr w:type="spellEnd"/>
      <w:r w:rsidR="002C29E6" w:rsidRPr="002C29E6">
        <w:rPr>
          <w:color w:val="000000"/>
        </w:rPr>
        <w:t xml:space="preserve"> deverão circular: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 – </w:t>
      </w:r>
      <w:r>
        <w:rPr>
          <w:color w:val="000000"/>
        </w:rPr>
        <w:t>N</w:t>
      </w:r>
      <w:r w:rsidRPr="002C29E6">
        <w:rPr>
          <w:color w:val="000000"/>
        </w:rPr>
        <w:t>as vias destinadas a veículos automotores;</w:t>
      </w:r>
    </w:p>
    <w:p w:rsidR="00E800A9" w:rsidRPr="00E800A9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 – </w:t>
      </w:r>
      <w:r>
        <w:rPr>
          <w:color w:val="000000"/>
        </w:rPr>
        <w:t>R</w:t>
      </w:r>
      <w:r w:rsidRPr="002C29E6">
        <w:rPr>
          <w:color w:val="000000"/>
        </w:rPr>
        <w:t>espeitando a legislação vigente, especialmente o Código de Trânsito Brasileiro.</w:t>
      </w:r>
      <w:r w:rsidR="00E800A9" w:rsidRPr="00E800A9">
        <w:rPr>
          <w:color w:val="000000"/>
        </w:rPr>
        <w:t xml:space="preserve"> </w:t>
      </w:r>
    </w:p>
    <w:p w:rsidR="002C29E6" w:rsidRPr="002C29E6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lastRenderedPageBreak/>
        <w:t xml:space="preserve"> Art. 5º </w:t>
      </w:r>
      <w:r w:rsidR="002C29E6" w:rsidRPr="002C29E6">
        <w:rPr>
          <w:color w:val="000000"/>
        </w:rPr>
        <w:t>O descumprimento desta Lei sujeitará o infrator às seguintes penalidades: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 – </w:t>
      </w:r>
      <w:r>
        <w:rPr>
          <w:color w:val="000000"/>
        </w:rPr>
        <w:t>A</w:t>
      </w:r>
      <w:r w:rsidRPr="002C29E6">
        <w:rPr>
          <w:color w:val="000000"/>
        </w:rPr>
        <w:t>dvertência;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 – </w:t>
      </w:r>
      <w:r>
        <w:rPr>
          <w:color w:val="000000"/>
        </w:rPr>
        <w:t>M</w:t>
      </w:r>
      <w:r w:rsidRPr="002C29E6">
        <w:rPr>
          <w:color w:val="000000"/>
        </w:rPr>
        <w:t>ulta administrativa;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III – </w:t>
      </w:r>
      <w:r>
        <w:rPr>
          <w:color w:val="000000"/>
        </w:rPr>
        <w:t>A</w:t>
      </w:r>
      <w:r w:rsidRPr="002C29E6">
        <w:rPr>
          <w:color w:val="000000"/>
        </w:rPr>
        <w:t>preensão do veículo em caso de reincidência.</w:t>
      </w:r>
    </w:p>
    <w:p w:rsidR="00E800A9" w:rsidRPr="00E800A9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>Parágrafo único: O valor da multa e os procedimentos de fiscalização serão definidos pelo Poder Executivo em regulamento.</w:t>
      </w:r>
      <w:r w:rsidR="00E800A9" w:rsidRPr="00E800A9">
        <w:rPr>
          <w:color w:val="000000"/>
        </w:rPr>
        <w:t xml:space="preserve"> </w:t>
      </w:r>
    </w:p>
    <w:p w:rsidR="002C29E6" w:rsidRPr="002C29E6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Art. 6º </w:t>
      </w:r>
      <w:r w:rsidR="002C29E6" w:rsidRPr="002C29E6">
        <w:rPr>
          <w:color w:val="000000"/>
        </w:rPr>
        <w:t>Compete ao Poder Executivo: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 – </w:t>
      </w:r>
      <w:r>
        <w:rPr>
          <w:color w:val="000000"/>
        </w:rPr>
        <w:t>R</w:t>
      </w:r>
      <w:r w:rsidRPr="002C29E6">
        <w:rPr>
          <w:color w:val="000000"/>
        </w:rPr>
        <w:t>egulamentar a presente Lei;</w:t>
      </w:r>
    </w:p>
    <w:p w:rsidR="002C29E6" w:rsidRPr="002C29E6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 – </w:t>
      </w:r>
      <w:r>
        <w:rPr>
          <w:color w:val="000000"/>
        </w:rPr>
        <w:t>P</w:t>
      </w:r>
      <w:r w:rsidRPr="002C29E6">
        <w:rPr>
          <w:color w:val="000000"/>
        </w:rPr>
        <w:t>romover campanhas educativas;</w:t>
      </w:r>
    </w:p>
    <w:p w:rsidR="00E800A9" w:rsidRPr="00E800A9" w:rsidRDefault="002C29E6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2C29E6">
        <w:rPr>
          <w:color w:val="000000"/>
        </w:rPr>
        <w:t xml:space="preserve">III – </w:t>
      </w:r>
      <w:r>
        <w:rPr>
          <w:color w:val="000000"/>
        </w:rPr>
        <w:t>I</w:t>
      </w:r>
      <w:r w:rsidRPr="002C29E6">
        <w:rPr>
          <w:color w:val="000000"/>
        </w:rPr>
        <w:t>mplantar sinalização adequada nas ciclovias.</w:t>
      </w:r>
      <w:r w:rsidR="00E800A9" w:rsidRPr="00E800A9">
        <w:rPr>
          <w:color w:val="000000"/>
        </w:rPr>
        <w:t xml:space="preserve"> </w:t>
      </w:r>
    </w:p>
    <w:p w:rsidR="00E800A9" w:rsidRPr="00E800A9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7º </w:t>
      </w:r>
      <w:r w:rsidR="002C29E6" w:rsidRPr="002C29E6">
        <w:rPr>
          <w:color w:val="000000"/>
        </w:rPr>
        <w:t>Esta Lei será regulamentada no prazo de até 90 (noventa) dias.</w:t>
      </w:r>
    </w:p>
    <w:p w:rsidR="00A81C0D" w:rsidRDefault="00E800A9" w:rsidP="002C29E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8º </w:t>
      </w:r>
      <w:r w:rsidR="002C29E6" w:rsidRPr="002C29E6">
        <w:rPr>
          <w:color w:val="000000"/>
        </w:rPr>
        <w:t>Esta Lei entra em vigor na data de sua publicação.</w:t>
      </w: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A52015" w:rsidRDefault="00701873" w:rsidP="00A52015">
      <w:pPr>
        <w:jc w:val="both"/>
      </w:pPr>
      <w:r>
        <w:t xml:space="preserve">         </w:t>
      </w:r>
    </w:p>
    <w:p w:rsidR="00A52015" w:rsidRDefault="00A52015" w:rsidP="00A52015">
      <w:pPr>
        <w:jc w:val="both"/>
      </w:pPr>
      <w:r>
        <w:t xml:space="preserve">           </w:t>
      </w:r>
      <w:r>
        <w:t xml:space="preserve">O presente Projeto de Lei tem por objetivo regulamentar a circulação de veículos elétricos </w:t>
      </w:r>
      <w:proofErr w:type="spellStart"/>
      <w:r>
        <w:t>autopropelidos</w:t>
      </w:r>
      <w:proofErr w:type="spellEnd"/>
      <w:r>
        <w:t xml:space="preserve"> nas ciclovias do Município de Macaé, garantindo maior segurança aos ciclistas, pedestres e demais usuários desses espaços públicos destinados prioritariamente à mobilidade ativa e sustentável.</w:t>
      </w:r>
    </w:p>
    <w:p w:rsidR="00A52015" w:rsidRDefault="00A52015" w:rsidP="00A52015">
      <w:pPr>
        <w:jc w:val="both"/>
      </w:pPr>
      <w:r>
        <w:t xml:space="preserve">          </w:t>
      </w:r>
      <w:r>
        <w:t xml:space="preserve">Nos últimos anos, observou-se um crescimento significativo da utilização de veículos elétricos </w:t>
      </w:r>
      <w:proofErr w:type="spellStart"/>
      <w:r>
        <w:t>autopropelidos</w:t>
      </w:r>
      <w:proofErr w:type="spellEnd"/>
      <w:r>
        <w:t>, como motos elétricas, ciclomotores e patinetes motorizados, especialmente em áreas urbanas.</w:t>
      </w:r>
    </w:p>
    <w:p w:rsidR="00A52015" w:rsidRDefault="00A52015" w:rsidP="00A52015">
      <w:pPr>
        <w:jc w:val="both"/>
      </w:pPr>
      <w:r>
        <w:t xml:space="preserve">        </w:t>
      </w:r>
      <w:r>
        <w:t xml:space="preserve"> </w:t>
      </w:r>
      <w:r>
        <w:t xml:space="preserve"> </w:t>
      </w:r>
      <w:r>
        <w:t>Embora representem importante alternativa de mobilidade, tais veículos possuem características de velocidade, peso e potência incompatíveis com a finalidade das ciclovias, aumentando consideravelmente o risco de acidentes.</w:t>
      </w:r>
    </w:p>
    <w:p w:rsidR="00A52015" w:rsidRDefault="00A52015" w:rsidP="00A52015">
      <w:pPr>
        <w:jc w:val="both"/>
      </w:pPr>
      <w:r>
        <w:t xml:space="preserve">         </w:t>
      </w:r>
      <w:r>
        <w:t>As ciclovias foram concebidas para a circulação segura de bicicletas convencionais, bicicletas elétricas de pedal assistido e equipamentos de mobilidade individual não motorizados.</w:t>
      </w:r>
    </w:p>
    <w:p w:rsidR="00A52015" w:rsidRDefault="00A52015" w:rsidP="00A52015">
      <w:pPr>
        <w:jc w:val="both"/>
      </w:pPr>
      <w:r>
        <w:lastRenderedPageBreak/>
        <w:t xml:space="preserve">        </w:t>
      </w:r>
      <w:r>
        <w:t xml:space="preserve"> </w:t>
      </w:r>
      <w:r>
        <w:t xml:space="preserve"> </w:t>
      </w:r>
      <w:r>
        <w:t xml:space="preserve">A presença de veículos </w:t>
      </w:r>
      <w:proofErr w:type="spellStart"/>
      <w:r>
        <w:t>autopropelidos</w:t>
      </w:r>
      <w:proofErr w:type="spellEnd"/>
      <w:r>
        <w:t>, cuja condução independe de esforço humano direto, compromete a segurança dos usuários mais vulneráveis, além de desvirtuar a finalidade desses espaços.</w:t>
      </w:r>
    </w:p>
    <w:p w:rsidR="00A52015" w:rsidRDefault="00A52015" w:rsidP="00A52015">
      <w:pPr>
        <w:jc w:val="both"/>
      </w:pPr>
      <w:r>
        <w:t xml:space="preserve">          </w:t>
      </w:r>
      <w:r>
        <w:t>O projeto preserva a utilização das bicicletas elétricas de pedal assistido, reconhecendo seu caráter semelhante ao da bicicleta convencional, especialmente por dependerem da ação humana para acionamento do motor auxiliar.</w:t>
      </w:r>
    </w:p>
    <w:p w:rsidR="00A52015" w:rsidRDefault="00A52015" w:rsidP="00A52015">
      <w:pPr>
        <w:jc w:val="both"/>
      </w:pPr>
      <w:r>
        <w:t xml:space="preserve">       </w:t>
      </w:r>
      <w:r>
        <w:t xml:space="preserve"> </w:t>
      </w:r>
      <w:r>
        <w:t xml:space="preserve">  </w:t>
      </w:r>
      <w:r>
        <w:t>Da mesma forma, garante proteção e inclusão social ao excepcionar os equipamentos de mobilidade individual utilizados por pessoas com deficiência e/ou mobilidade reduzida.</w:t>
      </w:r>
    </w:p>
    <w:p w:rsidR="00A52015" w:rsidRDefault="00A52015" w:rsidP="00A52015">
      <w:pPr>
        <w:jc w:val="both"/>
      </w:pPr>
      <w:r>
        <w:t xml:space="preserve">         </w:t>
      </w:r>
      <w:r>
        <w:t>Além do caráter preventivo e educativo, a proposta estabelece diretrizes para fiscalização, campanhas de conscientização e implantação de sinalização adequada, permitindo ao Poder Executivo regulamentar a matéria de forma eficiente e compatível com a realidade local.</w:t>
      </w:r>
    </w:p>
    <w:p w:rsidR="00701873" w:rsidRDefault="00A52015" w:rsidP="00A52015">
      <w:pPr>
        <w:jc w:val="both"/>
      </w:pPr>
      <w:r>
        <w:t xml:space="preserve">         </w:t>
      </w:r>
      <w:r>
        <w:t>Dessa forma, a presente proposição busca promover maior organização do trânsito urbano, preservar a integridade física dos usuários das ciclovias e assegurar o uso adequado dos espaços públicos de mobilidade no Município de Macaé.</w:t>
      </w:r>
    </w:p>
    <w:p w:rsidR="00701873" w:rsidRDefault="00DD7E55" w:rsidP="00701873">
      <w:pPr>
        <w:jc w:val="both"/>
      </w:pPr>
      <w:r>
        <w:tab/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</w:p>
    <w:p w:rsidR="00DD7E55" w:rsidRDefault="00701873" w:rsidP="00701873">
      <w:pPr>
        <w:jc w:val="both"/>
        <w:rPr>
          <w:color w:val="000000"/>
        </w:rPr>
      </w:pPr>
      <w:r>
        <w:t xml:space="preserve">           </w:t>
      </w:r>
      <w:r w:rsidR="00DD7E55">
        <w:t xml:space="preserve">                     </w:t>
      </w:r>
      <w:r>
        <w:t xml:space="preserve">    </w:t>
      </w:r>
      <w:r w:rsidR="00A52015">
        <w:rPr>
          <w:color w:val="000000"/>
        </w:rPr>
        <w:t>Macaé, 20</w:t>
      </w:r>
      <w:bookmarkStart w:id="0" w:name="_GoBack"/>
      <w:bookmarkEnd w:id="0"/>
      <w:r>
        <w:rPr>
          <w:color w:val="000000"/>
        </w:rPr>
        <w:t xml:space="preserve"> de maio</w:t>
      </w:r>
      <w:r w:rsidR="00DD7E55">
        <w:rPr>
          <w:color w:val="000000"/>
        </w:rPr>
        <w:t xml:space="preserve">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1466215</wp:posOffset>
            </wp:positionH>
            <wp:positionV relativeFrom="paragraph">
              <wp:posOffset>182245</wp:posOffset>
            </wp:positionV>
            <wp:extent cx="1143000" cy="29210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/>
    <w:p w:rsidR="00B875E8" w:rsidRDefault="00B875E8" w:rsidP="00B875E8"/>
    <w:p w:rsidR="00701873" w:rsidRDefault="00701873" w:rsidP="002E1D63">
      <w:pPr>
        <w:spacing w:line="360" w:lineRule="auto"/>
        <w:rPr>
          <w:sz w:val="16"/>
          <w:szCs w:val="16"/>
        </w:rPr>
      </w:pPr>
    </w:p>
    <w:p w:rsidR="00701873" w:rsidRDefault="00701873" w:rsidP="002E1D63">
      <w:pPr>
        <w:spacing w:line="360" w:lineRule="auto"/>
        <w:rPr>
          <w:sz w:val="16"/>
          <w:szCs w:val="16"/>
        </w:rPr>
      </w:pPr>
    </w:p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DC0" w:rsidRDefault="00214DC0">
      <w:r>
        <w:separator/>
      </w:r>
    </w:p>
  </w:endnote>
  <w:endnote w:type="continuationSeparator" w:id="0">
    <w:p w:rsidR="00214DC0" w:rsidRDefault="00214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DC0" w:rsidRDefault="00214DC0">
      <w:r>
        <w:separator/>
      </w:r>
    </w:p>
  </w:footnote>
  <w:footnote w:type="continuationSeparator" w:id="0">
    <w:p w:rsidR="00214DC0" w:rsidRDefault="00214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4DC0"/>
    <w:rsid w:val="002160CE"/>
    <w:rsid w:val="0022624B"/>
    <w:rsid w:val="00244CD7"/>
    <w:rsid w:val="002803B6"/>
    <w:rsid w:val="00283DDE"/>
    <w:rsid w:val="00284CC1"/>
    <w:rsid w:val="002B6A6C"/>
    <w:rsid w:val="002C29E6"/>
    <w:rsid w:val="002E1D63"/>
    <w:rsid w:val="003244CC"/>
    <w:rsid w:val="003255ED"/>
    <w:rsid w:val="003314B4"/>
    <w:rsid w:val="0033376C"/>
    <w:rsid w:val="00356ECF"/>
    <w:rsid w:val="003C7C3B"/>
    <w:rsid w:val="003D420B"/>
    <w:rsid w:val="003E70D4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E7E4C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5F6D2D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01873"/>
    <w:rsid w:val="00713EC2"/>
    <w:rsid w:val="00732C0A"/>
    <w:rsid w:val="00734D2B"/>
    <w:rsid w:val="00746FE2"/>
    <w:rsid w:val="00753A70"/>
    <w:rsid w:val="00773C7C"/>
    <w:rsid w:val="0079626E"/>
    <w:rsid w:val="007B7F76"/>
    <w:rsid w:val="00812991"/>
    <w:rsid w:val="008353B6"/>
    <w:rsid w:val="00835891"/>
    <w:rsid w:val="008365C5"/>
    <w:rsid w:val="0085256D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2015"/>
    <w:rsid w:val="00A571EB"/>
    <w:rsid w:val="00A81C0D"/>
    <w:rsid w:val="00B4058C"/>
    <w:rsid w:val="00B447B5"/>
    <w:rsid w:val="00B552C2"/>
    <w:rsid w:val="00B67265"/>
    <w:rsid w:val="00B875E8"/>
    <w:rsid w:val="00BA1600"/>
    <w:rsid w:val="00BE621A"/>
    <w:rsid w:val="00C03C8D"/>
    <w:rsid w:val="00C06AFF"/>
    <w:rsid w:val="00C64881"/>
    <w:rsid w:val="00C77DBB"/>
    <w:rsid w:val="00C85B2C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4ACB"/>
    <w:rsid w:val="00DA65D8"/>
    <w:rsid w:val="00DA6FD4"/>
    <w:rsid w:val="00DB5B38"/>
    <w:rsid w:val="00DD7E55"/>
    <w:rsid w:val="00E4072F"/>
    <w:rsid w:val="00E45D56"/>
    <w:rsid w:val="00E61272"/>
    <w:rsid w:val="00E76882"/>
    <w:rsid w:val="00E800A9"/>
    <w:rsid w:val="00E81CC2"/>
    <w:rsid w:val="00E83D02"/>
    <w:rsid w:val="00E86AAA"/>
    <w:rsid w:val="00ED005D"/>
    <w:rsid w:val="00ED21D7"/>
    <w:rsid w:val="00EF0086"/>
    <w:rsid w:val="00EF4904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FFC5A-F9D8-4FC7-82BD-22F613B95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720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58</cp:revision>
  <cp:lastPrinted>2021-01-12T12:24:00Z</cp:lastPrinted>
  <dcterms:created xsi:type="dcterms:W3CDTF">2023-04-10T18:40:00Z</dcterms:created>
  <dcterms:modified xsi:type="dcterms:W3CDTF">2026-05-20T16:01:00Z</dcterms:modified>
</cp:coreProperties>
</file>