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44C485" w14:textId="77777777" w:rsidR="0020405F" w:rsidRPr="00CD6B3C" w:rsidRDefault="005F5C6A" w:rsidP="00663929">
      <w:pPr>
        <w:spacing w:line="360" w:lineRule="auto"/>
        <w:jc w:val="center"/>
        <w:rPr>
          <w:rFonts w:ascii="Arial" w:eastAsia="Arial" w:hAnsi="Arial" w:cs="Arial"/>
          <w:b/>
        </w:rPr>
      </w:pPr>
      <w:r w:rsidRPr="00CD6B3C">
        <w:rPr>
          <w:rFonts w:ascii="Arial" w:eastAsia="Arial" w:hAnsi="Arial" w:cs="Arial"/>
          <w:b/>
        </w:rPr>
        <w:t>ANTE</w:t>
      </w:r>
      <w:r w:rsidR="002F0970" w:rsidRPr="00CD6B3C">
        <w:rPr>
          <w:rFonts w:ascii="Arial" w:eastAsia="Arial" w:hAnsi="Arial" w:cs="Arial"/>
          <w:b/>
        </w:rPr>
        <w:t xml:space="preserve">PROJETO DE LEI </w:t>
      </w:r>
      <w:r w:rsidR="00751912">
        <w:rPr>
          <w:rFonts w:ascii="Arial" w:eastAsia="Arial" w:hAnsi="Arial" w:cs="Arial"/>
          <w:b/>
        </w:rPr>
        <w:t xml:space="preserve">Nº </w:t>
      </w:r>
      <w:r w:rsidR="00872A39">
        <w:rPr>
          <w:rFonts w:ascii="Arial" w:eastAsia="Arial" w:hAnsi="Arial" w:cs="Arial"/>
          <w:b/>
        </w:rPr>
        <w:t xml:space="preserve">04 </w:t>
      </w:r>
      <w:r w:rsidR="002F0970" w:rsidRPr="00CD6B3C">
        <w:rPr>
          <w:rFonts w:ascii="Arial" w:eastAsia="Arial" w:hAnsi="Arial" w:cs="Arial"/>
          <w:b/>
        </w:rPr>
        <w:t xml:space="preserve">DE </w:t>
      </w:r>
      <w:r w:rsidR="00872A39">
        <w:rPr>
          <w:rFonts w:ascii="Arial" w:eastAsia="Arial" w:hAnsi="Arial" w:cs="Arial"/>
          <w:b/>
        </w:rPr>
        <w:t>10</w:t>
      </w:r>
      <w:r w:rsidR="005163AC" w:rsidRPr="00CD6B3C">
        <w:rPr>
          <w:rFonts w:ascii="Arial" w:eastAsia="Arial" w:hAnsi="Arial" w:cs="Arial"/>
          <w:b/>
        </w:rPr>
        <w:t xml:space="preserve"> DE </w:t>
      </w:r>
      <w:r w:rsidR="002131E1" w:rsidRPr="00CD6B3C">
        <w:rPr>
          <w:rFonts w:ascii="Arial" w:eastAsia="Arial" w:hAnsi="Arial" w:cs="Arial"/>
          <w:b/>
        </w:rPr>
        <w:t>JUNHO</w:t>
      </w:r>
      <w:r w:rsidR="005163AC" w:rsidRPr="00CD6B3C">
        <w:rPr>
          <w:rFonts w:ascii="Arial" w:eastAsia="Arial" w:hAnsi="Arial" w:cs="Arial"/>
          <w:b/>
        </w:rPr>
        <w:t xml:space="preserve"> DE 2024</w:t>
      </w:r>
    </w:p>
    <w:p w14:paraId="493416E8" w14:textId="77777777" w:rsidR="004C26FA" w:rsidRPr="00CD6B3C" w:rsidRDefault="004C26FA" w:rsidP="00663929">
      <w:pPr>
        <w:spacing w:line="360" w:lineRule="auto"/>
        <w:ind w:left="4111"/>
        <w:jc w:val="both"/>
        <w:rPr>
          <w:rFonts w:ascii="Arial" w:eastAsia="Arial" w:hAnsi="Arial" w:cs="Arial"/>
          <w:b/>
        </w:rPr>
      </w:pPr>
    </w:p>
    <w:p w14:paraId="6E5F8E08" w14:textId="77777777" w:rsidR="0020405F" w:rsidRPr="00CD6B3C" w:rsidRDefault="002F0970" w:rsidP="00663929">
      <w:pPr>
        <w:spacing w:line="360" w:lineRule="auto"/>
        <w:ind w:left="4111"/>
        <w:jc w:val="both"/>
        <w:rPr>
          <w:rFonts w:ascii="Arial" w:eastAsia="Arial" w:hAnsi="Arial" w:cs="Arial"/>
        </w:rPr>
      </w:pPr>
      <w:r w:rsidRPr="00CD6B3C">
        <w:rPr>
          <w:rFonts w:ascii="Arial" w:eastAsia="Arial" w:hAnsi="Arial" w:cs="Arial"/>
          <w:b/>
        </w:rPr>
        <w:t>Súmula</w:t>
      </w:r>
      <w:r w:rsidRPr="00CD6B3C">
        <w:rPr>
          <w:rFonts w:ascii="Arial" w:eastAsia="Arial" w:hAnsi="Arial" w:cs="Arial"/>
        </w:rPr>
        <w:t xml:space="preserve">: </w:t>
      </w:r>
      <w:r w:rsidR="00872A39">
        <w:rPr>
          <w:rFonts w:ascii="Arial" w:eastAsia="Arial" w:hAnsi="Arial" w:cs="Arial"/>
        </w:rPr>
        <w:t>“Dispõe sobre a obrigatoriedade de instalações de equipamentos sensoriais de inclusã</w:t>
      </w:r>
      <w:r w:rsidR="00751912">
        <w:rPr>
          <w:rFonts w:ascii="Arial" w:eastAsia="Arial" w:hAnsi="Arial" w:cs="Arial"/>
        </w:rPr>
        <w:t xml:space="preserve">o em praças, parques públicos, </w:t>
      </w:r>
      <w:r w:rsidR="00872A39">
        <w:rPr>
          <w:rFonts w:ascii="Arial" w:eastAsia="Arial" w:hAnsi="Arial" w:cs="Arial"/>
        </w:rPr>
        <w:t>escolas Municipais</w:t>
      </w:r>
      <w:r w:rsidR="00751912">
        <w:rPr>
          <w:rFonts w:ascii="Arial" w:eastAsia="Arial" w:hAnsi="Arial" w:cs="Arial"/>
        </w:rPr>
        <w:t xml:space="preserve"> e creches</w:t>
      </w:r>
      <w:r w:rsidR="00872A39">
        <w:rPr>
          <w:rFonts w:ascii="Arial" w:eastAsia="Arial" w:hAnsi="Arial" w:cs="Arial"/>
        </w:rPr>
        <w:t>”.</w:t>
      </w:r>
    </w:p>
    <w:p w14:paraId="62D8BB3F" w14:textId="77777777" w:rsidR="0020405F" w:rsidRPr="00CD6B3C" w:rsidRDefault="0020405F" w:rsidP="00663929">
      <w:pPr>
        <w:spacing w:line="360" w:lineRule="auto"/>
        <w:ind w:firstLine="4111"/>
        <w:jc w:val="both"/>
        <w:rPr>
          <w:rFonts w:ascii="Arial" w:eastAsia="Arial" w:hAnsi="Arial" w:cs="Arial"/>
        </w:rPr>
      </w:pPr>
    </w:p>
    <w:p w14:paraId="2F9440EC" w14:textId="77777777" w:rsidR="004C26FA" w:rsidRPr="00CD6B3C" w:rsidRDefault="008C279C" w:rsidP="00663929">
      <w:pPr>
        <w:widowControl w:val="0"/>
        <w:spacing w:line="360" w:lineRule="auto"/>
        <w:ind w:hanging="2"/>
        <w:jc w:val="both"/>
        <w:rPr>
          <w:rFonts w:ascii="Arial" w:eastAsia="Arial" w:hAnsi="Arial" w:cs="Arial"/>
        </w:rPr>
      </w:pPr>
      <w:r w:rsidRPr="00CD6B3C">
        <w:rPr>
          <w:rFonts w:ascii="Arial" w:eastAsia="Arial" w:hAnsi="Arial" w:cs="Arial"/>
          <w:b/>
        </w:rPr>
        <w:t>A CÂMARA DE VEREADORES DO MUNICÍPIO DE TIJUCAS DO SUL</w:t>
      </w:r>
      <w:r w:rsidRPr="00CD6B3C">
        <w:rPr>
          <w:rFonts w:ascii="Arial" w:eastAsia="Arial" w:hAnsi="Arial" w:cs="Arial"/>
        </w:rPr>
        <w:t>, por proposição do</w:t>
      </w:r>
      <w:r>
        <w:rPr>
          <w:rFonts w:ascii="Arial" w:eastAsia="Arial" w:hAnsi="Arial" w:cs="Arial"/>
        </w:rPr>
        <w:t>s</w:t>
      </w:r>
      <w:r w:rsidRPr="00CD6B3C">
        <w:rPr>
          <w:rFonts w:ascii="Arial" w:eastAsia="Arial" w:hAnsi="Arial" w:cs="Arial"/>
        </w:rPr>
        <w:t xml:space="preserve"> vereador</w:t>
      </w:r>
      <w:r>
        <w:rPr>
          <w:rFonts w:ascii="Arial" w:eastAsia="Arial" w:hAnsi="Arial" w:cs="Arial"/>
        </w:rPr>
        <w:t>es</w:t>
      </w:r>
      <w:r w:rsidRPr="00CD6B3C">
        <w:rPr>
          <w:rFonts w:ascii="Arial" w:eastAsia="Arial" w:hAnsi="Arial" w:cs="Arial"/>
        </w:rPr>
        <w:t xml:space="preserve"> </w:t>
      </w:r>
      <w:r>
        <w:rPr>
          <w:rFonts w:ascii="Arial" w:eastAsia="Arial" w:hAnsi="Arial" w:cs="Arial"/>
        </w:rPr>
        <w:t xml:space="preserve">Sidinei José de Lima e </w:t>
      </w:r>
      <w:r>
        <w:rPr>
          <w:rFonts w:ascii="Arial" w:eastAsia="Arial" w:hAnsi="Arial" w:cs="Arial"/>
          <w:color w:val="000000"/>
        </w:rPr>
        <w:t>Everaldo Schlosser</w:t>
      </w:r>
      <w:r>
        <w:rPr>
          <w:rFonts w:ascii="Arial" w:eastAsia="Arial" w:hAnsi="Arial" w:cs="Arial"/>
        </w:rPr>
        <w:t>, aprovou</w:t>
      </w:r>
      <w:r w:rsidR="004C26FA" w:rsidRPr="00CD6B3C">
        <w:rPr>
          <w:rFonts w:ascii="Arial" w:eastAsia="Arial" w:hAnsi="Arial" w:cs="Arial"/>
        </w:rPr>
        <w:t xml:space="preserve">, e eu, </w:t>
      </w:r>
      <w:r w:rsidR="004C26FA" w:rsidRPr="00CD6B3C">
        <w:rPr>
          <w:rFonts w:ascii="Arial" w:eastAsia="Arial" w:hAnsi="Arial" w:cs="Arial"/>
          <w:b/>
        </w:rPr>
        <w:t>PREFEITO MUNICIPAL</w:t>
      </w:r>
      <w:r w:rsidR="004C26FA" w:rsidRPr="00CD6B3C">
        <w:rPr>
          <w:rFonts w:ascii="Arial" w:eastAsia="Arial" w:hAnsi="Arial" w:cs="Arial"/>
        </w:rPr>
        <w:t>, sanciono a seguinte lei:</w:t>
      </w:r>
    </w:p>
    <w:p w14:paraId="658B59D3" w14:textId="77777777" w:rsidR="004C26FA" w:rsidRPr="00CD6B3C" w:rsidRDefault="004C26FA" w:rsidP="00663929">
      <w:pPr>
        <w:widowControl w:val="0"/>
        <w:spacing w:line="360" w:lineRule="auto"/>
        <w:ind w:hanging="2"/>
        <w:jc w:val="both"/>
        <w:rPr>
          <w:rFonts w:ascii="Arial" w:eastAsia="Arial" w:hAnsi="Arial" w:cs="Arial"/>
        </w:rPr>
      </w:pPr>
    </w:p>
    <w:p w14:paraId="2E01E76B" w14:textId="77777777" w:rsidR="00F13604" w:rsidRDefault="00872A39" w:rsidP="00663929">
      <w:pPr>
        <w:pStyle w:val="Standard"/>
        <w:spacing w:line="360" w:lineRule="auto"/>
        <w:jc w:val="both"/>
        <w:rPr>
          <w:rFonts w:ascii="Arial" w:hAnsi="Arial" w:cs="Arial"/>
        </w:rPr>
      </w:pPr>
      <w:r w:rsidRPr="00CD6B3C">
        <w:rPr>
          <w:rFonts w:ascii="Arial" w:hAnsi="Arial" w:cs="Arial"/>
          <w:b/>
        </w:rPr>
        <w:t xml:space="preserve">Art. </w:t>
      </w:r>
      <w:r>
        <w:rPr>
          <w:rFonts w:ascii="Arial" w:hAnsi="Arial" w:cs="Arial"/>
          <w:b/>
        </w:rPr>
        <w:t>1</w:t>
      </w:r>
      <w:r w:rsidR="008C279C">
        <w:rPr>
          <w:rFonts w:ascii="Arial" w:hAnsi="Arial" w:cs="Arial"/>
          <w:b/>
        </w:rPr>
        <w:t>º</w:t>
      </w:r>
      <w:r>
        <w:rPr>
          <w:rFonts w:ascii="Arial" w:hAnsi="Arial" w:cs="Arial"/>
          <w:b/>
        </w:rPr>
        <w:t xml:space="preserve">. </w:t>
      </w:r>
      <w:r w:rsidR="008C279C">
        <w:rPr>
          <w:rFonts w:ascii="Arial" w:hAnsi="Arial" w:cs="Arial"/>
        </w:rPr>
        <w:t xml:space="preserve">Torna-se obrigatória a instalação de equipamentos sensoriais de inclusão em todas as Escolas </w:t>
      </w:r>
      <w:r w:rsidR="00751912">
        <w:rPr>
          <w:rFonts w:ascii="Arial" w:hAnsi="Arial" w:cs="Arial"/>
        </w:rPr>
        <w:t xml:space="preserve">e creches </w:t>
      </w:r>
      <w:r w:rsidR="008C279C">
        <w:rPr>
          <w:rFonts w:ascii="Arial" w:hAnsi="Arial" w:cs="Arial"/>
        </w:rPr>
        <w:t>Municipais de Tijucas de Sul, assim como, em praças e parques públicos.</w:t>
      </w:r>
    </w:p>
    <w:p w14:paraId="1A17BFB3" w14:textId="77777777" w:rsidR="008C279C" w:rsidRDefault="008C279C" w:rsidP="00663929">
      <w:pPr>
        <w:pStyle w:val="Standard"/>
        <w:spacing w:line="360" w:lineRule="auto"/>
        <w:jc w:val="both"/>
        <w:rPr>
          <w:rFonts w:ascii="Arial" w:hAnsi="Arial" w:cs="Arial"/>
        </w:rPr>
      </w:pPr>
      <w:r w:rsidRPr="008C279C">
        <w:rPr>
          <w:rFonts w:ascii="Arial" w:hAnsi="Arial" w:cs="Arial"/>
          <w:b/>
        </w:rPr>
        <w:t>Parágrafo Único.</w:t>
      </w:r>
      <w:r>
        <w:rPr>
          <w:rFonts w:ascii="Arial" w:hAnsi="Arial" w:cs="Arial"/>
        </w:rPr>
        <w:t xml:space="preserve"> Ficam dispensadas da instalação àquelas escolas</w:t>
      </w:r>
      <w:r w:rsidR="00751912">
        <w:rPr>
          <w:rFonts w:ascii="Arial" w:hAnsi="Arial" w:cs="Arial"/>
        </w:rPr>
        <w:t>/creches</w:t>
      </w:r>
      <w:r>
        <w:rPr>
          <w:rFonts w:ascii="Arial" w:hAnsi="Arial" w:cs="Arial"/>
        </w:rPr>
        <w:t xml:space="preserve"> que não possuem alunos com deficiência. </w:t>
      </w:r>
    </w:p>
    <w:p w14:paraId="1C2208FA" w14:textId="77777777" w:rsidR="008C279C" w:rsidRDefault="008C279C" w:rsidP="00663929">
      <w:pPr>
        <w:pStyle w:val="Standard"/>
        <w:spacing w:line="360" w:lineRule="auto"/>
        <w:jc w:val="both"/>
        <w:rPr>
          <w:rFonts w:ascii="Arial" w:hAnsi="Arial" w:cs="Arial"/>
          <w:bCs/>
          <w:i/>
          <w:sz w:val="22"/>
          <w:szCs w:val="22"/>
        </w:rPr>
      </w:pPr>
    </w:p>
    <w:p w14:paraId="60BF1537" w14:textId="77777777" w:rsidR="008C279C" w:rsidRDefault="008C279C" w:rsidP="00663929">
      <w:pPr>
        <w:pStyle w:val="Standard"/>
        <w:spacing w:line="360" w:lineRule="auto"/>
        <w:jc w:val="both"/>
        <w:rPr>
          <w:rFonts w:ascii="Arial" w:hAnsi="Arial" w:cs="Arial"/>
        </w:rPr>
      </w:pPr>
      <w:r>
        <w:rPr>
          <w:rFonts w:ascii="Arial" w:hAnsi="Arial" w:cs="Arial"/>
          <w:b/>
        </w:rPr>
        <w:t xml:space="preserve">Art. 2º. </w:t>
      </w:r>
      <w:r>
        <w:rPr>
          <w:rFonts w:ascii="Arial" w:hAnsi="Arial" w:cs="Arial"/>
        </w:rPr>
        <w:t xml:space="preserve">No que se refere às escolas municipais, deverá ser observado o número de alunos com deficiência, que a frequentam. Ficando a critério do Poder Executivo, o quantitativo de equipamentos. </w:t>
      </w:r>
    </w:p>
    <w:p w14:paraId="1D9DDA3D" w14:textId="77777777" w:rsidR="00751912" w:rsidRDefault="00751912" w:rsidP="00663929">
      <w:pPr>
        <w:pStyle w:val="Standard"/>
        <w:spacing w:line="360" w:lineRule="auto"/>
        <w:jc w:val="both"/>
        <w:rPr>
          <w:rFonts w:ascii="Arial" w:hAnsi="Arial" w:cs="Arial"/>
        </w:rPr>
      </w:pPr>
    </w:p>
    <w:p w14:paraId="4BCA2848" w14:textId="77777777" w:rsidR="00872A39" w:rsidRDefault="00751912" w:rsidP="00663929">
      <w:pPr>
        <w:pStyle w:val="Standard"/>
        <w:shd w:val="clear" w:color="auto" w:fill="FFFFFF"/>
        <w:spacing w:line="360" w:lineRule="auto"/>
        <w:jc w:val="both"/>
        <w:rPr>
          <w:rFonts w:ascii="Arial" w:hAnsi="Arial" w:cs="Arial"/>
        </w:rPr>
      </w:pPr>
      <w:r>
        <w:rPr>
          <w:rFonts w:ascii="Arial" w:hAnsi="Arial" w:cs="Arial"/>
          <w:b/>
        </w:rPr>
        <w:t>Art. 3º</w:t>
      </w:r>
      <w:r w:rsidR="00F13604" w:rsidRPr="00CD6B3C">
        <w:rPr>
          <w:rFonts w:ascii="Arial" w:hAnsi="Arial" w:cs="Arial"/>
          <w:b/>
        </w:rPr>
        <w:t>.</w:t>
      </w:r>
      <w:r w:rsidR="00F13604" w:rsidRPr="00CD6B3C">
        <w:rPr>
          <w:rFonts w:ascii="Arial" w:hAnsi="Arial" w:cs="Arial"/>
        </w:rPr>
        <w:t xml:space="preserve"> As despesas decorrentes da execução desta Lei correrão à conta das dotações orçamentárias específicas.</w:t>
      </w:r>
    </w:p>
    <w:p w14:paraId="25782EFF" w14:textId="77777777" w:rsidR="00872A39" w:rsidRDefault="00872A39" w:rsidP="00663929">
      <w:pPr>
        <w:pStyle w:val="Standard"/>
        <w:shd w:val="clear" w:color="auto" w:fill="FFFFFF"/>
        <w:spacing w:line="360" w:lineRule="auto"/>
        <w:jc w:val="both"/>
        <w:rPr>
          <w:rFonts w:ascii="Arial" w:hAnsi="Arial" w:cs="Arial"/>
        </w:rPr>
      </w:pPr>
    </w:p>
    <w:p w14:paraId="0EAFA224" w14:textId="77777777" w:rsidR="00F13604" w:rsidRPr="00CD6B3C" w:rsidRDefault="008C279C" w:rsidP="00663929">
      <w:pPr>
        <w:pStyle w:val="Standard"/>
        <w:shd w:val="clear" w:color="auto" w:fill="FFFFFF"/>
        <w:spacing w:line="360" w:lineRule="auto"/>
        <w:jc w:val="both"/>
      </w:pPr>
      <w:r>
        <w:rPr>
          <w:rFonts w:ascii="Arial" w:hAnsi="Arial" w:cs="Arial"/>
          <w:b/>
        </w:rPr>
        <w:t>Art.</w:t>
      </w:r>
      <w:r w:rsidR="00751912">
        <w:rPr>
          <w:rFonts w:ascii="Arial" w:hAnsi="Arial" w:cs="Arial"/>
          <w:b/>
        </w:rPr>
        <w:t xml:space="preserve"> 4º</w:t>
      </w:r>
      <w:r w:rsidR="00F13604" w:rsidRPr="00CD6B3C">
        <w:rPr>
          <w:rFonts w:ascii="Arial" w:hAnsi="Arial" w:cs="Arial"/>
          <w:b/>
        </w:rPr>
        <w:t>.</w:t>
      </w:r>
      <w:r w:rsidR="00F13604" w:rsidRPr="00CD6B3C">
        <w:rPr>
          <w:rFonts w:ascii="Arial" w:hAnsi="Arial" w:cs="Arial"/>
        </w:rPr>
        <w:t xml:space="preserve"> Esta Lei entra em vigor na data de sua publicação.</w:t>
      </w:r>
    </w:p>
    <w:p w14:paraId="02EBE6B8" w14:textId="77777777" w:rsidR="0020405F" w:rsidRDefault="0020405F" w:rsidP="00663929">
      <w:pPr>
        <w:spacing w:line="360" w:lineRule="auto"/>
        <w:jc w:val="both"/>
        <w:rPr>
          <w:rFonts w:ascii="Arial" w:eastAsia="Arial" w:hAnsi="Arial" w:cs="Arial"/>
        </w:rPr>
      </w:pPr>
    </w:p>
    <w:p w14:paraId="44387F57" w14:textId="5D864C85" w:rsidR="004829D0" w:rsidRDefault="002F0970" w:rsidP="00663929">
      <w:pPr>
        <w:spacing w:line="360" w:lineRule="auto"/>
        <w:jc w:val="right"/>
        <w:rPr>
          <w:rFonts w:ascii="Arial" w:eastAsia="Arial" w:hAnsi="Arial" w:cs="Arial"/>
          <w:b/>
          <w:color w:val="000000"/>
        </w:rPr>
      </w:pPr>
      <w:bookmarkStart w:id="0" w:name="_gjdgxs" w:colFirst="0" w:colLast="0"/>
      <w:bookmarkEnd w:id="0"/>
      <w:r>
        <w:rPr>
          <w:rFonts w:ascii="Arial" w:eastAsia="Arial" w:hAnsi="Arial" w:cs="Arial"/>
        </w:rPr>
        <w:t xml:space="preserve">Sala de Sessões, </w:t>
      </w:r>
      <w:r w:rsidR="008C279C">
        <w:rPr>
          <w:rFonts w:ascii="Arial" w:eastAsia="Arial" w:hAnsi="Arial" w:cs="Arial"/>
        </w:rPr>
        <w:t>10</w:t>
      </w:r>
      <w:r w:rsidR="004829D0">
        <w:rPr>
          <w:rFonts w:ascii="Arial" w:eastAsia="Arial" w:hAnsi="Arial" w:cs="Arial"/>
        </w:rPr>
        <w:t xml:space="preserve"> de </w:t>
      </w:r>
      <w:r w:rsidR="002131E1">
        <w:rPr>
          <w:rFonts w:ascii="Arial" w:eastAsia="Arial" w:hAnsi="Arial" w:cs="Arial"/>
        </w:rPr>
        <w:t>junho</w:t>
      </w:r>
      <w:r w:rsidR="004829D0">
        <w:rPr>
          <w:rFonts w:ascii="Arial" w:eastAsia="Arial" w:hAnsi="Arial" w:cs="Arial"/>
        </w:rPr>
        <w:t xml:space="preserve"> de 2024.</w:t>
      </w:r>
    </w:p>
    <w:p w14:paraId="467A02A0" w14:textId="77777777" w:rsidR="008C279C" w:rsidRDefault="008C279C" w:rsidP="00663929">
      <w:pPr>
        <w:pBdr>
          <w:top w:val="nil"/>
          <w:left w:val="nil"/>
          <w:bottom w:val="nil"/>
          <w:right w:val="nil"/>
          <w:between w:val="nil"/>
        </w:pBdr>
        <w:spacing w:line="360" w:lineRule="auto"/>
        <w:jc w:val="center"/>
        <w:rPr>
          <w:rFonts w:ascii="Arial" w:eastAsia="Arial" w:hAnsi="Arial" w:cs="Arial"/>
          <w:b/>
          <w:color w:val="000000"/>
        </w:rPr>
      </w:pPr>
    </w:p>
    <w:p w14:paraId="51C38725" w14:textId="3C8671AE" w:rsidR="008C279C" w:rsidRDefault="008C279C" w:rsidP="00663929">
      <w:pPr>
        <w:pBdr>
          <w:top w:val="nil"/>
          <w:left w:val="nil"/>
          <w:bottom w:val="nil"/>
          <w:right w:val="nil"/>
          <w:between w:val="nil"/>
        </w:pBdr>
        <w:spacing w:line="360" w:lineRule="auto"/>
        <w:rPr>
          <w:rFonts w:ascii="Arial" w:eastAsia="Arial" w:hAnsi="Arial" w:cs="Arial"/>
          <w:b/>
          <w:color w:val="000000"/>
        </w:rPr>
      </w:pPr>
      <w:r>
        <w:rPr>
          <w:rFonts w:ascii="Arial" w:eastAsia="Arial" w:hAnsi="Arial" w:cs="Arial"/>
          <w:b/>
          <w:color w:val="000000"/>
        </w:rPr>
        <w:t>SIDINEI JOSÉ DE LIMA</w:t>
      </w:r>
      <w:r w:rsidR="00663929">
        <w:rPr>
          <w:rFonts w:ascii="Arial" w:eastAsia="Arial" w:hAnsi="Arial" w:cs="Arial"/>
          <w:b/>
          <w:color w:val="000000"/>
        </w:rPr>
        <w:t xml:space="preserve">                                     EVERALDO SCHLOSSER</w:t>
      </w:r>
    </w:p>
    <w:p w14:paraId="55247A2C" w14:textId="25710473" w:rsidR="008C279C" w:rsidRDefault="00663929" w:rsidP="00663929">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     </w:t>
      </w:r>
      <w:r w:rsidR="008C279C">
        <w:rPr>
          <w:rFonts w:ascii="Arial" w:eastAsia="Arial" w:hAnsi="Arial" w:cs="Arial"/>
          <w:color w:val="000000"/>
        </w:rPr>
        <w:t>VEREADOR</w:t>
      </w:r>
      <w:r>
        <w:rPr>
          <w:rFonts w:ascii="Arial" w:eastAsia="Arial" w:hAnsi="Arial" w:cs="Arial"/>
          <w:color w:val="000000"/>
        </w:rPr>
        <w:t xml:space="preserve">                                                                  </w:t>
      </w:r>
      <w:proofErr w:type="spellStart"/>
      <w:r>
        <w:rPr>
          <w:rFonts w:ascii="Arial" w:eastAsia="Arial" w:hAnsi="Arial" w:cs="Arial"/>
          <w:color w:val="000000"/>
        </w:rPr>
        <w:t>VEREADOR</w:t>
      </w:r>
      <w:proofErr w:type="spellEnd"/>
    </w:p>
    <w:p w14:paraId="736FBAC1" w14:textId="77777777" w:rsidR="004829D0" w:rsidRDefault="004829D0" w:rsidP="00663929">
      <w:pPr>
        <w:pBdr>
          <w:top w:val="nil"/>
          <w:left w:val="nil"/>
          <w:bottom w:val="nil"/>
          <w:right w:val="nil"/>
          <w:between w:val="nil"/>
        </w:pBdr>
        <w:spacing w:line="360" w:lineRule="auto"/>
        <w:jc w:val="center"/>
        <w:rPr>
          <w:rFonts w:ascii="Arial" w:eastAsia="Arial" w:hAnsi="Arial" w:cs="Arial"/>
          <w:b/>
          <w:color w:val="000000"/>
        </w:rPr>
      </w:pPr>
    </w:p>
    <w:p w14:paraId="205C76FA" w14:textId="77777777" w:rsidR="004829D0" w:rsidRDefault="004829D0" w:rsidP="00663929">
      <w:pPr>
        <w:pBdr>
          <w:top w:val="nil"/>
          <w:left w:val="nil"/>
          <w:bottom w:val="nil"/>
          <w:right w:val="nil"/>
          <w:between w:val="nil"/>
        </w:pBdr>
        <w:spacing w:line="360" w:lineRule="auto"/>
        <w:jc w:val="center"/>
        <w:rPr>
          <w:rFonts w:ascii="Arial" w:eastAsia="Arial" w:hAnsi="Arial" w:cs="Arial"/>
          <w:b/>
          <w:color w:val="000000"/>
        </w:rPr>
      </w:pPr>
    </w:p>
    <w:p w14:paraId="4E7DB133" w14:textId="77777777" w:rsidR="00751912" w:rsidRPr="00CD6B3C" w:rsidRDefault="00751912" w:rsidP="00663929">
      <w:pPr>
        <w:spacing w:line="360" w:lineRule="auto"/>
        <w:jc w:val="center"/>
        <w:rPr>
          <w:rFonts w:ascii="Arial" w:eastAsia="Arial" w:hAnsi="Arial" w:cs="Arial"/>
          <w:b/>
        </w:rPr>
      </w:pPr>
      <w:r w:rsidRPr="00CD6B3C">
        <w:rPr>
          <w:rFonts w:ascii="Arial" w:eastAsia="Arial" w:hAnsi="Arial" w:cs="Arial"/>
          <w:b/>
        </w:rPr>
        <w:t xml:space="preserve">ANTEPROJETO DE LEI </w:t>
      </w:r>
      <w:r>
        <w:rPr>
          <w:rFonts w:ascii="Arial" w:eastAsia="Arial" w:hAnsi="Arial" w:cs="Arial"/>
          <w:b/>
        </w:rPr>
        <w:t xml:space="preserve">Nº 04 </w:t>
      </w:r>
      <w:r w:rsidRPr="00CD6B3C">
        <w:rPr>
          <w:rFonts w:ascii="Arial" w:eastAsia="Arial" w:hAnsi="Arial" w:cs="Arial"/>
          <w:b/>
        </w:rPr>
        <w:t xml:space="preserve">DE </w:t>
      </w:r>
      <w:r>
        <w:rPr>
          <w:rFonts w:ascii="Arial" w:eastAsia="Arial" w:hAnsi="Arial" w:cs="Arial"/>
          <w:b/>
        </w:rPr>
        <w:t>10</w:t>
      </w:r>
      <w:r w:rsidRPr="00CD6B3C">
        <w:rPr>
          <w:rFonts w:ascii="Arial" w:eastAsia="Arial" w:hAnsi="Arial" w:cs="Arial"/>
          <w:b/>
        </w:rPr>
        <w:t xml:space="preserve"> DE JUNHO DE 2024</w:t>
      </w:r>
    </w:p>
    <w:p w14:paraId="38E6DD5D" w14:textId="77777777" w:rsidR="00663929" w:rsidRDefault="00663929" w:rsidP="00663929">
      <w:pPr>
        <w:spacing w:line="360" w:lineRule="auto"/>
        <w:jc w:val="center"/>
        <w:rPr>
          <w:rFonts w:ascii="Arial" w:hAnsi="Arial" w:cs="Arial"/>
          <w:b/>
        </w:rPr>
      </w:pPr>
    </w:p>
    <w:p w14:paraId="4703E3DE" w14:textId="7BC4686B" w:rsidR="00B93646" w:rsidRDefault="004C26FA" w:rsidP="00663929">
      <w:pPr>
        <w:spacing w:line="360" w:lineRule="auto"/>
        <w:jc w:val="center"/>
        <w:rPr>
          <w:rFonts w:ascii="Arial" w:hAnsi="Arial" w:cs="Arial"/>
          <w:b/>
        </w:rPr>
      </w:pPr>
      <w:r w:rsidRPr="008E7249">
        <w:rPr>
          <w:rFonts w:ascii="Arial" w:hAnsi="Arial" w:cs="Arial"/>
          <w:b/>
        </w:rPr>
        <w:t>MENSAGEM</w:t>
      </w:r>
    </w:p>
    <w:p w14:paraId="6CB571BB" w14:textId="77777777" w:rsidR="00663929" w:rsidRPr="00B93646" w:rsidRDefault="00663929" w:rsidP="00663929">
      <w:pPr>
        <w:spacing w:line="360" w:lineRule="auto"/>
        <w:jc w:val="center"/>
        <w:rPr>
          <w:rFonts w:ascii="Arial" w:hAnsi="Arial" w:cs="Arial"/>
          <w:b/>
        </w:rPr>
      </w:pPr>
    </w:p>
    <w:p w14:paraId="7B499C87" w14:textId="77777777" w:rsidR="00CD788F" w:rsidRDefault="00CD788F" w:rsidP="00663929">
      <w:pPr>
        <w:pStyle w:val="Standard"/>
        <w:spacing w:line="360" w:lineRule="auto"/>
        <w:ind w:firstLine="720"/>
        <w:jc w:val="both"/>
        <w:rPr>
          <w:rFonts w:ascii="Arial" w:hAnsi="Arial" w:cs="Arial"/>
        </w:rPr>
      </w:pPr>
      <w:r>
        <w:rPr>
          <w:rFonts w:ascii="Arial" w:hAnsi="Arial" w:cs="Arial"/>
          <w:color w:val="000000"/>
        </w:rPr>
        <w:t>A presente proposição objetiva regulamentar acerca da</w:t>
      </w:r>
      <w:r>
        <w:rPr>
          <w:rFonts w:ascii="Arial" w:hAnsi="Arial" w:cs="Arial"/>
        </w:rPr>
        <w:t xml:space="preserve"> instalação de equipamentos sensoriais de inclusão em todas as Escolas e creches Municipais de Tijucas de Sul, assim como, em praças e parques públicos.</w:t>
      </w:r>
    </w:p>
    <w:p w14:paraId="5206E1ED" w14:textId="77777777" w:rsidR="002B1801" w:rsidRDefault="002B1801" w:rsidP="00663929">
      <w:pPr>
        <w:pStyle w:val="Standard"/>
        <w:spacing w:line="360" w:lineRule="auto"/>
        <w:ind w:firstLine="720"/>
        <w:jc w:val="both"/>
        <w:rPr>
          <w:rFonts w:ascii="Arial" w:hAnsi="Arial" w:cs="Arial"/>
        </w:rPr>
      </w:pPr>
      <w:r>
        <w:rPr>
          <w:rFonts w:ascii="Arial" w:hAnsi="Arial" w:cs="Arial"/>
        </w:rPr>
        <w:t>Sabe-se que a</w:t>
      </w:r>
      <w:r w:rsidR="00CD788F">
        <w:rPr>
          <w:rFonts w:ascii="Arial" w:hAnsi="Arial" w:cs="Arial"/>
        </w:rPr>
        <w:t xml:space="preserve"> inclusão </w:t>
      </w:r>
      <w:r>
        <w:rPr>
          <w:rFonts w:ascii="Arial" w:hAnsi="Arial" w:cs="Arial"/>
        </w:rPr>
        <w:t xml:space="preserve">social de pessoas com deficiência é um dos marcos obrigacionais de qualquer sociedade, obrigação esta compartilhada entre a sociedade civil e o Estado. </w:t>
      </w:r>
      <w:r w:rsidR="00A86171">
        <w:rPr>
          <w:rFonts w:ascii="Arial" w:hAnsi="Arial" w:cs="Arial"/>
        </w:rPr>
        <w:t xml:space="preserve"> </w:t>
      </w:r>
    </w:p>
    <w:p w14:paraId="6D1616BD" w14:textId="77777777" w:rsidR="00A86171" w:rsidRDefault="002B1801" w:rsidP="00663929">
      <w:pPr>
        <w:pStyle w:val="Standard"/>
        <w:spacing w:line="360" w:lineRule="auto"/>
        <w:ind w:firstLine="720"/>
        <w:jc w:val="both"/>
        <w:rPr>
          <w:rFonts w:ascii="Arial" w:hAnsi="Arial" w:cs="Arial"/>
        </w:rPr>
      </w:pPr>
      <w:r>
        <w:rPr>
          <w:rFonts w:ascii="Arial" w:hAnsi="Arial" w:cs="Arial"/>
        </w:rPr>
        <w:t xml:space="preserve">Vale salientar, que a proteção e a promoção de direitos é tarefa fundamental do Estado, em todos os seus níveis, ainda mais no tocante </w:t>
      </w:r>
      <w:r w:rsidR="0084420D">
        <w:rPr>
          <w:rFonts w:ascii="Arial" w:hAnsi="Arial" w:cs="Arial"/>
        </w:rPr>
        <w:t>a</w:t>
      </w:r>
      <w:r>
        <w:rPr>
          <w:rFonts w:ascii="Arial" w:hAnsi="Arial" w:cs="Arial"/>
        </w:rPr>
        <w:t xml:space="preserve"> resguardar os direitos de pessoas com algum tipo de necessidade especial, se fazendo ainda mais notável a função do ente público como promotor de ações inclusivas.</w:t>
      </w:r>
    </w:p>
    <w:p w14:paraId="0373421B" w14:textId="77777777" w:rsidR="00CD788F" w:rsidRDefault="00A86171" w:rsidP="00663929">
      <w:pPr>
        <w:pStyle w:val="Standard"/>
        <w:spacing w:line="360" w:lineRule="auto"/>
        <w:ind w:firstLine="720"/>
        <w:jc w:val="both"/>
        <w:rPr>
          <w:rFonts w:ascii="Arial" w:hAnsi="Arial" w:cs="Arial"/>
        </w:rPr>
      </w:pPr>
      <w:r>
        <w:rPr>
          <w:rFonts w:ascii="Arial" w:hAnsi="Arial" w:cs="Arial"/>
        </w:rPr>
        <w:t>Através desse projeto, busca-se uma forma de ofertar oportunidades iguais de acesso, principalmente crianças com necessidades especiais e mobilidade reduzida, as quais muitas vezes se sentem excluídas ao freqüentarem parques</w:t>
      </w:r>
      <w:r w:rsidR="0084420D">
        <w:rPr>
          <w:rFonts w:ascii="Arial" w:hAnsi="Arial" w:cs="Arial"/>
        </w:rPr>
        <w:t>, praças, escolas e creches</w:t>
      </w:r>
      <w:r>
        <w:rPr>
          <w:rFonts w:ascii="Arial" w:hAnsi="Arial" w:cs="Arial"/>
        </w:rPr>
        <w:t xml:space="preserve"> que não dispõem de atividades, equipamentos e brinquedos inclusivos. </w:t>
      </w:r>
    </w:p>
    <w:p w14:paraId="77BBB995" w14:textId="77777777" w:rsidR="002B1801" w:rsidRDefault="002B1801" w:rsidP="00663929">
      <w:pPr>
        <w:pStyle w:val="Standard"/>
        <w:spacing w:line="360" w:lineRule="auto"/>
        <w:ind w:firstLine="720"/>
        <w:jc w:val="both"/>
        <w:rPr>
          <w:rFonts w:ascii="Arial" w:hAnsi="Arial" w:cs="Arial"/>
        </w:rPr>
      </w:pPr>
      <w:r w:rsidRPr="002B1801">
        <w:rPr>
          <w:rFonts w:ascii="Arial" w:hAnsi="Arial" w:cs="Arial"/>
        </w:rPr>
        <w:t xml:space="preserve">A </w:t>
      </w:r>
      <w:r>
        <w:rPr>
          <w:rFonts w:ascii="Arial" w:hAnsi="Arial" w:cs="Arial"/>
        </w:rPr>
        <w:t xml:space="preserve">Constituição Federal, </w:t>
      </w:r>
      <w:r w:rsidRPr="002B1801">
        <w:rPr>
          <w:rFonts w:ascii="Arial" w:hAnsi="Arial" w:cs="Arial"/>
        </w:rPr>
        <w:t xml:space="preserve">em seu artigo 6º, estabelece o lazer como direito social, como se vê a seguir: </w:t>
      </w:r>
    </w:p>
    <w:p w14:paraId="77CB76AC" w14:textId="77777777" w:rsidR="002B1801" w:rsidRPr="002B1801" w:rsidRDefault="002B1801" w:rsidP="00663929">
      <w:pPr>
        <w:pStyle w:val="Standard"/>
        <w:spacing w:line="360" w:lineRule="auto"/>
        <w:ind w:left="2880"/>
        <w:jc w:val="both"/>
        <w:rPr>
          <w:rFonts w:ascii="Arial" w:hAnsi="Arial" w:cs="Arial"/>
          <w:sz w:val="20"/>
          <w:szCs w:val="20"/>
        </w:rPr>
      </w:pPr>
      <w:r w:rsidRPr="002B1801">
        <w:rPr>
          <w:rFonts w:ascii="Arial" w:hAnsi="Arial" w:cs="Arial"/>
          <w:sz w:val="20"/>
          <w:szCs w:val="20"/>
        </w:rPr>
        <w:t xml:space="preserve">Art. 6º São direitos sociais a educação, a saúde, a alimentação, o trabalho, a moradia, o transporte, o lazer, a segurança, a previdência social, a proteção à maternidade e à infância, a assistência aos desamparados, na forma desta Constituição.          </w:t>
      </w:r>
    </w:p>
    <w:p w14:paraId="539493E7" w14:textId="77777777" w:rsidR="0084420D" w:rsidRDefault="0084420D" w:rsidP="00663929">
      <w:pPr>
        <w:pStyle w:val="Standard"/>
        <w:spacing w:line="360" w:lineRule="auto"/>
        <w:ind w:firstLine="720"/>
        <w:jc w:val="both"/>
        <w:rPr>
          <w:rFonts w:ascii="Arial" w:hAnsi="Arial" w:cs="Arial"/>
        </w:rPr>
      </w:pPr>
    </w:p>
    <w:p w14:paraId="05FAE2A8" w14:textId="77777777" w:rsidR="002B1801" w:rsidRDefault="002B1801" w:rsidP="00663929">
      <w:pPr>
        <w:pStyle w:val="Standard"/>
        <w:spacing w:line="360" w:lineRule="auto"/>
        <w:ind w:firstLine="720"/>
        <w:jc w:val="both"/>
        <w:rPr>
          <w:rFonts w:ascii="Arial" w:hAnsi="Arial" w:cs="Arial"/>
        </w:rPr>
      </w:pPr>
      <w:r w:rsidRPr="002B1801">
        <w:rPr>
          <w:rFonts w:ascii="Arial" w:hAnsi="Arial" w:cs="Arial"/>
        </w:rPr>
        <w:t>O Estatuto da Criança e do Adolescente (ECA), em seu artigo 4º, ressalta a obrigatoriedade do poder público frente ao oferecimento de lazer às crianças e adolescentes, assim como a promoção da convivência familiar e com</w:t>
      </w:r>
      <w:r>
        <w:rPr>
          <w:rFonts w:ascii="Arial" w:hAnsi="Arial" w:cs="Arial"/>
        </w:rPr>
        <w:t>unitária, vejamos</w:t>
      </w:r>
    </w:p>
    <w:p w14:paraId="04D6036D" w14:textId="77777777" w:rsidR="002B1801" w:rsidRPr="002B1801" w:rsidRDefault="002B1801" w:rsidP="00663929">
      <w:pPr>
        <w:pStyle w:val="Standard"/>
        <w:spacing w:line="360" w:lineRule="auto"/>
        <w:ind w:left="2880"/>
        <w:jc w:val="both"/>
        <w:rPr>
          <w:rFonts w:ascii="Arial" w:hAnsi="Arial" w:cs="Arial"/>
          <w:sz w:val="20"/>
          <w:szCs w:val="20"/>
        </w:rPr>
      </w:pPr>
      <w:r w:rsidRPr="002B1801">
        <w:rPr>
          <w:rFonts w:ascii="Arial" w:hAnsi="Arial" w:cs="Arial"/>
          <w:sz w:val="20"/>
          <w:szCs w:val="20"/>
        </w:rPr>
        <w:lastRenderedPageBreak/>
        <w:t xml:space="preserve"> Art. 4º É dever da família, da comunidade, da sociedade em geral e do poder público assegurar, com absoluta prioridade, a efetivação dos direitos referentes à vida, à saúde, à alimentação, à educação, ao esporte, ao lazer, à profissionalização, à cultura, à dignidade, ao respeito, à liberdade e à convivência familiar e comunitária. </w:t>
      </w:r>
    </w:p>
    <w:p w14:paraId="214E2F83" w14:textId="77777777" w:rsidR="002B1801" w:rsidRDefault="002B1801" w:rsidP="00663929">
      <w:pPr>
        <w:pStyle w:val="Standard"/>
        <w:spacing w:line="360" w:lineRule="auto"/>
        <w:ind w:firstLine="720"/>
        <w:jc w:val="both"/>
        <w:rPr>
          <w:rFonts w:ascii="Arial" w:hAnsi="Arial" w:cs="Arial"/>
        </w:rPr>
      </w:pPr>
    </w:p>
    <w:p w14:paraId="4F816FEF" w14:textId="77777777" w:rsidR="00997CD3" w:rsidRDefault="002B1801" w:rsidP="00663929">
      <w:pPr>
        <w:pStyle w:val="Standard"/>
        <w:spacing w:line="360" w:lineRule="auto"/>
        <w:ind w:firstLine="720"/>
        <w:jc w:val="both"/>
        <w:rPr>
          <w:rFonts w:ascii="Arial" w:hAnsi="Arial" w:cs="Arial"/>
        </w:rPr>
      </w:pPr>
      <w:r w:rsidRPr="002B1801">
        <w:rPr>
          <w:rFonts w:ascii="Arial" w:hAnsi="Arial" w:cs="Arial"/>
        </w:rPr>
        <w:t xml:space="preserve">Devido às limitações de suas condições físicas ou sensoriais, as crianças com deficiência são, em muitos casos, isoladas do ponto de vista social, </w:t>
      </w:r>
      <w:r w:rsidR="00997CD3">
        <w:rPr>
          <w:rFonts w:ascii="Arial" w:hAnsi="Arial" w:cs="Arial"/>
        </w:rPr>
        <w:t>nesse sentido, a</w:t>
      </w:r>
      <w:r w:rsidRPr="002B1801">
        <w:rPr>
          <w:rFonts w:ascii="Arial" w:hAnsi="Arial" w:cs="Arial"/>
        </w:rPr>
        <w:t xml:space="preserve"> lei 13.146, de 6 de julho de 2015, conhecida como Lei Brasileira de Inclusão, veio para afirmar o compromisso estatal com uma política de inclusão cimentada na legalidade, transformando a lei em instrumento poderoso em favor da inclusão</w:t>
      </w:r>
      <w:r w:rsidR="00997CD3">
        <w:rPr>
          <w:rFonts w:ascii="Arial" w:hAnsi="Arial" w:cs="Arial"/>
        </w:rPr>
        <w:t>.</w:t>
      </w:r>
    </w:p>
    <w:p w14:paraId="33AFF845" w14:textId="77777777" w:rsidR="002B1801" w:rsidRPr="002B1801" w:rsidRDefault="002B1801" w:rsidP="00663929">
      <w:pPr>
        <w:pStyle w:val="Standard"/>
        <w:spacing w:line="360" w:lineRule="auto"/>
        <w:ind w:firstLine="720"/>
        <w:jc w:val="both"/>
        <w:rPr>
          <w:rFonts w:ascii="Arial" w:hAnsi="Arial" w:cs="Arial"/>
        </w:rPr>
      </w:pPr>
      <w:r w:rsidRPr="002B1801">
        <w:rPr>
          <w:rFonts w:ascii="Arial" w:hAnsi="Arial" w:cs="Arial"/>
        </w:rPr>
        <w:t>É consenso entre estudiosos e especialistas o impacto positivo que a prática habitual de atividades esportivas, culturais, bem como as voltadas para o lazer têm sobre a vida de pessoas com deficiência, sobretudo em sua fase de desenvolvimento. Através de práticas voltadas ao lazer fora do ambiente familiar, em locais públicos, creches e escolas, junto a outras crianças, a criança com deficiência exercita a tão sonhada inclusão, necessitando para isso de “instrumentos” adequados para que isso se efetive. Todavia, a maioria dos brinquedos instalados nos parques e áreas de lazer no Brasil e, não diferente, em nosso município, foi desenvolvida para pessoas que não apresentam deficiências físicas, motoras ou sensoriais e, portanto, não oferecem reais possibilidades de uso por crianças com necessidades especiais. Devido às limitações de suas condições físicas ou sensoriais, as crianças com deficiência são, em muitos casos, isoladas do ponto de vista social, sendo que a maioria dos meios proporcionados à população em geral não consideram as características dessas crianças.</w:t>
      </w:r>
    </w:p>
    <w:p w14:paraId="00D43DBF" w14:textId="77777777" w:rsidR="00997CD3" w:rsidRDefault="002B1801" w:rsidP="00663929">
      <w:pPr>
        <w:pStyle w:val="Standard"/>
        <w:spacing w:line="360" w:lineRule="auto"/>
        <w:ind w:firstLine="720"/>
        <w:jc w:val="both"/>
        <w:rPr>
          <w:rFonts w:ascii="Arial" w:hAnsi="Arial" w:cs="Arial"/>
        </w:rPr>
      </w:pPr>
      <w:r w:rsidRPr="002B1801">
        <w:rPr>
          <w:rFonts w:ascii="Arial" w:hAnsi="Arial" w:cs="Arial"/>
        </w:rPr>
        <w:t>A garantia de espaços especialmente adaptados para deficientes nos parques e áreas de lazer, escolas e creches, tende a cooperar para sua real integração social, como objetiva a lei Federal 13.146,</w:t>
      </w:r>
      <w:r w:rsidR="0084420D">
        <w:rPr>
          <w:rFonts w:ascii="Arial" w:hAnsi="Arial" w:cs="Arial"/>
        </w:rPr>
        <w:t xml:space="preserve"> </w:t>
      </w:r>
      <w:r w:rsidRPr="002B1801">
        <w:rPr>
          <w:rFonts w:ascii="Arial" w:hAnsi="Arial" w:cs="Arial"/>
        </w:rPr>
        <w:t xml:space="preserve">e é o horizonte que se vislumbra no que se refere </w:t>
      </w:r>
      <w:r w:rsidR="0084420D" w:rsidRPr="002B1801">
        <w:rPr>
          <w:rFonts w:ascii="Arial" w:hAnsi="Arial" w:cs="Arial"/>
        </w:rPr>
        <w:t>à</w:t>
      </w:r>
      <w:r w:rsidRPr="002B1801">
        <w:rPr>
          <w:rFonts w:ascii="Arial" w:hAnsi="Arial" w:cs="Arial"/>
        </w:rPr>
        <w:t xml:space="preserve"> acessibilidade às áreas de lazer e deve ser nosso objetivo enquanto município. </w:t>
      </w:r>
    </w:p>
    <w:p w14:paraId="69517138" w14:textId="77777777" w:rsidR="002B1801" w:rsidRDefault="002B1801" w:rsidP="00663929">
      <w:pPr>
        <w:pStyle w:val="Standard"/>
        <w:spacing w:line="360" w:lineRule="auto"/>
        <w:ind w:firstLine="720"/>
        <w:jc w:val="both"/>
        <w:rPr>
          <w:rFonts w:ascii="Arial" w:hAnsi="Arial" w:cs="Arial"/>
        </w:rPr>
      </w:pPr>
      <w:r w:rsidRPr="002B1801">
        <w:rPr>
          <w:rFonts w:ascii="Arial" w:hAnsi="Arial" w:cs="Arial"/>
        </w:rPr>
        <w:t xml:space="preserve">Portanto, apresentadas </w:t>
      </w:r>
      <w:r w:rsidR="0084420D" w:rsidRPr="002B1801">
        <w:rPr>
          <w:rFonts w:ascii="Arial" w:hAnsi="Arial" w:cs="Arial"/>
        </w:rPr>
        <w:t>às</w:t>
      </w:r>
      <w:r w:rsidRPr="002B1801">
        <w:rPr>
          <w:rFonts w:ascii="Arial" w:hAnsi="Arial" w:cs="Arial"/>
        </w:rPr>
        <w:t xml:space="preserve"> razões pelo qual se faz necessária uma legislação voltada para a promoção igualitária de atividades voltadas para o lazer, focando este </w:t>
      </w:r>
      <w:r w:rsidRPr="002B1801">
        <w:rPr>
          <w:rFonts w:ascii="Arial" w:hAnsi="Arial" w:cs="Arial"/>
        </w:rPr>
        <w:lastRenderedPageBreak/>
        <w:t>projeto na acessibilidade dos brinquedos instalados em parques, praças, escolas e creches municipais e particulares de nosso município.</w:t>
      </w:r>
    </w:p>
    <w:p w14:paraId="74717152" w14:textId="77777777" w:rsidR="00751912" w:rsidRDefault="00751912" w:rsidP="00663929">
      <w:pPr>
        <w:pStyle w:val="NormalWeb"/>
        <w:spacing w:before="0" w:beforeAutospacing="0" w:after="150" w:afterAutospacing="0" w:line="360" w:lineRule="auto"/>
        <w:jc w:val="both"/>
        <w:rPr>
          <w:rFonts w:ascii="Arial" w:hAnsi="Arial" w:cs="Arial"/>
          <w:color w:val="000000"/>
          <w:sz w:val="20"/>
          <w:szCs w:val="20"/>
        </w:rPr>
      </w:pPr>
    </w:p>
    <w:p w14:paraId="3F154562" w14:textId="77777777" w:rsidR="004829D0" w:rsidRDefault="004829D0" w:rsidP="00663929">
      <w:pPr>
        <w:pStyle w:val="NormalWeb"/>
        <w:spacing w:before="0" w:beforeAutospacing="0" w:after="150" w:afterAutospacing="0" w:line="360" w:lineRule="auto"/>
        <w:jc w:val="both"/>
        <w:rPr>
          <w:rFonts w:ascii="Arial" w:hAnsi="Arial" w:cs="Arial"/>
          <w:color w:val="000000"/>
          <w:sz w:val="20"/>
          <w:szCs w:val="20"/>
        </w:rPr>
      </w:pPr>
    </w:p>
    <w:p w14:paraId="2E139E57" w14:textId="77777777" w:rsidR="003B699C" w:rsidRDefault="003B699C" w:rsidP="00663929">
      <w:pPr>
        <w:spacing w:line="360" w:lineRule="auto"/>
        <w:jc w:val="right"/>
        <w:rPr>
          <w:rFonts w:ascii="Arial" w:eastAsia="Arial" w:hAnsi="Arial" w:cs="Arial"/>
        </w:rPr>
      </w:pPr>
      <w:r>
        <w:rPr>
          <w:rFonts w:ascii="Arial" w:eastAsia="Arial" w:hAnsi="Arial" w:cs="Arial"/>
        </w:rPr>
        <w:t xml:space="preserve">Sala de Sessões, </w:t>
      </w:r>
      <w:r w:rsidR="00751912">
        <w:rPr>
          <w:rFonts w:ascii="Arial" w:eastAsia="Arial" w:hAnsi="Arial" w:cs="Arial"/>
        </w:rPr>
        <w:t xml:space="preserve">10 </w:t>
      </w:r>
      <w:r w:rsidR="00CD6B3C">
        <w:rPr>
          <w:rFonts w:ascii="Arial" w:eastAsia="Arial" w:hAnsi="Arial" w:cs="Arial"/>
        </w:rPr>
        <w:t>de junho</w:t>
      </w:r>
      <w:r w:rsidR="004829D0">
        <w:rPr>
          <w:rFonts w:ascii="Arial" w:eastAsia="Arial" w:hAnsi="Arial" w:cs="Arial"/>
        </w:rPr>
        <w:t xml:space="preserve"> de 2024.</w:t>
      </w:r>
    </w:p>
    <w:p w14:paraId="41AE2BFF" w14:textId="77777777" w:rsidR="00A26C77" w:rsidRDefault="00A26C77" w:rsidP="00663929">
      <w:pPr>
        <w:spacing w:line="360" w:lineRule="auto"/>
        <w:jc w:val="right"/>
        <w:rPr>
          <w:rFonts w:ascii="Arial" w:eastAsia="Arial" w:hAnsi="Arial" w:cs="Arial"/>
        </w:rPr>
      </w:pPr>
    </w:p>
    <w:p w14:paraId="51DABEE9" w14:textId="77777777" w:rsidR="00A26C77" w:rsidRDefault="00A26C77" w:rsidP="00663929">
      <w:pPr>
        <w:pBdr>
          <w:top w:val="nil"/>
          <w:left w:val="nil"/>
          <w:bottom w:val="nil"/>
          <w:right w:val="nil"/>
          <w:between w:val="nil"/>
        </w:pBdr>
        <w:spacing w:line="360" w:lineRule="auto"/>
        <w:jc w:val="center"/>
        <w:rPr>
          <w:rFonts w:ascii="Arial" w:eastAsia="Arial" w:hAnsi="Arial" w:cs="Arial"/>
          <w:b/>
          <w:color w:val="000000"/>
        </w:rPr>
      </w:pPr>
    </w:p>
    <w:p w14:paraId="4FDAD25A" w14:textId="77777777" w:rsidR="00A26C77" w:rsidRDefault="00A26C77" w:rsidP="00663929">
      <w:pPr>
        <w:pBdr>
          <w:top w:val="nil"/>
          <w:left w:val="nil"/>
          <w:bottom w:val="nil"/>
          <w:right w:val="nil"/>
          <w:between w:val="nil"/>
        </w:pBdr>
        <w:spacing w:line="360" w:lineRule="auto"/>
        <w:jc w:val="center"/>
        <w:rPr>
          <w:rFonts w:ascii="Arial" w:eastAsia="Arial" w:hAnsi="Arial" w:cs="Arial"/>
          <w:b/>
          <w:color w:val="000000"/>
        </w:rPr>
      </w:pPr>
    </w:p>
    <w:p w14:paraId="18C49B24" w14:textId="77777777" w:rsidR="00751912" w:rsidRDefault="00751912" w:rsidP="00663929">
      <w:pPr>
        <w:pBdr>
          <w:top w:val="nil"/>
          <w:left w:val="nil"/>
          <w:bottom w:val="nil"/>
          <w:right w:val="nil"/>
          <w:between w:val="nil"/>
        </w:pBdr>
        <w:spacing w:line="360" w:lineRule="auto"/>
        <w:jc w:val="center"/>
        <w:rPr>
          <w:rFonts w:ascii="Arial" w:eastAsia="Arial" w:hAnsi="Arial" w:cs="Arial"/>
          <w:b/>
          <w:color w:val="000000"/>
        </w:rPr>
      </w:pPr>
      <w:r>
        <w:rPr>
          <w:rFonts w:ascii="Arial" w:eastAsia="Arial" w:hAnsi="Arial" w:cs="Arial"/>
          <w:b/>
          <w:color w:val="000000"/>
        </w:rPr>
        <w:t>SIDINEI JOSÉ DE LIMA</w:t>
      </w:r>
    </w:p>
    <w:p w14:paraId="498082C1" w14:textId="77777777" w:rsidR="00751912" w:rsidRDefault="00751912" w:rsidP="00663929">
      <w:pPr>
        <w:pBdr>
          <w:top w:val="nil"/>
          <w:left w:val="nil"/>
          <w:bottom w:val="nil"/>
          <w:right w:val="nil"/>
          <w:between w:val="nil"/>
        </w:pBdr>
        <w:spacing w:line="360" w:lineRule="auto"/>
        <w:jc w:val="center"/>
        <w:rPr>
          <w:rFonts w:ascii="Arial" w:eastAsia="Arial" w:hAnsi="Arial" w:cs="Arial"/>
          <w:color w:val="000000"/>
        </w:rPr>
      </w:pPr>
      <w:r>
        <w:rPr>
          <w:rFonts w:ascii="Arial" w:eastAsia="Arial" w:hAnsi="Arial" w:cs="Arial"/>
          <w:color w:val="000000"/>
        </w:rPr>
        <w:t>VEREADOR</w:t>
      </w:r>
    </w:p>
    <w:p w14:paraId="6224F550" w14:textId="77777777" w:rsidR="00751912" w:rsidRDefault="00751912" w:rsidP="00663929">
      <w:pPr>
        <w:pBdr>
          <w:top w:val="nil"/>
          <w:left w:val="nil"/>
          <w:bottom w:val="nil"/>
          <w:right w:val="nil"/>
          <w:between w:val="nil"/>
        </w:pBdr>
        <w:spacing w:line="360" w:lineRule="auto"/>
        <w:jc w:val="center"/>
        <w:rPr>
          <w:rFonts w:ascii="Arial" w:eastAsia="Arial" w:hAnsi="Arial" w:cs="Arial"/>
          <w:b/>
          <w:color w:val="000000"/>
        </w:rPr>
      </w:pPr>
    </w:p>
    <w:p w14:paraId="3EE3D7AD" w14:textId="77777777" w:rsidR="00751912" w:rsidRDefault="00751912" w:rsidP="00663929">
      <w:pPr>
        <w:pBdr>
          <w:top w:val="nil"/>
          <w:left w:val="nil"/>
          <w:bottom w:val="nil"/>
          <w:right w:val="nil"/>
          <w:between w:val="nil"/>
        </w:pBdr>
        <w:spacing w:line="360" w:lineRule="auto"/>
        <w:jc w:val="center"/>
        <w:rPr>
          <w:rFonts w:ascii="Arial" w:eastAsia="Arial" w:hAnsi="Arial" w:cs="Arial"/>
          <w:b/>
          <w:color w:val="000000"/>
        </w:rPr>
      </w:pPr>
    </w:p>
    <w:p w14:paraId="3FE1A644" w14:textId="77777777" w:rsidR="00663929" w:rsidRDefault="00663929" w:rsidP="00663929">
      <w:pPr>
        <w:pBdr>
          <w:top w:val="nil"/>
          <w:left w:val="nil"/>
          <w:bottom w:val="nil"/>
          <w:right w:val="nil"/>
          <w:between w:val="nil"/>
        </w:pBdr>
        <w:spacing w:line="360" w:lineRule="auto"/>
        <w:jc w:val="center"/>
        <w:rPr>
          <w:rFonts w:ascii="Arial" w:eastAsia="Arial" w:hAnsi="Arial" w:cs="Arial"/>
          <w:b/>
          <w:color w:val="000000"/>
        </w:rPr>
      </w:pPr>
    </w:p>
    <w:p w14:paraId="7922ADBE" w14:textId="77777777" w:rsidR="00663929" w:rsidRDefault="00663929" w:rsidP="00663929">
      <w:pPr>
        <w:pBdr>
          <w:top w:val="nil"/>
          <w:left w:val="nil"/>
          <w:bottom w:val="nil"/>
          <w:right w:val="nil"/>
          <w:between w:val="nil"/>
        </w:pBdr>
        <w:spacing w:line="360" w:lineRule="auto"/>
        <w:jc w:val="center"/>
        <w:rPr>
          <w:rFonts w:ascii="Arial" w:eastAsia="Arial" w:hAnsi="Arial" w:cs="Arial"/>
          <w:b/>
          <w:color w:val="000000"/>
        </w:rPr>
      </w:pPr>
    </w:p>
    <w:p w14:paraId="45D5EAFA" w14:textId="616B0482" w:rsidR="00751912" w:rsidRDefault="00751912" w:rsidP="00663929">
      <w:pPr>
        <w:pBdr>
          <w:top w:val="nil"/>
          <w:left w:val="nil"/>
          <w:bottom w:val="nil"/>
          <w:right w:val="nil"/>
          <w:between w:val="nil"/>
        </w:pBdr>
        <w:spacing w:line="360" w:lineRule="auto"/>
        <w:jc w:val="center"/>
        <w:rPr>
          <w:rFonts w:ascii="Arial" w:eastAsia="Arial" w:hAnsi="Arial" w:cs="Arial"/>
          <w:b/>
          <w:color w:val="000000"/>
        </w:rPr>
      </w:pPr>
      <w:r>
        <w:rPr>
          <w:rFonts w:ascii="Arial" w:eastAsia="Arial" w:hAnsi="Arial" w:cs="Arial"/>
          <w:b/>
          <w:color w:val="000000"/>
        </w:rPr>
        <w:t>EVERALDO S</w:t>
      </w:r>
      <w:r w:rsidR="00663929">
        <w:rPr>
          <w:rFonts w:ascii="Arial" w:eastAsia="Arial" w:hAnsi="Arial" w:cs="Arial"/>
          <w:b/>
          <w:color w:val="000000"/>
        </w:rPr>
        <w:t>CHL</w:t>
      </w:r>
      <w:r>
        <w:rPr>
          <w:rFonts w:ascii="Arial" w:eastAsia="Arial" w:hAnsi="Arial" w:cs="Arial"/>
          <w:b/>
          <w:color w:val="000000"/>
        </w:rPr>
        <w:t>OSSER</w:t>
      </w:r>
    </w:p>
    <w:p w14:paraId="3AA45E93" w14:textId="77777777" w:rsidR="00751912" w:rsidRDefault="00751912" w:rsidP="00663929">
      <w:pPr>
        <w:pBdr>
          <w:top w:val="nil"/>
          <w:left w:val="nil"/>
          <w:bottom w:val="nil"/>
          <w:right w:val="nil"/>
          <w:between w:val="nil"/>
        </w:pBdr>
        <w:spacing w:line="360" w:lineRule="auto"/>
        <w:jc w:val="center"/>
        <w:rPr>
          <w:rFonts w:ascii="Arial" w:eastAsia="Arial" w:hAnsi="Arial" w:cs="Arial"/>
          <w:color w:val="000000"/>
        </w:rPr>
      </w:pPr>
      <w:r>
        <w:rPr>
          <w:rFonts w:ascii="Arial" w:eastAsia="Arial" w:hAnsi="Arial" w:cs="Arial"/>
          <w:color w:val="000000"/>
        </w:rPr>
        <w:t>VEREADOR</w:t>
      </w:r>
    </w:p>
    <w:p w14:paraId="4ECCFA81" w14:textId="77777777" w:rsidR="00A26C77" w:rsidRDefault="00A26C77" w:rsidP="0046326A">
      <w:pPr>
        <w:pBdr>
          <w:top w:val="nil"/>
          <w:left w:val="nil"/>
          <w:bottom w:val="nil"/>
          <w:right w:val="nil"/>
          <w:between w:val="nil"/>
        </w:pBdr>
        <w:spacing w:line="360" w:lineRule="auto"/>
        <w:jc w:val="center"/>
        <w:rPr>
          <w:rFonts w:ascii="Arial" w:eastAsia="Arial" w:hAnsi="Arial" w:cs="Arial"/>
          <w:color w:val="000000"/>
        </w:rPr>
      </w:pPr>
    </w:p>
    <w:p w14:paraId="28B2FD2F" w14:textId="77777777" w:rsidR="00A26C77" w:rsidRDefault="00A26C77" w:rsidP="0046326A">
      <w:pPr>
        <w:pBdr>
          <w:top w:val="nil"/>
          <w:left w:val="nil"/>
          <w:bottom w:val="nil"/>
          <w:right w:val="nil"/>
          <w:between w:val="nil"/>
        </w:pBdr>
        <w:spacing w:line="360" w:lineRule="auto"/>
        <w:jc w:val="center"/>
        <w:rPr>
          <w:rFonts w:ascii="Arial" w:eastAsia="Arial" w:hAnsi="Arial" w:cs="Arial"/>
          <w:color w:val="000000"/>
        </w:rPr>
      </w:pPr>
    </w:p>
    <w:p w14:paraId="75A7B123" w14:textId="77777777" w:rsidR="00A26C77" w:rsidRDefault="00A26C77" w:rsidP="0046326A">
      <w:pPr>
        <w:pBdr>
          <w:top w:val="nil"/>
          <w:left w:val="nil"/>
          <w:bottom w:val="nil"/>
          <w:right w:val="nil"/>
          <w:between w:val="nil"/>
        </w:pBdr>
        <w:spacing w:line="360" w:lineRule="auto"/>
        <w:jc w:val="center"/>
        <w:rPr>
          <w:rFonts w:ascii="Arial" w:eastAsia="Arial" w:hAnsi="Arial" w:cs="Arial"/>
          <w:color w:val="000000"/>
        </w:rPr>
      </w:pPr>
    </w:p>
    <w:p w14:paraId="3D438D57" w14:textId="77777777" w:rsidR="003B699C" w:rsidRDefault="003B699C" w:rsidP="0046326A">
      <w:pPr>
        <w:pBdr>
          <w:top w:val="nil"/>
          <w:left w:val="nil"/>
          <w:bottom w:val="nil"/>
          <w:right w:val="nil"/>
          <w:between w:val="nil"/>
        </w:pBdr>
        <w:spacing w:line="360" w:lineRule="auto"/>
        <w:jc w:val="both"/>
        <w:rPr>
          <w:rFonts w:ascii="Arial" w:eastAsia="Arial" w:hAnsi="Arial" w:cs="Arial"/>
          <w:b/>
          <w:color w:val="000000"/>
        </w:rPr>
      </w:pPr>
    </w:p>
    <w:p w14:paraId="639225BC" w14:textId="77777777" w:rsidR="003B699C" w:rsidRDefault="003B699C" w:rsidP="0046326A">
      <w:pPr>
        <w:pBdr>
          <w:top w:val="nil"/>
          <w:left w:val="nil"/>
          <w:bottom w:val="nil"/>
          <w:right w:val="nil"/>
          <w:between w:val="nil"/>
        </w:pBdr>
        <w:spacing w:line="360" w:lineRule="auto"/>
        <w:jc w:val="center"/>
        <w:rPr>
          <w:rFonts w:ascii="Arial" w:eastAsia="Arial" w:hAnsi="Arial" w:cs="Arial"/>
          <w:b/>
          <w:color w:val="000000"/>
        </w:rPr>
      </w:pPr>
    </w:p>
    <w:sectPr w:rsidR="003B699C" w:rsidSect="00242251">
      <w:headerReference w:type="default" r:id="rId6"/>
      <w:footerReference w:type="default" r:id="rId7"/>
      <w:pgSz w:w="11906" w:h="16838"/>
      <w:pgMar w:top="2268" w:right="1106" w:bottom="1135" w:left="1701" w:header="567" w:footer="93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ED4D6" w14:textId="77777777" w:rsidR="002B1801" w:rsidRDefault="002B1801">
      <w:r>
        <w:separator/>
      </w:r>
    </w:p>
  </w:endnote>
  <w:endnote w:type="continuationSeparator" w:id="0">
    <w:p w14:paraId="78EC4A97" w14:textId="77777777" w:rsidR="002B1801" w:rsidRDefault="002B1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590F8" w14:textId="77777777" w:rsidR="002B1801" w:rsidRDefault="002B1801">
    <w:pPr>
      <w:pBdr>
        <w:top w:val="nil"/>
        <w:left w:val="nil"/>
        <w:bottom w:val="single" w:sz="6" w:space="1" w:color="000000"/>
        <w:right w:val="nil"/>
        <w:between w:val="nil"/>
      </w:pBdr>
      <w:tabs>
        <w:tab w:val="center" w:pos="4252"/>
        <w:tab w:val="right" w:pos="8504"/>
      </w:tabs>
      <w:rPr>
        <w:rFonts w:ascii="Arial" w:eastAsia="Arial" w:hAnsi="Arial" w:cs="Arial"/>
        <w:color w:val="000000"/>
        <w:sz w:val="20"/>
        <w:szCs w:val="20"/>
      </w:rPr>
    </w:pPr>
  </w:p>
  <w:p w14:paraId="6C97458B" w14:textId="77777777" w:rsidR="002B1801" w:rsidRDefault="002B1801">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Rua Jorge Leprevost, nº 417 – CEP 83190-000 - Centro – Tijucas do Sul</w:t>
    </w:r>
  </w:p>
  <w:p w14:paraId="0253E255" w14:textId="77777777" w:rsidR="002B1801" w:rsidRPr="000765BA" w:rsidRDefault="002B1801">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sidRPr="000765BA">
      <w:rPr>
        <w:rFonts w:ascii="Arial" w:eastAsia="Arial" w:hAnsi="Arial" w:cs="Arial"/>
        <w:color w:val="000000"/>
        <w:sz w:val="20"/>
        <w:szCs w:val="20"/>
      </w:rPr>
      <w:t xml:space="preserve">Email: </w:t>
    </w:r>
    <w:r w:rsidRPr="004829D0">
      <w:rPr>
        <w:rFonts w:ascii="Arial" w:eastAsia="Arial" w:hAnsi="Arial" w:cs="Arial"/>
        <w:sz w:val="20"/>
        <w:szCs w:val="20"/>
      </w:rPr>
      <w:t>camara@tijucasdosul.pr.leg.br</w:t>
    </w:r>
    <w:r w:rsidRPr="000765BA">
      <w:rPr>
        <w:rFonts w:ascii="Arial" w:eastAsia="Arial" w:hAnsi="Arial" w:cs="Arial"/>
        <w:color w:val="000000"/>
        <w:sz w:val="20"/>
        <w:szCs w:val="20"/>
      </w:rPr>
      <w:t xml:space="preserve"> – Telefone: 41</w:t>
    </w:r>
    <w:r>
      <w:rPr>
        <w:rFonts w:ascii="Arial" w:eastAsia="Arial" w:hAnsi="Arial" w:cs="Arial"/>
        <w:color w:val="000000"/>
        <w:sz w:val="20"/>
        <w:szCs w:val="20"/>
      </w:rPr>
      <w:t xml:space="preserve"> 3629-1510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BE830C" w14:textId="77777777" w:rsidR="002B1801" w:rsidRDefault="002B1801">
      <w:r>
        <w:separator/>
      </w:r>
    </w:p>
  </w:footnote>
  <w:footnote w:type="continuationSeparator" w:id="0">
    <w:p w14:paraId="512DB30B" w14:textId="77777777" w:rsidR="002B1801" w:rsidRDefault="002B18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BB372" w14:textId="77777777" w:rsidR="002B1801" w:rsidRDefault="002B1801">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58240" behindDoc="0" locked="0" layoutInCell="1" allowOverlap="1" wp14:anchorId="6BF061C1" wp14:editId="7FE317EE">
          <wp:simplePos x="0" y="0"/>
          <wp:positionH relativeFrom="column">
            <wp:posOffset>-53339</wp:posOffset>
          </wp:positionH>
          <wp:positionV relativeFrom="paragraph">
            <wp:posOffset>-48259</wp:posOffset>
          </wp:positionV>
          <wp:extent cx="1019175" cy="9906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19175" cy="990600"/>
                  </a:xfrm>
                  <a:prstGeom prst="rect">
                    <a:avLst/>
                  </a:prstGeom>
                  <a:ln/>
                </pic:spPr>
              </pic:pic>
            </a:graphicData>
          </a:graphic>
        </wp:anchor>
      </w:drawing>
    </w:r>
  </w:p>
  <w:p w14:paraId="0E2FF548" w14:textId="77777777" w:rsidR="002B1801" w:rsidRDefault="002B1801">
    <w:pPr>
      <w:pBdr>
        <w:top w:val="nil"/>
        <w:left w:val="nil"/>
        <w:bottom w:val="nil"/>
        <w:right w:val="nil"/>
        <w:between w:val="nil"/>
      </w:pBdr>
      <w:tabs>
        <w:tab w:val="center" w:pos="4252"/>
        <w:tab w:val="right" w:pos="8504"/>
      </w:tabs>
      <w:jc w:val="center"/>
      <w:rPr>
        <w:color w:val="000000"/>
      </w:rPr>
    </w:pPr>
  </w:p>
  <w:p w14:paraId="60E18EF7" w14:textId="77777777" w:rsidR="002B1801" w:rsidRDefault="002B1801">
    <w:pPr>
      <w:pBdr>
        <w:top w:val="nil"/>
        <w:left w:val="nil"/>
        <w:bottom w:val="nil"/>
        <w:right w:val="nil"/>
        <w:between w:val="nil"/>
      </w:pBdr>
      <w:tabs>
        <w:tab w:val="center" w:pos="4252"/>
        <w:tab w:val="right" w:pos="8504"/>
      </w:tabs>
      <w:jc w:val="center"/>
      <w:rPr>
        <w:color w:val="000000"/>
        <w:sz w:val="40"/>
        <w:szCs w:val="40"/>
      </w:rPr>
    </w:pPr>
    <w:r>
      <w:rPr>
        <w:color w:val="000000"/>
        <w:sz w:val="40"/>
        <w:szCs w:val="40"/>
      </w:rPr>
      <w:t>Câmara Municipal de Tijucas do Sul</w:t>
    </w:r>
  </w:p>
  <w:p w14:paraId="48368255" w14:textId="77777777" w:rsidR="002B1801" w:rsidRDefault="002B1801">
    <w:pPr>
      <w:pBdr>
        <w:top w:val="nil"/>
        <w:left w:val="nil"/>
        <w:bottom w:val="single" w:sz="12" w:space="1" w:color="000000"/>
        <w:right w:val="nil"/>
        <w:between w:val="nil"/>
      </w:pBdr>
      <w:tabs>
        <w:tab w:val="center" w:pos="4252"/>
        <w:tab w:val="right" w:pos="8504"/>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405F"/>
    <w:rsid w:val="00021A6A"/>
    <w:rsid w:val="000765BA"/>
    <w:rsid w:val="000C427B"/>
    <w:rsid w:val="00137726"/>
    <w:rsid w:val="0016370F"/>
    <w:rsid w:val="00170CA5"/>
    <w:rsid w:val="0020405F"/>
    <w:rsid w:val="002131E1"/>
    <w:rsid w:val="00225D72"/>
    <w:rsid w:val="002350EE"/>
    <w:rsid w:val="00241A89"/>
    <w:rsid w:val="00242251"/>
    <w:rsid w:val="0027160C"/>
    <w:rsid w:val="002B1801"/>
    <w:rsid w:val="002F0970"/>
    <w:rsid w:val="00317B94"/>
    <w:rsid w:val="0034047F"/>
    <w:rsid w:val="003B699C"/>
    <w:rsid w:val="003E279C"/>
    <w:rsid w:val="0046326A"/>
    <w:rsid w:val="004829D0"/>
    <w:rsid w:val="004B264C"/>
    <w:rsid w:val="004C26FA"/>
    <w:rsid w:val="004D76D7"/>
    <w:rsid w:val="005163AC"/>
    <w:rsid w:val="005348CA"/>
    <w:rsid w:val="00561728"/>
    <w:rsid w:val="00597B65"/>
    <w:rsid w:val="005A0516"/>
    <w:rsid w:val="005F5C6A"/>
    <w:rsid w:val="00620DD0"/>
    <w:rsid w:val="00663929"/>
    <w:rsid w:val="006D0CDB"/>
    <w:rsid w:val="00751912"/>
    <w:rsid w:val="00775796"/>
    <w:rsid w:val="007901B7"/>
    <w:rsid w:val="007E6EFE"/>
    <w:rsid w:val="0084420D"/>
    <w:rsid w:val="00872A39"/>
    <w:rsid w:val="008C279C"/>
    <w:rsid w:val="008D0891"/>
    <w:rsid w:val="00916D50"/>
    <w:rsid w:val="00997CD3"/>
    <w:rsid w:val="009A525F"/>
    <w:rsid w:val="00A26C77"/>
    <w:rsid w:val="00A86171"/>
    <w:rsid w:val="00B176E5"/>
    <w:rsid w:val="00B34004"/>
    <w:rsid w:val="00B4343F"/>
    <w:rsid w:val="00B7413A"/>
    <w:rsid w:val="00B93646"/>
    <w:rsid w:val="00BA18A0"/>
    <w:rsid w:val="00C3678A"/>
    <w:rsid w:val="00C4127C"/>
    <w:rsid w:val="00CB016E"/>
    <w:rsid w:val="00CD6B3C"/>
    <w:rsid w:val="00CD788F"/>
    <w:rsid w:val="00CF03B9"/>
    <w:rsid w:val="00D3613B"/>
    <w:rsid w:val="00D42561"/>
    <w:rsid w:val="00D67C81"/>
    <w:rsid w:val="00D93431"/>
    <w:rsid w:val="00D95A4E"/>
    <w:rsid w:val="00E903BE"/>
    <w:rsid w:val="00EC1488"/>
    <w:rsid w:val="00EE5C3C"/>
    <w:rsid w:val="00F13604"/>
    <w:rsid w:val="00F604C1"/>
    <w:rsid w:val="00FC38E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2B3C8"/>
  <w15:docId w15:val="{BAA5E20B-0D96-4186-B729-BFE63BF5E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DD0"/>
  </w:style>
  <w:style w:type="paragraph" w:styleId="Ttulo1">
    <w:name w:val="heading 1"/>
    <w:basedOn w:val="Normal"/>
    <w:next w:val="Normal"/>
    <w:rsid w:val="00620DD0"/>
    <w:pPr>
      <w:keepNext/>
      <w:keepLines/>
      <w:spacing w:before="480" w:after="120"/>
      <w:outlineLvl w:val="0"/>
    </w:pPr>
    <w:rPr>
      <w:b/>
      <w:sz w:val="48"/>
      <w:szCs w:val="48"/>
    </w:rPr>
  </w:style>
  <w:style w:type="paragraph" w:styleId="Ttulo2">
    <w:name w:val="heading 2"/>
    <w:basedOn w:val="Normal"/>
    <w:next w:val="Normal"/>
    <w:rsid w:val="00620DD0"/>
    <w:pPr>
      <w:keepNext/>
      <w:keepLines/>
      <w:spacing w:before="360" w:after="80"/>
      <w:outlineLvl w:val="1"/>
    </w:pPr>
    <w:rPr>
      <w:b/>
      <w:sz w:val="36"/>
      <w:szCs w:val="36"/>
    </w:rPr>
  </w:style>
  <w:style w:type="paragraph" w:styleId="Ttulo3">
    <w:name w:val="heading 3"/>
    <w:basedOn w:val="Normal"/>
    <w:next w:val="Normal"/>
    <w:rsid w:val="00620DD0"/>
    <w:pPr>
      <w:keepNext/>
      <w:keepLines/>
      <w:spacing w:before="280" w:after="80"/>
      <w:outlineLvl w:val="2"/>
    </w:pPr>
    <w:rPr>
      <w:b/>
      <w:sz w:val="28"/>
      <w:szCs w:val="28"/>
    </w:rPr>
  </w:style>
  <w:style w:type="paragraph" w:styleId="Ttulo4">
    <w:name w:val="heading 4"/>
    <w:basedOn w:val="Normal"/>
    <w:next w:val="Normal"/>
    <w:rsid w:val="00620DD0"/>
    <w:pPr>
      <w:keepNext/>
      <w:keepLines/>
      <w:spacing w:before="240" w:after="40"/>
      <w:outlineLvl w:val="3"/>
    </w:pPr>
    <w:rPr>
      <w:b/>
    </w:rPr>
  </w:style>
  <w:style w:type="paragraph" w:styleId="Ttulo5">
    <w:name w:val="heading 5"/>
    <w:basedOn w:val="Normal"/>
    <w:next w:val="Normal"/>
    <w:rsid w:val="00620DD0"/>
    <w:pPr>
      <w:keepNext/>
      <w:keepLines/>
      <w:spacing w:before="220" w:after="40"/>
      <w:outlineLvl w:val="4"/>
    </w:pPr>
    <w:rPr>
      <w:b/>
      <w:sz w:val="22"/>
      <w:szCs w:val="22"/>
    </w:rPr>
  </w:style>
  <w:style w:type="paragraph" w:styleId="Ttulo6">
    <w:name w:val="heading 6"/>
    <w:basedOn w:val="Normal"/>
    <w:next w:val="Normal"/>
    <w:rsid w:val="00620DD0"/>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620DD0"/>
    <w:tblPr>
      <w:tblCellMar>
        <w:top w:w="0" w:type="dxa"/>
        <w:left w:w="0" w:type="dxa"/>
        <w:bottom w:w="0" w:type="dxa"/>
        <w:right w:w="0" w:type="dxa"/>
      </w:tblCellMar>
    </w:tblPr>
  </w:style>
  <w:style w:type="paragraph" w:styleId="Ttulo">
    <w:name w:val="Title"/>
    <w:basedOn w:val="Normal"/>
    <w:next w:val="Normal"/>
    <w:rsid w:val="00620DD0"/>
    <w:pPr>
      <w:keepNext/>
      <w:keepLines/>
      <w:spacing w:before="480" w:after="120"/>
    </w:pPr>
    <w:rPr>
      <w:b/>
      <w:sz w:val="72"/>
      <w:szCs w:val="72"/>
    </w:rPr>
  </w:style>
  <w:style w:type="paragraph" w:styleId="Subttulo">
    <w:name w:val="Subtitle"/>
    <w:basedOn w:val="Normal"/>
    <w:next w:val="Normal"/>
    <w:rsid w:val="00620DD0"/>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0765BA"/>
    <w:pPr>
      <w:tabs>
        <w:tab w:val="center" w:pos="4252"/>
        <w:tab w:val="right" w:pos="8504"/>
      </w:tabs>
    </w:pPr>
  </w:style>
  <w:style w:type="character" w:customStyle="1" w:styleId="CabealhoChar">
    <w:name w:val="Cabeçalho Char"/>
    <w:basedOn w:val="Fontepargpadro"/>
    <w:link w:val="Cabealho"/>
    <w:uiPriority w:val="99"/>
    <w:rsid w:val="000765BA"/>
  </w:style>
  <w:style w:type="paragraph" w:styleId="Rodap">
    <w:name w:val="footer"/>
    <w:basedOn w:val="Normal"/>
    <w:link w:val="RodapChar"/>
    <w:uiPriority w:val="99"/>
    <w:unhideWhenUsed/>
    <w:rsid w:val="000765BA"/>
    <w:pPr>
      <w:tabs>
        <w:tab w:val="center" w:pos="4252"/>
        <w:tab w:val="right" w:pos="8504"/>
      </w:tabs>
    </w:pPr>
  </w:style>
  <w:style w:type="character" w:customStyle="1" w:styleId="RodapChar">
    <w:name w:val="Rodapé Char"/>
    <w:basedOn w:val="Fontepargpadro"/>
    <w:link w:val="Rodap"/>
    <w:uiPriority w:val="99"/>
    <w:rsid w:val="000765BA"/>
  </w:style>
  <w:style w:type="character" w:styleId="Hyperlink">
    <w:name w:val="Hyperlink"/>
    <w:basedOn w:val="Fontepargpadro"/>
    <w:uiPriority w:val="99"/>
    <w:unhideWhenUsed/>
    <w:rsid w:val="000765BA"/>
    <w:rPr>
      <w:color w:val="0000FF" w:themeColor="hyperlink"/>
      <w:u w:val="single"/>
    </w:rPr>
  </w:style>
  <w:style w:type="character" w:styleId="Forte">
    <w:name w:val="Strong"/>
    <w:basedOn w:val="Fontepargpadro"/>
    <w:uiPriority w:val="22"/>
    <w:qFormat/>
    <w:rsid w:val="00B4343F"/>
    <w:rPr>
      <w:b/>
      <w:bCs/>
    </w:rPr>
  </w:style>
  <w:style w:type="paragraph" w:styleId="NormalWeb">
    <w:name w:val="Normal (Web)"/>
    <w:basedOn w:val="Normal"/>
    <w:uiPriority w:val="99"/>
    <w:unhideWhenUsed/>
    <w:rsid w:val="00B4343F"/>
    <w:pPr>
      <w:spacing w:before="100" w:beforeAutospacing="1" w:after="100" w:afterAutospacing="1"/>
    </w:pPr>
  </w:style>
  <w:style w:type="character" w:styleId="nfase">
    <w:name w:val="Emphasis"/>
    <w:basedOn w:val="Fontepargpadro"/>
    <w:uiPriority w:val="20"/>
    <w:qFormat/>
    <w:rsid w:val="00B176E5"/>
    <w:rPr>
      <w:i/>
      <w:iCs/>
    </w:rPr>
  </w:style>
  <w:style w:type="paragraph" w:customStyle="1" w:styleId="Standard">
    <w:name w:val="Standard"/>
    <w:rsid w:val="00F13604"/>
    <w:pPr>
      <w:suppressAutoHyphens/>
      <w:autoSpaceDN w:val="0"/>
      <w:textAlignment w:val="baseline"/>
    </w:pPr>
    <w:rPr>
      <w:kern w:val="3"/>
      <w:lang w:eastAsia="zh-CN"/>
    </w:rPr>
  </w:style>
  <w:style w:type="paragraph" w:customStyle="1" w:styleId="Textbody">
    <w:name w:val="Text body"/>
    <w:basedOn w:val="Standard"/>
    <w:rsid w:val="00F13604"/>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244545">
      <w:bodyDiv w:val="1"/>
      <w:marLeft w:val="0"/>
      <w:marRight w:val="0"/>
      <w:marTop w:val="0"/>
      <w:marBottom w:val="0"/>
      <w:divBdr>
        <w:top w:val="none" w:sz="0" w:space="0" w:color="auto"/>
        <w:left w:val="none" w:sz="0" w:space="0" w:color="auto"/>
        <w:bottom w:val="none" w:sz="0" w:space="0" w:color="auto"/>
        <w:right w:val="none" w:sz="0" w:space="0" w:color="auto"/>
      </w:divBdr>
    </w:div>
    <w:div w:id="469593967">
      <w:bodyDiv w:val="1"/>
      <w:marLeft w:val="0"/>
      <w:marRight w:val="0"/>
      <w:marTop w:val="0"/>
      <w:marBottom w:val="0"/>
      <w:divBdr>
        <w:top w:val="none" w:sz="0" w:space="0" w:color="auto"/>
        <w:left w:val="none" w:sz="0" w:space="0" w:color="auto"/>
        <w:bottom w:val="none" w:sz="0" w:space="0" w:color="auto"/>
        <w:right w:val="none" w:sz="0" w:space="0" w:color="auto"/>
      </w:divBdr>
    </w:div>
    <w:div w:id="1029338942">
      <w:bodyDiv w:val="1"/>
      <w:marLeft w:val="0"/>
      <w:marRight w:val="0"/>
      <w:marTop w:val="0"/>
      <w:marBottom w:val="0"/>
      <w:divBdr>
        <w:top w:val="none" w:sz="0" w:space="0" w:color="auto"/>
        <w:left w:val="none" w:sz="0" w:space="0" w:color="auto"/>
        <w:bottom w:val="none" w:sz="0" w:space="0" w:color="auto"/>
        <w:right w:val="none" w:sz="0" w:space="0" w:color="auto"/>
      </w:divBdr>
    </w:div>
    <w:div w:id="14552516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4</Pages>
  <Words>857</Words>
  <Characters>4634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marcia valaski</cp:lastModifiedBy>
  <cp:revision>6</cp:revision>
  <cp:lastPrinted>2024-06-13T17:15:00Z</cp:lastPrinted>
  <dcterms:created xsi:type="dcterms:W3CDTF">2024-06-10T19:34:00Z</dcterms:created>
  <dcterms:modified xsi:type="dcterms:W3CDTF">2024-06-13T17:18:00Z</dcterms:modified>
</cp:coreProperties>
</file>