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28F" w:rsidRDefault="00DB328F" w:rsidP="00DB328F">
      <w:pPr>
        <w:rPr>
          <w:rFonts w:ascii="Palatino Linotype" w:eastAsia="Times New Roman" w:hAnsi="Palatino Linotype" w:cs="Courier New"/>
          <w:b/>
          <w:bCs/>
          <w:lang w:eastAsia="ar-SA" w:bidi="ar-SA"/>
        </w:rPr>
      </w:pPr>
      <w:bookmarkStart w:id="0" w:name="_GoBack"/>
      <w:r w:rsidRPr="009E617A">
        <w:rPr>
          <w:rFonts w:ascii="Palatino Linotype" w:eastAsia="Times New Roman" w:hAnsi="Palatino Linotype" w:cs="Courier New"/>
          <w:b/>
          <w:bCs/>
          <w:lang w:eastAsia="ar-SA" w:bidi="ar-SA"/>
        </w:rPr>
        <w:t>LEI COMPLEMENTAR Nº</w:t>
      </w:r>
      <w:proofErr w:type="gramStart"/>
      <w:r w:rsidRPr="009E617A">
        <w:rPr>
          <w:rFonts w:ascii="Palatino Linotype" w:eastAsia="Times New Roman" w:hAnsi="Palatino Linotype" w:cs="Courier New"/>
          <w:b/>
          <w:bCs/>
          <w:lang w:eastAsia="ar-SA" w:bidi="ar-SA"/>
        </w:rPr>
        <w:t xml:space="preserve">  </w:t>
      </w:r>
      <w:proofErr w:type="gramEnd"/>
      <w:r w:rsidRPr="009E617A">
        <w:rPr>
          <w:rFonts w:ascii="Palatino Linotype" w:eastAsia="Times New Roman" w:hAnsi="Palatino Linotype" w:cs="Courier New"/>
          <w:b/>
          <w:bCs/>
          <w:lang w:eastAsia="ar-SA" w:bidi="ar-SA"/>
        </w:rPr>
        <w:t>27/2015</w:t>
      </w:r>
    </w:p>
    <w:bookmarkEnd w:id="0"/>
    <w:p w:rsidR="00DB328F" w:rsidRDefault="00DB328F" w:rsidP="00DB328F">
      <w:pPr>
        <w:rPr>
          <w:rFonts w:ascii="Palatino Linotype" w:eastAsia="Times New Roman" w:hAnsi="Palatino Linotype" w:cs="Courier New"/>
          <w:lang w:bidi="ar-SA"/>
        </w:rPr>
      </w:pPr>
    </w:p>
    <w:p w:rsidR="00DB328F" w:rsidRDefault="00DB328F" w:rsidP="00DB328F">
      <w:pPr>
        <w:tabs>
          <w:tab w:val="left" w:pos="4111"/>
        </w:tabs>
        <w:ind w:left="2694"/>
        <w:jc w:val="both"/>
        <w:rPr>
          <w:rFonts w:ascii="Palatino Linotype" w:eastAsia="Times New Roman" w:hAnsi="Palatino Linotype" w:cs="Courier New"/>
          <w:i/>
          <w:lang w:bidi="ar-SA"/>
        </w:rPr>
      </w:pPr>
      <w:r>
        <w:rPr>
          <w:rFonts w:ascii="Palatino Linotype" w:eastAsia="Times New Roman" w:hAnsi="Palatino Linotype" w:cs="Courier New"/>
          <w:i/>
          <w:lang w:bidi="ar-SA"/>
        </w:rPr>
        <w:t>Altera artigos 31, 35 e 48 da Lei 753/87 de 17 de agosto de 1987, Código de Parcelamento de Solo de Guarujá do Sul, SC,</w:t>
      </w:r>
      <w:proofErr w:type="gramStart"/>
      <w:r>
        <w:rPr>
          <w:rFonts w:ascii="Palatino Linotype" w:eastAsia="Times New Roman" w:hAnsi="Palatino Linotype" w:cs="Courier New"/>
          <w:i/>
          <w:lang w:bidi="ar-SA"/>
        </w:rPr>
        <w:t xml:space="preserve">  </w:t>
      </w:r>
      <w:proofErr w:type="gramEnd"/>
      <w:r>
        <w:rPr>
          <w:rFonts w:ascii="Palatino Linotype" w:eastAsia="Times New Roman" w:hAnsi="Palatino Linotype" w:cs="Courier New"/>
          <w:i/>
          <w:lang w:bidi="ar-SA"/>
        </w:rPr>
        <w:t>e da outras providencias.</w:t>
      </w:r>
    </w:p>
    <w:p w:rsidR="00DB328F" w:rsidRDefault="00DB328F" w:rsidP="00DB328F">
      <w:pPr>
        <w:tabs>
          <w:tab w:val="left" w:pos="4111"/>
        </w:tabs>
        <w:jc w:val="both"/>
        <w:rPr>
          <w:rFonts w:ascii="Palatino Linotype" w:eastAsia="Times New Roman" w:hAnsi="Palatino Linotype" w:cs="Courier New"/>
          <w:i/>
          <w:lang w:bidi="ar-SA"/>
        </w:rPr>
      </w:pPr>
    </w:p>
    <w:p w:rsidR="00DB328F" w:rsidRDefault="00DB328F" w:rsidP="00DB328F">
      <w:pPr>
        <w:ind w:firstLine="2694"/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  <w:b/>
        </w:rPr>
        <w:t>O Prefeito Municipal de Guarujá do Sul</w:t>
      </w:r>
      <w:r>
        <w:rPr>
          <w:rFonts w:ascii="Palatino Linotype" w:hAnsi="Palatino Linotype" w:cs="Courier New"/>
        </w:rPr>
        <w:t>, Estado de Santa Catarina,</w:t>
      </w:r>
    </w:p>
    <w:p w:rsidR="00DB328F" w:rsidRDefault="00DB328F" w:rsidP="00DB328F">
      <w:pPr>
        <w:ind w:firstLine="2694"/>
        <w:jc w:val="both"/>
        <w:rPr>
          <w:rFonts w:ascii="Palatino Linotype" w:hAnsi="Palatino Linotype" w:cs="Courier New"/>
        </w:rPr>
      </w:pPr>
    </w:p>
    <w:p w:rsidR="00DB328F" w:rsidRPr="00A47B81" w:rsidRDefault="00DB328F" w:rsidP="00DB328F">
      <w:pPr>
        <w:ind w:firstLine="2127"/>
        <w:jc w:val="both"/>
        <w:rPr>
          <w:rFonts w:ascii="Palatino Linotype" w:hAnsi="Palatino Linotype" w:cs="Courier New"/>
        </w:rPr>
      </w:pPr>
      <w:r w:rsidRPr="00A47B81">
        <w:rPr>
          <w:rFonts w:ascii="Palatino Linotype" w:hAnsi="Palatino Linotype" w:cs="Courier New"/>
          <w:b/>
        </w:rPr>
        <w:t>TORNA PÚBLICO</w:t>
      </w:r>
      <w:r w:rsidRPr="00A47B81">
        <w:rPr>
          <w:rFonts w:ascii="Palatino Linotype" w:hAnsi="Palatino Linotype" w:cs="Courier New"/>
        </w:rPr>
        <w:t xml:space="preserve"> a todos os habitantes deste Município que a Câmara Municipal de Vereadores, votou, aprovou e eu sanciono a seguinte Lei</w:t>
      </w:r>
      <w:r>
        <w:rPr>
          <w:rFonts w:ascii="Palatino Linotype" w:hAnsi="Palatino Linotype" w:cs="Courier New"/>
        </w:rPr>
        <w:t xml:space="preserve"> Complementar</w:t>
      </w:r>
      <w:r w:rsidRPr="00A47B81">
        <w:rPr>
          <w:rFonts w:ascii="Palatino Linotype" w:hAnsi="Palatino Linotype" w:cs="Courier New"/>
        </w:rPr>
        <w:t>:</w:t>
      </w:r>
    </w:p>
    <w:p w:rsidR="00DB328F" w:rsidRDefault="00DB328F" w:rsidP="00DB328F">
      <w:pPr>
        <w:pStyle w:val="Recuodecorpodetexto2"/>
        <w:spacing w:after="0" w:line="240" w:lineRule="auto"/>
        <w:ind w:left="0" w:firstLine="2694"/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</w:rPr>
        <w:t>:</w:t>
      </w:r>
    </w:p>
    <w:p w:rsidR="00DB328F" w:rsidRDefault="00DB328F" w:rsidP="00DB328F">
      <w:pPr>
        <w:tabs>
          <w:tab w:val="left" w:pos="4111"/>
        </w:tabs>
        <w:jc w:val="both"/>
        <w:rPr>
          <w:rFonts w:ascii="Palatino Linotype" w:hAnsi="Palatino Linotype" w:cs="Courier New"/>
          <w:b/>
          <w:bCs/>
          <w:color w:val="000000"/>
        </w:rPr>
      </w:pP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/>
          <w:bCs/>
          <w:color w:val="000000"/>
        </w:rPr>
        <w:t>Art. 1º</w:t>
      </w:r>
      <w:proofErr w:type="gramStart"/>
      <w:r>
        <w:rPr>
          <w:rFonts w:ascii="Palatino Linotype" w:hAnsi="Palatino Linotype" w:cs="Courier New"/>
          <w:b/>
          <w:bCs/>
          <w:color w:val="000000"/>
        </w:rPr>
        <w:t xml:space="preserve"> </w:t>
      </w:r>
      <w:r>
        <w:rPr>
          <w:rFonts w:ascii="Palatino Linotype" w:hAnsi="Palatino Linotype" w:cs="Courier New"/>
          <w:bCs/>
          <w:color w:val="000000"/>
        </w:rPr>
        <w:t xml:space="preserve"> </w:t>
      </w:r>
      <w:proofErr w:type="gramEnd"/>
      <w:r>
        <w:rPr>
          <w:rFonts w:ascii="Palatino Linotype" w:hAnsi="Palatino Linotype" w:cs="Courier New"/>
          <w:bCs/>
          <w:color w:val="000000"/>
        </w:rPr>
        <w:t>O artigo 31 da Lei 753/87 de 17 de agosto de 1987, passa a vigorar acrescido dos Incisos IX e X, com a seguinte redação: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</w:p>
    <w:p w:rsidR="00DB328F" w:rsidRPr="00416130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  <w:lang w:val="en-US"/>
        </w:rPr>
      </w:pPr>
      <w:r w:rsidRPr="00416130">
        <w:rPr>
          <w:rFonts w:ascii="Palatino Linotype" w:hAnsi="Palatino Linotype" w:cs="Courier New"/>
          <w:bCs/>
          <w:color w:val="000000"/>
          <w:lang w:val="en-US"/>
        </w:rPr>
        <w:t>“Art. 31...........................</w:t>
      </w:r>
    </w:p>
    <w:p w:rsidR="00DB328F" w:rsidRP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  <w:lang w:val="en-US"/>
        </w:rPr>
      </w:pPr>
      <w:r w:rsidRPr="00DB328F">
        <w:rPr>
          <w:rFonts w:ascii="Palatino Linotype" w:hAnsi="Palatino Linotype" w:cs="Courier New"/>
          <w:bCs/>
          <w:color w:val="000000"/>
          <w:lang w:val="en-US"/>
        </w:rPr>
        <w:t xml:space="preserve">I </w:t>
      </w:r>
      <w:proofErr w:type="gramStart"/>
      <w:r w:rsidRPr="00DB328F">
        <w:rPr>
          <w:rFonts w:ascii="Palatino Linotype" w:hAnsi="Palatino Linotype" w:cs="Courier New"/>
          <w:bCs/>
          <w:color w:val="000000"/>
          <w:lang w:val="en-US"/>
        </w:rPr>
        <w:t>- ................................</w:t>
      </w:r>
      <w:proofErr w:type="gramEnd"/>
    </w:p>
    <w:p w:rsidR="00DB328F" w:rsidRP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  <w:lang w:val="en-US"/>
        </w:rPr>
      </w:pPr>
      <w:r w:rsidRPr="00DB328F">
        <w:rPr>
          <w:rFonts w:ascii="Palatino Linotype" w:hAnsi="Palatino Linotype" w:cs="Courier New"/>
          <w:bCs/>
          <w:color w:val="000000"/>
          <w:lang w:val="en-US"/>
        </w:rPr>
        <w:t xml:space="preserve">II </w:t>
      </w:r>
      <w:proofErr w:type="gramStart"/>
      <w:r w:rsidRPr="00DB328F">
        <w:rPr>
          <w:rFonts w:ascii="Palatino Linotype" w:hAnsi="Palatino Linotype" w:cs="Courier New"/>
          <w:bCs/>
          <w:color w:val="000000"/>
          <w:lang w:val="en-US"/>
        </w:rPr>
        <w:t>- ...............................</w:t>
      </w:r>
      <w:proofErr w:type="gramEnd"/>
    </w:p>
    <w:p w:rsidR="00DB328F" w:rsidRP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  <w:lang w:val="en-US"/>
        </w:rPr>
      </w:pPr>
      <w:r w:rsidRPr="00DB328F">
        <w:rPr>
          <w:rFonts w:ascii="Palatino Linotype" w:hAnsi="Palatino Linotype" w:cs="Courier New"/>
          <w:bCs/>
          <w:color w:val="000000"/>
          <w:lang w:val="en-US"/>
        </w:rPr>
        <w:t xml:space="preserve">III </w:t>
      </w:r>
      <w:proofErr w:type="gramStart"/>
      <w:r w:rsidRPr="00DB328F">
        <w:rPr>
          <w:rFonts w:ascii="Palatino Linotype" w:hAnsi="Palatino Linotype" w:cs="Courier New"/>
          <w:bCs/>
          <w:color w:val="000000"/>
          <w:lang w:val="en-US"/>
        </w:rPr>
        <w:t>- .............................</w:t>
      </w:r>
      <w:proofErr w:type="gramEnd"/>
    </w:p>
    <w:p w:rsidR="00DB328F" w:rsidRP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  <w:lang w:val="en-US"/>
        </w:rPr>
      </w:pPr>
      <w:r w:rsidRPr="00DB328F">
        <w:rPr>
          <w:rFonts w:ascii="Palatino Linotype" w:hAnsi="Palatino Linotype" w:cs="Courier New"/>
          <w:bCs/>
          <w:color w:val="000000"/>
          <w:lang w:val="en-US"/>
        </w:rPr>
        <w:t xml:space="preserve">IV </w:t>
      </w:r>
      <w:proofErr w:type="gramStart"/>
      <w:r w:rsidRPr="00DB328F">
        <w:rPr>
          <w:rFonts w:ascii="Palatino Linotype" w:hAnsi="Palatino Linotype" w:cs="Courier New"/>
          <w:bCs/>
          <w:color w:val="000000"/>
          <w:lang w:val="en-US"/>
        </w:rPr>
        <w:t>- .............................</w:t>
      </w:r>
      <w:proofErr w:type="gramEnd"/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 xml:space="preserve">V </w:t>
      </w:r>
      <w:proofErr w:type="gramStart"/>
      <w:r>
        <w:rPr>
          <w:rFonts w:ascii="Palatino Linotype" w:hAnsi="Palatino Linotype" w:cs="Courier New"/>
          <w:bCs/>
          <w:color w:val="000000"/>
        </w:rPr>
        <w:t>- ...</w:t>
      </w:r>
      <w:proofErr w:type="gramEnd"/>
      <w:r>
        <w:rPr>
          <w:rFonts w:ascii="Palatino Linotype" w:hAnsi="Palatino Linotype" w:cs="Courier New"/>
          <w:bCs/>
          <w:color w:val="000000"/>
        </w:rPr>
        <w:t>...........................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 xml:space="preserve">VI </w:t>
      </w:r>
      <w:proofErr w:type="gramStart"/>
      <w:r>
        <w:rPr>
          <w:rFonts w:ascii="Palatino Linotype" w:hAnsi="Palatino Linotype" w:cs="Courier New"/>
          <w:bCs/>
          <w:color w:val="000000"/>
        </w:rPr>
        <w:t>- ...</w:t>
      </w:r>
      <w:proofErr w:type="gramEnd"/>
      <w:r>
        <w:rPr>
          <w:rFonts w:ascii="Palatino Linotype" w:hAnsi="Palatino Linotype" w:cs="Courier New"/>
          <w:bCs/>
          <w:color w:val="000000"/>
        </w:rPr>
        <w:t>..........................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 xml:space="preserve">VII </w:t>
      </w:r>
      <w:proofErr w:type="gramStart"/>
      <w:r>
        <w:rPr>
          <w:rFonts w:ascii="Palatino Linotype" w:hAnsi="Palatino Linotype" w:cs="Courier New"/>
          <w:bCs/>
          <w:color w:val="000000"/>
        </w:rPr>
        <w:t>- ...</w:t>
      </w:r>
      <w:proofErr w:type="gramEnd"/>
      <w:r>
        <w:rPr>
          <w:rFonts w:ascii="Palatino Linotype" w:hAnsi="Palatino Linotype" w:cs="Courier New"/>
          <w:bCs/>
          <w:color w:val="000000"/>
        </w:rPr>
        <w:t>........................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 xml:space="preserve">VIII </w:t>
      </w:r>
      <w:proofErr w:type="gramStart"/>
      <w:r>
        <w:rPr>
          <w:rFonts w:ascii="Palatino Linotype" w:hAnsi="Palatino Linotype" w:cs="Courier New"/>
          <w:bCs/>
          <w:color w:val="000000"/>
        </w:rPr>
        <w:t>- ...</w:t>
      </w:r>
      <w:proofErr w:type="gramEnd"/>
      <w:r>
        <w:rPr>
          <w:rFonts w:ascii="Palatino Linotype" w:hAnsi="Palatino Linotype" w:cs="Courier New"/>
          <w:bCs/>
          <w:color w:val="000000"/>
        </w:rPr>
        <w:t>.......................</w:t>
      </w:r>
    </w:p>
    <w:p w:rsidR="00DB328F" w:rsidRPr="009E617A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 w:rsidRPr="009E617A">
        <w:rPr>
          <w:rFonts w:ascii="Palatino Linotype" w:hAnsi="Palatino Linotype" w:cs="Courier New"/>
          <w:bCs/>
          <w:color w:val="000000"/>
        </w:rPr>
        <w:t xml:space="preserve">IX – Projeto de pavimentação em paralelepípedos ou (asfalto em </w:t>
      </w:r>
      <w:proofErr w:type="gramStart"/>
      <w:r w:rsidRPr="009E617A">
        <w:rPr>
          <w:rFonts w:ascii="Palatino Linotype" w:hAnsi="Palatino Linotype" w:cs="Courier New"/>
          <w:bCs/>
          <w:color w:val="000000"/>
        </w:rPr>
        <w:t>C.B.U.</w:t>
      </w:r>
      <w:proofErr w:type="gramEnd"/>
      <w:r w:rsidRPr="009E617A">
        <w:rPr>
          <w:rFonts w:ascii="Palatino Linotype" w:hAnsi="Palatino Linotype" w:cs="Courier New"/>
          <w:bCs/>
          <w:color w:val="000000"/>
        </w:rPr>
        <w:t>Q), das vias públicas que farão parte do loteamento, devidamente aprovado pelo município;</w:t>
      </w:r>
    </w:p>
    <w:p w:rsidR="00DB328F" w:rsidRDefault="00DB328F" w:rsidP="00DB328F">
      <w:pPr>
        <w:widowControl/>
        <w:suppressAutoHyphens w:val="0"/>
        <w:jc w:val="both"/>
        <w:rPr>
          <w:rFonts w:ascii="Palatino Linotype" w:hAnsi="Palatino Linotype"/>
        </w:rPr>
      </w:pPr>
      <w:proofErr w:type="gramStart"/>
      <w:r w:rsidRPr="009E617A">
        <w:rPr>
          <w:rFonts w:ascii="Palatino Linotype" w:hAnsi="Palatino Linotype" w:cs="Courier New"/>
          <w:bCs/>
          <w:color w:val="000000"/>
        </w:rPr>
        <w:t xml:space="preserve">X - </w:t>
      </w:r>
      <w:r w:rsidRPr="009E617A">
        <w:rPr>
          <w:rFonts w:ascii="Palatino Linotype" w:hAnsi="Palatino Linotype"/>
        </w:rPr>
        <w:t xml:space="preserve">Apresentar cópia digital de todos os arquivos apresentados (em formato </w:t>
      </w:r>
      <w:proofErr w:type="spellStart"/>
      <w:r w:rsidRPr="009E617A">
        <w:rPr>
          <w:rFonts w:ascii="Palatino Linotype" w:hAnsi="Palatino Linotype"/>
        </w:rPr>
        <w:t>dwg</w:t>
      </w:r>
      <w:proofErr w:type="spellEnd"/>
      <w:r w:rsidRPr="009E617A">
        <w:rPr>
          <w:rFonts w:ascii="Palatino Linotype" w:hAnsi="Palatino Linotype"/>
        </w:rPr>
        <w:t xml:space="preserve"> e Word) para arquivar </w:t>
      </w:r>
      <w:r>
        <w:rPr>
          <w:rFonts w:ascii="Palatino Linotype" w:hAnsi="Palatino Linotype"/>
        </w:rPr>
        <w:t>no</w:t>
      </w:r>
      <w:r w:rsidRPr="009E617A">
        <w:rPr>
          <w:rFonts w:ascii="Palatino Linotype" w:hAnsi="Palatino Linotype"/>
        </w:rPr>
        <w:t xml:space="preserve"> município</w:t>
      </w:r>
      <w:r>
        <w:rPr>
          <w:rFonts w:ascii="Palatino Linotype" w:hAnsi="Palatino Linotype"/>
        </w:rPr>
        <w:t>”</w:t>
      </w:r>
      <w:proofErr w:type="gramEnd"/>
      <w:r>
        <w:rPr>
          <w:rFonts w:ascii="Palatino Linotype" w:hAnsi="Palatino Linotype"/>
        </w:rPr>
        <w:t>;</w:t>
      </w:r>
    </w:p>
    <w:p w:rsidR="00DB328F" w:rsidRDefault="00DB328F" w:rsidP="00DB328F">
      <w:pPr>
        <w:widowControl/>
        <w:suppressAutoHyphens w:val="0"/>
        <w:jc w:val="both"/>
        <w:rPr>
          <w:rFonts w:ascii="Palatino Linotype" w:hAnsi="Palatino Linotype"/>
        </w:rPr>
      </w:pP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/>
          <w:bCs/>
          <w:color w:val="000000"/>
        </w:rPr>
        <w:t>Art. 2º</w:t>
      </w:r>
      <w:proofErr w:type="gramStart"/>
      <w:r>
        <w:rPr>
          <w:rFonts w:ascii="Palatino Linotype" w:hAnsi="Palatino Linotype" w:cs="Courier New"/>
          <w:b/>
          <w:bCs/>
          <w:color w:val="000000"/>
        </w:rPr>
        <w:t xml:space="preserve"> </w:t>
      </w:r>
      <w:r>
        <w:rPr>
          <w:rFonts w:ascii="Palatino Linotype" w:hAnsi="Palatino Linotype" w:cs="Courier New"/>
          <w:bCs/>
          <w:color w:val="000000"/>
        </w:rPr>
        <w:t xml:space="preserve"> </w:t>
      </w:r>
      <w:proofErr w:type="gramEnd"/>
      <w:r>
        <w:rPr>
          <w:rFonts w:ascii="Palatino Linotype" w:hAnsi="Palatino Linotype" w:cs="Courier New"/>
          <w:bCs/>
          <w:color w:val="000000"/>
        </w:rPr>
        <w:t>O Inciso II do artigo 35 da Lei 753/87 de 17 de agosto de 1987, passa a vigorar acrescido das letras “c” e “d”, com a seguinte redação: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>Art. 35</w:t>
      </w:r>
      <w:proofErr w:type="gramStart"/>
      <w:r>
        <w:rPr>
          <w:rFonts w:ascii="Palatino Linotype" w:hAnsi="Palatino Linotype" w:cs="Courier New"/>
          <w:bCs/>
          <w:color w:val="000000"/>
        </w:rPr>
        <w:t xml:space="preserve">  ...</w:t>
      </w:r>
      <w:proofErr w:type="gramEnd"/>
      <w:r>
        <w:rPr>
          <w:rFonts w:ascii="Palatino Linotype" w:hAnsi="Palatino Linotype" w:cs="Courier New"/>
          <w:bCs/>
          <w:color w:val="000000"/>
        </w:rPr>
        <w:t>........................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 xml:space="preserve">I </w:t>
      </w:r>
      <w:proofErr w:type="gramStart"/>
      <w:r>
        <w:rPr>
          <w:rFonts w:ascii="Palatino Linotype" w:hAnsi="Palatino Linotype" w:cs="Courier New"/>
          <w:bCs/>
          <w:color w:val="000000"/>
        </w:rPr>
        <w:t>- ...</w:t>
      </w:r>
      <w:proofErr w:type="gramEnd"/>
      <w:r>
        <w:rPr>
          <w:rFonts w:ascii="Palatino Linotype" w:hAnsi="Palatino Linotype" w:cs="Courier New"/>
          <w:bCs/>
          <w:color w:val="000000"/>
        </w:rPr>
        <w:t>..................................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 xml:space="preserve">II </w:t>
      </w:r>
      <w:proofErr w:type="gramStart"/>
      <w:r>
        <w:rPr>
          <w:rFonts w:ascii="Palatino Linotype" w:hAnsi="Palatino Linotype" w:cs="Courier New"/>
          <w:bCs/>
          <w:color w:val="000000"/>
        </w:rPr>
        <w:t>- ...</w:t>
      </w:r>
      <w:proofErr w:type="gramEnd"/>
      <w:r>
        <w:rPr>
          <w:rFonts w:ascii="Palatino Linotype" w:hAnsi="Palatino Linotype" w:cs="Courier New"/>
          <w:bCs/>
          <w:color w:val="000000"/>
        </w:rPr>
        <w:t>.................................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proofErr w:type="gramStart"/>
      <w:r>
        <w:rPr>
          <w:rFonts w:ascii="Palatino Linotype" w:hAnsi="Palatino Linotype" w:cs="Courier New"/>
          <w:bCs/>
          <w:color w:val="000000"/>
        </w:rPr>
        <w:lastRenderedPageBreak/>
        <w:t>a</w:t>
      </w:r>
      <w:proofErr w:type="gramEnd"/>
      <w:r>
        <w:rPr>
          <w:rFonts w:ascii="Palatino Linotype" w:hAnsi="Palatino Linotype" w:cs="Courier New"/>
          <w:bCs/>
          <w:color w:val="000000"/>
        </w:rPr>
        <w:t>)...................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proofErr w:type="gramStart"/>
      <w:r>
        <w:rPr>
          <w:rFonts w:ascii="Palatino Linotype" w:hAnsi="Palatino Linotype" w:cs="Courier New"/>
          <w:bCs/>
          <w:color w:val="000000"/>
        </w:rPr>
        <w:t>b)</w:t>
      </w:r>
      <w:proofErr w:type="gramEnd"/>
      <w:r>
        <w:rPr>
          <w:rFonts w:ascii="Palatino Linotype" w:hAnsi="Palatino Linotype" w:cs="Courier New"/>
          <w:bCs/>
          <w:color w:val="000000"/>
        </w:rPr>
        <w:t>...................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>c) O número, quando se tratar de prédio, ou, tratando-se apenas de terreno, se fica do lado par ou impar do logradouro, e a que distância métrica da edificação ou da esquina mais próxima;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 xml:space="preserve">d) O lote que sofrer modificações em virtude do desdobramento ou </w:t>
      </w:r>
      <w:proofErr w:type="spellStart"/>
      <w:r>
        <w:rPr>
          <w:rFonts w:ascii="Palatino Linotype" w:hAnsi="Palatino Linotype" w:cs="Courier New"/>
          <w:bCs/>
          <w:color w:val="000000"/>
        </w:rPr>
        <w:t>remembramento</w:t>
      </w:r>
      <w:proofErr w:type="spellEnd"/>
      <w:r>
        <w:rPr>
          <w:rFonts w:ascii="Palatino Linotype" w:hAnsi="Palatino Linotype" w:cs="Courier New"/>
          <w:bCs/>
          <w:color w:val="000000"/>
        </w:rPr>
        <w:t xml:space="preserve">, com o propósito de identificar sua correta localização, deverá ser denominado como </w:t>
      </w:r>
      <w:proofErr w:type="gramStart"/>
      <w:r>
        <w:rPr>
          <w:rFonts w:ascii="Palatino Linotype" w:hAnsi="Palatino Linotype" w:cs="Courier New"/>
          <w:bCs/>
          <w:color w:val="000000"/>
        </w:rPr>
        <w:t>“parte do lote urbano nº X, seguido das letras “A”, “B”, assim por diante.</w:t>
      </w:r>
      <w:proofErr w:type="gramEnd"/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Cs/>
          <w:color w:val="000000"/>
        </w:rPr>
        <w:t xml:space="preserve">III </w:t>
      </w:r>
      <w:proofErr w:type="gramStart"/>
      <w:r>
        <w:rPr>
          <w:rFonts w:ascii="Palatino Linotype" w:hAnsi="Palatino Linotype" w:cs="Courier New"/>
          <w:bCs/>
          <w:color w:val="000000"/>
        </w:rPr>
        <w:t>- ...</w:t>
      </w:r>
      <w:proofErr w:type="gramEnd"/>
      <w:r>
        <w:rPr>
          <w:rFonts w:ascii="Palatino Linotype" w:hAnsi="Palatino Linotype" w:cs="Courier New"/>
          <w:bCs/>
          <w:color w:val="000000"/>
        </w:rPr>
        <w:t>................................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  <w:r>
        <w:rPr>
          <w:rFonts w:ascii="Palatino Linotype" w:hAnsi="Palatino Linotype" w:cs="Courier New"/>
          <w:b/>
          <w:bCs/>
          <w:color w:val="000000"/>
        </w:rPr>
        <w:t>Art. 3º</w:t>
      </w:r>
      <w:proofErr w:type="gramStart"/>
      <w:r>
        <w:rPr>
          <w:rFonts w:ascii="Palatino Linotype" w:hAnsi="Palatino Linotype" w:cs="Courier New"/>
          <w:b/>
          <w:bCs/>
          <w:color w:val="000000"/>
        </w:rPr>
        <w:t xml:space="preserve"> </w:t>
      </w:r>
      <w:r>
        <w:rPr>
          <w:rFonts w:ascii="Palatino Linotype" w:hAnsi="Palatino Linotype" w:cs="Courier New"/>
          <w:bCs/>
          <w:color w:val="000000"/>
        </w:rPr>
        <w:t xml:space="preserve"> </w:t>
      </w:r>
      <w:proofErr w:type="gramEnd"/>
      <w:r>
        <w:rPr>
          <w:rFonts w:ascii="Palatino Linotype" w:hAnsi="Palatino Linotype" w:cs="Courier New"/>
          <w:bCs/>
          <w:color w:val="000000"/>
        </w:rPr>
        <w:t>O artigo 48 da Lei 753/87 de 17 de agosto de 1987, passa a vigorar com a seguinte redação:</w:t>
      </w:r>
    </w:p>
    <w:p w:rsidR="00DB328F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  <w:color w:val="000000"/>
        </w:rPr>
      </w:pPr>
    </w:p>
    <w:p w:rsidR="00DB328F" w:rsidRPr="00775E8C" w:rsidRDefault="00DB328F" w:rsidP="00DB328F">
      <w:pPr>
        <w:pStyle w:val="Textopadro"/>
        <w:tabs>
          <w:tab w:val="clear" w:pos="0"/>
          <w:tab w:val="left" w:pos="-4680"/>
        </w:tabs>
        <w:jc w:val="both"/>
        <w:rPr>
          <w:rFonts w:ascii="Palatino Linotype" w:hAnsi="Palatino Linotype" w:cs="Courier New"/>
          <w:bCs/>
        </w:rPr>
      </w:pPr>
      <w:r w:rsidRPr="00775E8C">
        <w:rPr>
          <w:rFonts w:ascii="Palatino Linotype" w:hAnsi="Palatino Linotype" w:cs="Courier New"/>
          <w:bCs/>
        </w:rPr>
        <w:t>Art. 48</w:t>
      </w:r>
      <w:proofErr w:type="gramStart"/>
      <w:r w:rsidRPr="00775E8C">
        <w:rPr>
          <w:rFonts w:ascii="Palatino Linotype" w:hAnsi="Palatino Linotype" w:cs="Courier New"/>
          <w:bCs/>
        </w:rPr>
        <w:t xml:space="preserve">  </w:t>
      </w:r>
      <w:proofErr w:type="gramEnd"/>
      <w:r w:rsidRPr="00775E8C">
        <w:rPr>
          <w:rFonts w:ascii="Palatino Linotype" w:hAnsi="Palatino Linotype" w:cs="Courier New"/>
          <w:bCs/>
        </w:rPr>
        <w:t>Co</w:t>
      </w:r>
      <w:r>
        <w:rPr>
          <w:rFonts w:ascii="Palatino Linotype" w:hAnsi="Palatino Linotype" w:cs="Courier New"/>
          <w:bCs/>
        </w:rPr>
        <w:t>nstitui condição essencial à aprovação de qualquer loteamento, a execução das seguintes obras e benfeitorias pelo interessado, após a aprovação do respectivo projeto:</w:t>
      </w:r>
    </w:p>
    <w:p w:rsidR="00DB328F" w:rsidRPr="00284ACB" w:rsidRDefault="00DB328F" w:rsidP="00DB328F">
      <w:pPr>
        <w:spacing w:before="100" w:beforeAutospacing="1" w:after="100" w:afterAutospacing="1"/>
        <w:jc w:val="both"/>
        <w:rPr>
          <w:rFonts w:ascii="Palatino Linotype" w:eastAsia="Times New Roman" w:hAnsi="Palatino Linotype" w:cs="Arial"/>
        </w:rPr>
      </w:pPr>
      <w:r w:rsidRPr="00284ACB">
        <w:rPr>
          <w:rFonts w:ascii="Palatino Linotype" w:eastAsia="Times New Roman" w:hAnsi="Palatino Linotype" w:cs="Arial"/>
        </w:rPr>
        <w:t xml:space="preserve">I - </w:t>
      </w:r>
      <w:r>
        <w:rPr>
          <w:rFonts w:ascii="Palatino Linotype" w:eastAsia="Times New Roman" w:hAnsi="Palatino Linotype" w:cs="Arial"/>
        </w:rPr>
        <w:t>E</w:t>
      </w:r>
      <w:r w:rsidRPr="00284ACB">
        <w:rPr>
          <w:rFonts w:ascii="Palatino Linotype" w:eastAsia="Times New Roman" w:hAnsi="Palatino Linotype" w:cs="Arial"/>
        </w:rPr>
        <w:t>xecutar, sem ônus para o Município os seguintes serviços:</w:t>
      </w:r>
    </w:p>
    <w:p w:rsidR="00DB328F" w:rsidRPr="00284ACB" w:rsidRDefault="00DB328F" w:rsidP="00DB328F">
      <w:pPr>
        <w:widowControl/>
        <w:suppressAutoHyphens w:val="0"/>
        <w:ind w:left="300"/>
        <w:jc w:val="both"/>
        <w:rPr>
          <w:rFonts w:ascii="Palatino Linotype" w:eastAsia="Times New Roman" w:hAnsi="Palatino Linotype" w:cs="Arial"/>
        </w:rPr>
      </w:pPr>
      <w:r w:rsidRPr="00284ACB">
        <w:rPr>
          <w:rFonts w:ascii="Palatino Linotype" w:eastAsia="Times New Roman" w:hAnsi="Palatino Linotype" w:cs="Arial"/>
        </w:rPr>
        <w:t>a) Abertura das vias com marcos de alinhamento e nivelamento, executados em pedra ou concreto, n</w:t>
      </w:r>
      <w:r>
        <w:rPr>
          <w:rFonts w:ascii="Palatino Linotype" w:eastAsia="Times New Roman" w:hAnsi="Palatino Linotype" w:cs="Arial"/>
        </w:rPr>
        <w:t>o</w:t>
      </w:r>
      <w:r w:rsidRPr="00284ACB">
        <w:rPr>
          <w:rFonts w:ascii="Palatino Linotype" w:eastAsia="Times New Roman" w:hAnsi="Palatino Linotype" w:cs="Arial"/>
        </w:rPr>
        <w:t xml:space="preserve"> "</w:t>
      </w:r>
      <w:proofErr w:type="spellStart"/>
      <w:r w:rsidRPr="00284ACB">
        <w:rPr>
          <w:rFonts w:ascii="Palatino Linotype" w:eastAsia="Times New Roman" w:hAnsi="Palatino Linotype" w:cs="Arial"/>
        </w:rPr>
        <w:t>gr</w:t>
      </w:r>
      <w:r>
        <w:rPr>
          <w:rFonts w:ascii="Palatino Linotype" w:eastAsia="Times New Roman" w:hAnsi="Palatino Linotype" w:cs="Arial"/>
        </w:rPr>
        <w:t>ei</w:t>
      </w:r>
      <w:r w:rsidRPr="00284ACB">
        <w:rPr>
          <w:rFonts w:ascii="Palatino Linotype" w:eastAsia="Times New Roman" w:hAnsi="Palatino Linotype" w:cs="Arial"/>
        </w:rPr>
        <w:t>de</w:t>
      </w:r>
      <w:proofErr w:type="spellEnd"/>
      <w:r w:rsidRPr="00284ACB">
        <w:rPr>
          <w:rFonts w:ascii="Palatino Linotype" w:eastAsia="Times New Roman" w:hAnsi="Palatino Linotype" w:cs="Arial"/>
        </w:rPr>
        <w:t>" projetado;</w:t>
      </w:r>
    </w:p>
    <w:p w:rsidR="00DB328F" w:rsidRPr="00284ACB" w:rsidRDefault="00DB328F" w:rsidP="00DB328F">
      <w:pPr>
        <w:widowControl/>
        <w:suppressAutoHyphens w:val="0"/>
        <w:ind w:left="300"/>
        <w:jc w:val="both"/>
        <w:rPr>
          <w:rFonts w:ascii="Palatino Linotype" w:eastAsia="Times New Roman" w:hAnsi="Palatino Linotype" w:cs="Arial"/>
        </w:rPr>
      </w:pPr>
      <w:r w:rsidRPr="00284ACB">
        <w:rPr>
          <w:rFonts w:ascii="Palatino Linotype" w:eastAsia="Times New Roman" w:hAnsi="Palatino Linotype" w:cs="Arial"/>
        </w:rPr>
        <w:t xml:space="preserve">b) Movimento de </w:t>
      </w:r>
      <w:proofErr w:type="gramStart"/>
      <w:r w:rsidRPr="00284ACB">
        <w:rPr>
          <w:rFonts w:ascii="Palatino Linotype" w:eastAsia="Times New Roman" w:hAnsi="Palatino Linotype" w:cs="Arial"/>
        </w:rPr>
        <w:t>terra previsto</w:t>
      </w:r>
      <w:proofErr w:type="gramEnd"/>
      <w:r w:rsidRPr="00284ACB">
        <w:rPr>
          <w:rFonts w:ascii="Palatino Linotype" w:eastAsia="Times New Roman" w:hAnsi="Palatino Linotype" w:cs="Arial"/>
        </w:rPr>
        <w:t>;</w:t>
      </w:r>
    </w:p>
    <w:p w:rsidR="00DB328F" w:rsidRPr="00284ACB" w:rsidRDefault="00DB328F" w:rsidP="00DB328F">
      <w:pPr>
        <w:widowControl/>
        <w:suppressAutoHyphens w:val="0"/>
        <w:ind w:left="300"/>
        <w:jc w:val="both"/>
        <w:rPr>
          <w:rFonts w:ascii="Palatino Linotype" w:eastAsia="Times New Roman" w:hAnsi="Palatino Linotype" w:cs="Arial"/>
        </w:rPr>
      </w:pPr>
      <w:r w:rsidRPr="00284ACB">
        <w:rPr>
          <w:rFonts w:ascii="Palatino Linotype" w:eastAsia="Times New Roman" w:hAnsi="Palatino Linotype" w:cs="Arial"/>
        </w:rPr>
        <w:t>c) Rede de distribuição de água;</w:t>
      </w:r>
    </w:p>
    <w:p w:rsidR="00DB328F" w:rsidRPr="00284ACB" w:rsidRDefault="00DB328F" w:rsidP="00DB328F">
      <w:pPr>
        <w:widowControl/>
        <w:suppressAutoHyphens w:val="0"/>
        <w:ind w:left="300"/>
        <w:jc w:val="both"/>
        <w:rPr>
          <w:rFonts w:ascii="Palatino Linotype" w:eastAsia="Times New Roman" w:hAnsi="Palatino Linotype" w:cs="Arial"/>
        </w:rPr>
      </w:pPr>
      <w:r w:rsidRPr="00284ACB">
        <w:rPr>
          <w:rFonts w:ascii="Palatino Linotype" w:eastAsia="Times New Roman" w:hAnsi="Palatino Linotype" w:cs="Arial"/>
        </w:rPr>
        <w:t>d) Rede de energia elétrica;</w:t>
      </w:r>
    </w:p>
    <w:p w:rsidR="00DB328F" w:rsidRPr="00284ACB" w:rsidRDefault="00DB328F" w:rsidP="00DB328F">
      <w:pPr>
        <w:widowControl/>
        <w:suppressAutoHyphens w:val="0"/>
        <w:ind w:left="300"/>
        <w:jc w:val="both"/>
        <w:rPr>
          <w:rFonts w:ascii="Palatino Linotype" w:eastAsia="Times New Roman" w:hAnsi="Palatino Linotype" w:cs="Arial"/>
        </w:rPr>
      </w:pPr>
      <w:r>
        <w:rPr>
          <w:rFonts w:ascii="Palatino Linotype" w:eastAsia="Times New Roman" w:hAnsi="Palatino Linotype" w:cs="Arial"/>
        </w:rPr>
        <w:t>e</w:t>
      </w:r>
      <w:r w:rsidRPr="00284ACB">
        <w:rPr>
          <w:rFonts w:ascii="Palatino Linotype" w:eastAsia="Times New Roman" w:hAnsi="Palatino Linotype" w:cs="Arial"/>
        </w:rPr>
        <w:t>) Sistema de drenagem se for o caso;</w:t>
      </w:r>
    </w:p>
    <w:p w:rsidR="00DB328F" w:rsidRPr="00284ACB" w:rsidRDefault="00DB328F" w:rsidP="00DB328F">
      <w:pPr>
        <w:widowControl/>
        <w:suppressAutoHyphens w:val="0"/>
        <w:ind w:left="300"/>
        <w:jc w:val="both"/>
        <w:rPr>
          <w:rFonts w:ascii="Palatino Linotype" w:eastAsia="Times New Roman" w:hAnsi="Palatino Linotype" w:cs="Arial"/>
        </w:rPr>
      </w:pPr>
      <w:r>
        <w:rPr>
          <w:rFonts w:ascii="Palatino Linotype" w:eastAsia="Times New Roman" w:hAnsi="Palatino Linotype" w:cs="Arial"/>
        </w:rPr>
        <w:t>f</w:t>
      </w:r>
      <w:r w:rsidRPr="00284ACB">
        <w:rPr>
          <w:rFonts w:ascii="Palatino Linotype" w:eastAsia="Times New Roman" w:hAnsi="Palatino Linotype" w:cs="Arial"/>
        </w:rPr>
        <w:t>) Compactação das vias e logradouros;</w:t>
      </w:r>
    </w:p>
    <w:p w:rsidR="00DB328F" w:rsidRPr="00284ACB" w:rsidRDefault="00DB328F" w:rsidP="00DB328F">
      <w:pPr>
        <w:widowControl/>
        <w:suppressAutoHyphens w:val="0"/>
        <w:ind w:left="300"/>
        <w:jc w:val="both"/>
        <w:rPr>
          <w:rFonts w:ascii="Palatino Linotype" w:eastAsia="Times New Roman" w:hAnsi="Palatino Linotype" w:cs="Arial"/>
        </w:rPr>
      </w:pPr>
      <w:r>
        <w:rPr>
          <w:rFonts w:ascii="Palatino Linotype" w:eastAsia="Times New Roman" w:hAnsi="Palatino Linotype" w:cs="Arial"/>
        </w:rPr>
        <w:t>g</w:t>
      </w:r>
      <w:r w:rsidRPr="00284ACB">
        <w:rPr>
          <w:rFonts w:ascii="Palatino Linotype" w:eastAsia="Times New Roman" w:hAnsi="Palatino Linotype" w:cs="Arial"/>
        </w:rPr>
        <w:t>) Pavimentação em paralelepípedos (ou asfalto em C. B. U. Q.), meios-fios em concreto e rede de drenagem pluvial em tubos de concreto, para as vias públicas.</w:t>
      </w:r>
    </w:p>
    <w:p w:rsidR="00DB328F" w:rsidRPr="00284ACB" w:rsidRDefault="00DB328F" w:rsidP="00DB328F">
      <w:pPr>
        <w:spacing w:before="100" w:beforeAutospacing="1" w:after="100" w:afterAutospacing="1"/>
        <w:jc w:val="both"/>
        <w:rPr>
          <w:rFonts w:ascii="Palatino Linotype" w:eastAsia="Times New Roman" w:hAnsi="Palatino Linotype" w:cs="Arial"/>
        </w:rPr>
      </w:pPr>
      <w:r w:rsidRPr="00284ACB">
        <w:rPr>
          <w:rFonts w:ascii="Palatino Linotype" w:eastAsia="Times New Roman" w:hAnsi="Palatino Linotype" w:cs="Arial"/>
        </w:rPr>
        <w:t>II - A facilitar a fiscalização permanente do Município durante a execução das obras e serviços;</w:t>
      </w:r>
    </w:p>
    <w:p w:rsidR="00DB328F" w:rsidRPr="00284ACB" w:rsidRDefault="00DB328F" w:rsidP="00DB328F">
      <w:pPr>
        <w:spacing w:before="100" w:beforeAutospacing="1" w:after="100" w:afterAutospacing="1"/>
        <w:jc w:val="both"/>
        <w:rPr>
          <w:rFonts w:ascii="Palatino Linotype" w:eastAsia="Times New Roman" w:hAnsi="Palatino Linotype" w:cs="Arial"/>
        </w:rPr>
      </w:pPr>
      <w:r w:rsidRPr="00284ACB">
        <w:rPr>
          <w:rFonts w:ascii="Palatino Linotype" w:eastAsia="Times New Roman" w:hAnsi="Palatino Linotype" w:cs="Arial"/>
        </w:rPr>
        <w:t> III - A não outorgar qualquer escritura definitiva de venda de lotes antes do cumprimento dos serviços previstos no inciso I deste artigo, salvo o percentual de até 20% (vinte por cento) do número de lotes vendáveis, após verificação pelo Município de que ao menos 20% (vinte por cento) dos serviços previstos no inciso I para o loteamento estejam concluídos.</w:t>
      </w:r>
    </w:p>
    <w:p w:rsidR="00DB328F" w:rsidRPr="001C2A8E" w:rsidRDefault="00DB328F" w:rsidP="00DB328F">
      <w:pPr>
        <w:spacing w:before="100" w:beforeAutospacing="1" w:after="100" w:afterAutospacing="1"/>
        <w:jc w:val="both"/>
        <w:rPr>
          <w:rFonts w:ascii="Palatino Linotype" w:eastAsia="Times New Roman" w:hAnsi="Palatino Linotype" w:cs="Arial"/>
        </w:rPr>
      </w:pPr>
      <w:r w:rsidRPr="00284ACB">
        <w:rPr>
          <w:rFonts w:ascii="Palatino Linotype" w:eastAsia="Times New Roman" w:hAnsi="Palatino Linotype" w:cs="Arial"/>
        </w:rPr>
        <w:lastRenderedPageBreak/>
        <w:t>IV - A fazer constar dos compromissos de compra e venda de lotes a condição de que só poderão receber construções depois de executadas as obras do inciso I deste artigo, salvo a construção nos terrenos autorizados conforme inciso III, desde que seja apresentada certidão pelo órgão responsável pelo fornecimento de água, energia elétrica e setor competente do Município de que referidos lotes estão atendidos pelos serviços previstos no inciso I.</w:t>
      </w:r>
    </w:p>
    <w:p w:rsidR="00DB328F" w:rsidRPr="001C2A8E" w:rsidRDefault="00DB328F" w:rsidP="00DB328F">
      <w:pPr>
        <w:pStyle w:val="Corpodetexto2"/>
        <w:spacing w:line="240" w:lineRule="auto"/>
        <w:jc w:val="both"/>
        <w:rPr>
          <w:rFonts w:ascii="Palatino Linotype" w:hAnsi="Palatino Linotype" w:cs="Courier New"/>
        </w:rPr>
      </w:pPr>
      <w:r w:rsidRPr="001C2A8E">
        <w:rPr>
          <w:rFonts w:ascii="Palatino Linotype" w:hAnsi="Palatino Linotype" w:cs="Courier New"/>
          <w:b/>
          <w:bCs/>
          <w:color w:val="000000"/>
        </w:rPr>
        <w:t>Art. 3º</w:t>
      </w:r>
      <w:proofErr w:type="gramStart"/>
      <w:r w:rsidRPr="001C2A8E">
        <w:rPr>
          <w:rFonts w:ascii="Palatino Linotype" w:hAnsi="Palatino Linotype" w:cs="Courier New"/>
          <w:b/>
          <w:bCs/>
          <w:color w:val="000000"/>
        </w:rPr>
        <w:t xml:space="preserve"> </w:t>
      </w:r>
      <w:r w:rsidRPr="001C2A8E">
        <w:rPr>
          <w:rFonts w:ascii="Palatino Linotype" w:hAnsi="Palatino Linotype" w:cs="Courier New"/>
        </w:rPr>
        <w:t xml:space="preserve"> </w:t>
      </w:r>
      <w:proofErr w:type="gramEnd"/>
      <w:r w:rsidRPr="001C2A8E">
        <w:rPr>
          <w:rFonts w:ascii="Palatino Linotype" w:hAnsi="Palatino Linotype" w:cs="Courier New"/>
        </w:rPr>
        <w:t>Revogam-se as disposições em contrário, entrando em vigor a presente Lei</w:t>
      </w:r>
      <w:r>
        <w:rPr>
          <w:rFonts w:ascii="Palatino Linotype" w:hAnsi="Palatino Linotype" w:cs="Courier New"/>
        </w:rPr>
        <w:t xml:space="preserve"> Complementar</w:t>
      </w:r>
      <w:r w:rsidRPr="001C2A8E">
        <w:rPr>
          <w:rFonts w:ascii="Palatino Linotype" w:hAnsi="Palatino Linotype" w:cs="Courier New"/>
        </w:rPr>
        <w:t>, na data de sua publicação.</w:t>
      </w:r>
    </w:p>
    <w:p w:rsidR="00DB328F" w:rsidRPr="001C2A8E" w:rsidRDefault="00DB328F" w:rsidP="00DB328F">
      <w:pPr>
        <w:pStyle w:val="Corpodetexto2"/>
        <w:spacing w:line="240" w:lineRule="auto"/>
        <w:jc w:val="both"/>
        <w:rPr>
          <w:rFonts w:ascii="Palatino Linotype" w:hAnsi="Palatino Linotype" w:cs="Courier New"/>
        </w:rPr>
      </w:pPr>
    </w:p>
    <w:p w:rsidR="00DB328F" w:rsidRPr="00A47B81" w:rsidRDefault="00DB328F" w:rsidP="00DB328F">
      <w:pPr>
        <w:jc w:val="both"/>
        <w:rPr>
          <w:rFonts w:ascii="Palatino Linotype" w:hAnsi="Palatino Linotype" w:cs="Courier New"/>
        </w:rPr>
      </w:pPr>
      <w:r w:rsidRPr="00A47B81">
        <w:rPr>
          <w:rFonts w:ascii="Palatino Linotype" w:hAnsi="Palatino Linotype" w:cs="Courier New"/>
        </w:rPr>
        <w:t>GABINETE DO PREFEITO MUNICIPAL DE GUARUJÁ DO SUL – SC</w:t>
      </w:r>
    </w:p>
    <w:p w:rsidR="00DB328F" w:rsidRPr="00A47B81" w:rsidRDefault="00DB328F" w:rsidP="00DB328F">
      <w:pPr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</w:rPr>
        <w:t>15</w:t>
      </w:r>
      <w:r w:rsidRPr="00A47B81">
        <w:rPr>
          <w:rFonts w:ascii="Palatino Linotype" w:hAnsi="Palatino Linotype" w:cs="Courier New"/>
        </w:rPr>
        <w:t xml:space="preserve"> de </w:t>
      </w:r>
      <w:r>
        <w:rPr>
          <w:rFonts w:ascii="Palatino Linotype" w:hAnsi="Palatino Linotype" w:cs="Courier New"/>
        </w:rPr>
        <w:t>Março</w:t>
      </w:r>
      <w:r w:rsidRPr="00A47B81">
        <w:rPr>
          <w:rFonts w:ascii="Palatino Linotype" w:hAnsi="Palatino Linotype" w:cs="Courier New"/>
        </w:rPr>
        <w:t xml:space="preserve"> de 201</w:t>
      </w:r>
      <w:r>
        <w:rPr>
          <w:rFonts w:ascii="Palatino Linotype" w:hAnsi="Palatino Linotype" w:cs="Courier New"/>
        </w:rPr>
        <w:t>6</w:t>
      </w:r>
    </w:p>
    <w:p w:rsidR="00DB328F" w:rsidRPr="00A47B81" w:rsidRDefault="00DB328F" w:rsidP="00DB328F">
      <w:pPr>
        <w:jc w:val="both"/>
        <w:rPr>
          <w:rFonts w:ascii="Palatino Linotype" w:hAnsi="Palatino Linotype" w:cs="Courier New"/>
        </w:rPr>
      </w:pPr>
      <w:r w:rsidRPr="00A47B81">
        <w:rPr>
          <w:rFonts w:ascii="Palatino Linotype" w:hAnsi="Palatino Linotype" w:cs="Courier New"/>
        </w:rPr>
        <w:t>64º ano da Fundação e 5</w:t>
      </w:r>
      <w:r>
        <w:rPr>
          <w:rFonts w:ascii="Palatino Linotype" w:hAnsi="Palatino Linotype" w:cs="Courier New"/>
        </w:rPr>
        <w:t>4</w:t>
      </w:r>
      <w:r w:rsidRPr="00A47B81">
        <w:rPr>
          <w:rFonts w:ascii="Palatino Linotype" w:hAnsi="Palatino Linotype" w:cs="Courier New"/>
        </w:rPr>
        <w:t>º ano da Instalação.</w:t>
      </w:r>
    </w:p>
    <w:p w:rsidR="00DB328F" w:rsidRDefault="00DB328F" w:rsidP="00DB328F">
      <w:pPr>
        <w:jc w:val="center"/>
        <w:rPr>
          <w:rFonts w:ascii="Palatino Linotype" w:hAnsi="Palatino Linotype" w:cs="Courier New"/>
          <w:b/>
        </w:rPr>
      </w:pPr>
    </w:p>
    <w:p w:rsidR="00DB328F" w:rsidRDefault="00DB328F" w:rsidP="00DB328F">
      <w:pPr>
        <w:jc w:val="center"/>
        <w:rPr>
          <w:rFonts w:ascii="Palatino Linotype" w:hAnsi="Palatino Linotype" w:cs="Courier New"/>
          <w:b/>
        </w:rPr>
      </w:pPr>
    </w:p>
    <w:p w:rsidR="00DB328F" w:rsidRDefault="00DB328F" w:rsidP="00DB328F">
      <w:pPr>
        <w:jc w:val="center"/>
        <w:rPr>
          <w:rFonts w:ascii="Palatino Linotype" w:hAnsi="Palatino Linotype" w:cs="Courier New"/>
          <w:b/>
        </w:rPr>
      </w:pPr>
    </w:p>
    <w:p w:rsidR="00DB328F" w:rsidRPr="00A47B81" w:rsidRDefault="00DB328F" w:rsidP="00DB328F">
      <w:pPr>
        <w:jc w:val="center"/>
        <w:rPr>
          <w:rFonts w:ascii="Palatino Linotype" w:hAnsi="Palatino Linotype" w:cs="Courier New"/>
          <w:b/>
        </w:rPr>
      </w:pPr>
      <w:r w:rsidRPr="00A47B81">
        <w:rPr>
          <w:rFonts w:ascii="Palatino Linotype" w:hAnsi="Palatino Linotype" w:cs="Courier New"/>
          <w:b/>
        </w:rPr>
        <w:t>José Carlos Foiatto</w:t>
      </w:r>
    </w:p>
    <w:p w:rsidR="00DB328F" w:rsidRPr="00A47B81" w:rsidRDefault="00DB328F" w:rsidP="00DB328F">
      <w:pPr>
        <w:jc w:val="center"/>
        <w:rPr>
          <w:rFonts w:ascii="Palatino Linotype" w:hAnsi="Palatino Linotype" w:cs="Courier New"/>
          <w:b/>
        </w:rPr>
      </w:pPr>
      <w:r w:rsidRPr="00A47B81">
        <w:rPr>
          <w:rFonts w:ascii="Palatino Linotype" w:hAnsi="Palatino Linotype" w:cs="Courier New"/>
          <w:b/>
        </w:rPr>
        <w:t>Prefeito Municipal.</w:t>
      </w:r>
    </w:p>
    <w:p w:rsidR="00DB328F" w:rsidRPr="00A47B81" w:rsidRDefault="00DB328F" w:rsidP="00DB328F">
      <w:pPr>
        <w:jc w:val="center"/>
        <w:rPr>
          <w:rFonts w:ascii="Palatino Linotype" w:hAnsi="Palatino Linotype" w:cs="Courier New"/>
          <w:b/>
        </w:rPr>
      </w:pPr>
    </w:p>
    <w:p w:rsidR="00DB328F" w:rsidRPr="00A47B81" w:rsidRDefault="00DB328F" w:rsidP="00DB328F">
      <w:pPr>
        <w:jc w:val="both"/>
        <w:rPr>
          <w:rFonts w:ascii="Palatino Linotype" w:hAnsi="Palatino Linotype" w:cs="Courier New"/>
        </w:rPr>
      </w:pPr>
      <w:r w:rsidRPr="00A47B81">
        <w:rPr>
          <w:rFonts w:ascii="Palatino Linotype" w:hAnsi="Palatino Linotype" w:cs="Courier New"/>
        </w:rPr>
        <w:t>- Certifico que a Presente Lei foi publicada e registrada nesta Secretaria em data supra.</w:t>
      </w:r>
    </w:p>
    <w:p w:rsidR="00DB328F" w:rsidRDefault="00DB328F" w:rsidP="00DB328F">
      <w:pPr>
        <w:jc w:val="both"/>
        <w:rPr>
          <w:rFonts w:ascii="Palatino Linotype" w:hAnsi="Palatino Linotype" w:cs="Courier New"/>
        </w:rPr>
      </w:pPr>
    </w:p>
    <w:p w:rsidR="00DB328F" w:rsidRPr="00A47B81" w:rsidRDefault="00DB328F" w:rsidP="00DB328F">
      <w:pPr>
        <w:jc w:val="both"/>
        <w:rPr>
          <w:rFonts w:ascii="Palatino Linotype" w:hAnsi="Palatino Linotype" w:cs="Courier New"/>
        </w:rPr>
      </w:pPr>
    </w:p>
    <w:p w:rsidR="00DB328F" w:rsidRPr="00A47B81" w:rsidRDefault="00DB328F" w:rsidP="00DB328F">
      <w:pPr>
        <w:jc w:val="center"/>
        <w:rPr>
          <w:rFonts w:ascii="Palatino Linotype" w:hAnsi="Palatino Linotype" w:cs="Courier New"/>
          <w:b/>
        </w:rPr>
      </w:pPr>
      <w:r>
        <w:rPr>
          <w:rFonts w:ascii="Palatino Linotype" w:hAnsi="Palatino Linotype" w:cs="Courier New"/>
          <w:b/>
        </w:rPr>
        <w:t>Claudio Inácio Weschenfelder</w:t>
      </w:r>
    </w:p>
    <w:p w:rsidR="00DB328F" w:rsidRDefault="00DB328F" w:rsidP="00DB328F">
      <w:pPr>
        <w:jc w:val="center"/>
      </w:pPr>
      <w:r w:rsidRPr="00A47B81">
        <w:rPr>
          <w:rFonts w:ascii="Palatino Linotype" w:hAnsi="Palatino Linotype" w:cs="Courier New"/>
          <w:b/>
        </w:rPr>
        <w:t>Secretari</w:t>
      </w:r>
      <w:r>
        <w:rPr>
          <w:rFonts w:ascii="Palatino Linotype" w:hAnsi="Palatino Linotype" w:cs="Courier New"/>
          <w:b/>
        </w:rPr>
        <w:t>o</w:t>
      </w:r>
      <w:r w:rsidRPr="00A47B81">
        <w:rPr>
          <w:rFonts w:ascii="Palatino Linotype" w:hAnsi="Palatino Linotype" w:cs="Courier New"/>
          <w:b/>
        </w:rPr>
        <w:t xml:space="preserve"> da Administração e Fazenda.</w:t>
      </w:r>
    </w:p>
    <w:p w:rsidR="00DB328F" w:rsidRPr="001C2A8E" w:rsidRDefault="00DB328F" w:rsidP="00DB328F">
      <w:pPr>
        <w:jc w:val="center"/>
        <w:rPr>
          <w:rFonts w:ascii="Palatino Linotype" w:hAnsi="Palatino Linotype" w:cs="Courier New"/>
          <w:b/>
        </w:rPr>
      </w:pPr>
    </w:p>
    <w:p w:rsidR="00DB328F" w:rsidRPr="001C2A8E" w:rsidRDefault="00DB328F" w:rsidP="00DB328F">
      <w:pPr>
        <w:pStyle w:val="Textopadro"/>
        <w:tabs>
          <w:tab w:val="clear" w:pos="0"/>
          <w:tab w:val="left" w:pos="-4680"/>
        </w:tabs>
        <w:spacing w:before="57" w:after="57"/>
        <w:ind w:right="57"/>
        <w:jc w:val="both"/>
        <w:rPr>
          <w:rFonts w:ascii="Palatino Linotype" w:eastAsia="Times New Roman" w:hAnsi="Palatino Linotype" w:cs="Courier New"/>
          <w:color w:val="000000"/>
          <w:lang w:bidi="ar-SA"/>
        </w:rPr>
      </w:pPr>
    </w:p>
    <w:p w:rsidR="00DB328F" w:rsidRDefault="00DB328F" w:rsidP="00DB328F"/>
    <w:p w:rsidR="004831F4" w:rsidRDefault="004831F4"/>
    <w:sectPr w:rsidR="004831F4" w:rsidSect="00416130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28F"/>
    <w:rsid w:val="004831F4"/>
    <w:rsid w:val="00DB3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28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semiHidden/>
    <w:unhideWhenUsed/>
    <w:rsid w:val="00DB328F"/>
    <w:pPr>
      <w:widowControl/>
      <w:suppressAutoHyphens w:val="0"/>
      <w:spacing w:after="120" w:line="480" w:lineRule="auto"/>
      <w:ind w:left="283"/>
    </w:pPr>
    <w:rPr>
      <w:rFonts w:eastAsia="MS Mincho" w:cs="Times New Roman"/>
      <w:kern w:val="0"/>
      <w:lang w:bidi="ar-SA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B328F"/>
    <w:rPr>
      <w:rFonts w:ascii="Times New Roman" w:eastAsia="MS Mincho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DB328F"/>
    <w:pPr>
      <w:tabs>
        <w:tab w:val="left" w:pos="0"/>
      </w:tabs>
      <w:suppressAutoHyphens w:val="0"/>
      <w:overflowPunct w:val="0"/>
      <w:autoSpaceDE w:val="0"/>
    </w:pPr>
    <w:rPr>
      <w:rFonts w:cs="Times New Roma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B328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B328F"/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28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semiHidden/>
    <w:unhideWhenUsed/>
    <w:rsid w:val="00DB328F"/>
    <w:pPr>
      <w:widowControl/>
      <w:suppressAutoHyphens w:val="0"/>
      <w:spacing w:after="120" w:line="480" w:lineRule="auto"/>
      <w:ind w:left="283"/>
    </w:pPr>
    <w:rPr>
      <w:rFonts w:eastAsia="MS Mincho" w:cs="Times New Roman"/>
      <w:kern w:val="0"/>
      <w:lang w:bidi="ar-SA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B328F"/>
    <w:rPr>
      <w:rFonts w:ascii="Times New Roman" w:eastAsia="MS Mincho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DB328F"/>
    <w:pPr>
      <w:tabs>
        <w:tab w:val="left" w:pos="0"/>
      </w:tabs>
      <w:suppressAutoHyphens w:val="0"/>
      <w:overflowPunct w:val="0"/>
      <w:autoSpaceDE w:val="0"/>
    </w:pPr>
    <w:rPr>
      <w:rFonts w:cs="Times New Roma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B328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B328F"/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632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</dc:creator>
  <cp:lastModifiedBy>Junior</cp:lastModifiedBy>
  <cp:revision>1</cp:revision>
  <dcterms:created xsi:type="dcterms:W3CDTF">2016-03-15T19:39:00Z</dcterms:created>
  <dcterms:modified xsi:type="dcterms:W3CDTF">2016-03-15T19:41:00Z</dcterms:modified>
</cp:coreProperties>
</file>