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2A31C" w14:textId="77777777" w:rsidR="005F4EE8" w:rsidRDefault="005F4EE8" w:rsidP="005F4EE8">
      <w:pPr>
        <w:rPr>
          <w:b/>
          <w:bCs/>
        </w:rPr>
      </w:pPr>
      <w:r w:rsidRPr="005F4EE8">
        <w:rPr>
          <w:b/>
          <w:bCs/>
        </w:rPr>
        <w:t>PARECER DA COMISSÃO DE JUSTIÇA E REDAÇÃO</w:t>
      </w:r>
    </w:p>
    <w:p w14:paraId="47F4AE82" w14:textId="08B5B82E" w:rsidR="005F4EE8" w:rsidRPr="005F4EE8" w:rsidRDefault="005F4EE8" w:rsidP="005F4EE8">
      <w:pPr>
        <w:rPr>
          <w:b/>
          <w:bCs/>
        </w:rPr>
      </w:pPr>
      <w:r>
        <w:rPr>
          <w:b/>
          <w:bCs/>
        </w:rPr>
        <w:t>Parecer nº 155/2025</w:t>
      </w:r>
    </w:p>
    <w:p w14:paraId="23485C57" w14:textId="77777777" w:rsidR="005F4EE8" w:rsidRDefault="005F4EE8" w:rsidP="005F4EE8">
      <w:pPr>
        <w:rPr>
          <w:b/>
          <w:bCs/>
        </w:rPr>
      </w:pPr>
      <w:r w:rsidRPr="005F4EE8">
        <w:rPr>
          <w:b/>
          <w:bCs/>
        </w:rPr>
        <w:t>Projeto de Lei nº 124/2025</w:t>
      </w:r>
    </w:p>
    <w:p w14:paraId="454F719F" w14:textId="77777777" w:rsidR="005F4EE8" w:rsidRPr="005F4EE8" w:rsidRDefault="005F4EE8" w:rsidP="005F4EE8"/>
    <w:p w14:paraId="2A0B300D" w14:textId="77777777" w:rsidR="005F4EE8" w:rsidRPr="005F4EE8" w:rsidRDefault="005F4EE8" w:rsidP="005F4EE8">
      <w:pPr>
        <w:ind w:left="2832"/>
        <w:jc w:val="both"/>
      </w:pPr>
      <w:r w:rsidRPr="005F4EE8">
        <w:rPr>
          <w:b/>
          <w:bCs/>
        </w:rPr>
        <w:t>Ementa:</w:t>
      </w:r>
      <w:r w:rsidRPr="005F4EE8">
        <w:t xml:space="preserve"> Homologa o processo de desapropriação amigável dos imóveis matriculados sob os nº 10.550, 13.023 e 10.551, declarados de utilidade pública pelos Decretos Municipais nº 4280/2025 e nº 4281/2025, para a implantação de complexo de lazer, e dá outras providências.</w:t>
      </w:r>
    </w:p>
    <w:p w14:paraId="0A3F3047" w14:textId="74A4192E" w:rsidR="005F4EE8" w:rsidRPr="005F4EE8" w:rsidRDefault="005F4EE8" w:rsidP="005F4EE8"/>
    <w:p w14:paraId="352BC732" w14:textId="77777777" w:rsidR="005F4EE8" w:rsidRPr="005F4EE8" w:rsidRDefault="005F4EE8" w:rsidP="005F4EE8">
      <w:pPr>
        <w:rPr>
          <w:b/>
          <w:bCs/>
        </w:rPr>
      </w:pPr>
      <w:r w:rsidRPr="005F4EE8">
        <w:rPr>
          <w:b/>
          <w:bCs/>
        </w:rPr>
        <w:t>I – RELATÓRIO</w:t>
      </w:r>
    </w:p>
    <w:p w14:paraId="6B8593DE" w14:textId="77777777" w:rsidR="005F4EE8" w:rsidRPr="005F4EE8" w:rsidRDefault="005F4EE8" w:rsidP="005F4EE8">
      <w:pPr>
        <w:jc w:val="both"/>
      </w:pPr>
      <w:r w:rsidRPr="005F4EE8">
        <w:t xml:space="preserve">O presente Projeto de Lei, de iniciativa do Poder Executivo Municipal, tem por objetivo homologar o processo de desapropriação amigável dos imóveis descritos nas matrículas nº 10.550, 13.023 e 10.551, localizados no Bairro Entre Rios, pertencentes aos senhores </w:t>
      </w:r>
      <w:proofErr w:type="spellStart"/>
      <w:r w:rsidRPr="005F4EE8">
        <w:t>Elizandro</w:t>
      </w:r>
      <w:proofErr w:type="spellEnd"/>
      <w:r w:rsidRPr="005F4EE8">
        <w:t xml:space="preserve"> Marcos </w:t>
      </w:r>
      <w:proofErr w:type="spellStart"/>
      <w:r w:rsidRPr="005F4EE8">
        <w:t>Pellin</w:t>
      </w:r>
      <w:proofErr w:type="spellEnd"/>
      <w:r w:rsidRPr="005F4EE8">
        <w:t xml:space="preserve"> e Edir </w:t>
      </w:r>
      <w:proofErr w:type="spellStart"/>
      <w:r w:rsidRPr="005F4EE8">
        <w:t>Pelinson</w:t>
      </w:r>
      <w:proofErr w:type="spellEnd"/>
      <w:r w:rsidRPr="005F4EE8">
        <w:t xml:space="preserve"> </w:t>
      </w:r>
      <w:proofErr w:type="spellStart"/>
      <w:r w:rsidRPr="005F4EE8">
        <w:t>Pellin</w:t>
      </w:r>
      <w:proofErr w:type="spellEnd"/>
      <w:r w:rsidRPr="005F4EE8">
        <w:t>, declarados de utilidade pública pelos Decretos nº 4280/2025 e nº 4281/2025.</w:t>
      </w:r>
    </w:p>
    <w:p w14:paraId="7E868928" w14:textId="77777777" w:rsidR="005F4EE8" w:rsidRPr="005F4EE8" w:rsidRDefault="005F4EE8" w:rsidP="005F4EE8">
      <w:pPr>
        <w:jc w:val="both"/>
      </w:pPr>
      <w:r w:rsidRPr="005F4EE8">
        <w:t>O valor total da indenização é de R$ 360.000,00 (trezentos e sessenta mil reais), conforme laudo de avaliação da Comissão Municipal e Termo de Concordância firmado pelos proprietários em 16 de outubro de 2025.</w:t>
      </w:r>
    </w:p>
    <w:p w14:paraId="0A48B7C0" w14:textId="77777777" w:rsidR="005F4EE8" w:rsidRPr="005F4EE8" w:rsidRDefault="005F4EE8" w:rsidP="005F4EE8">
      <w:pPr>
        <w:jc w:val="both"/>
      </w:pPr>
      <w:r w:rsidRPr="005F4EE8">
        <w:t>A finalidade da desapropriação é a implantação de complexo de lazer municipal, com campo de gramado sintético, academia ao ar livre e parquinho infantil, atendendo ao interesse público e às diretrizes urbanísticas do Município.</w:t>
      </w:r>
    </w:p>
    <w:p w14:paraId="22BDE9BD" w14:textId="03DDF246" w:rsidR="005F4EE8" w:rsidRPr="005F4EE8" w:rsidRDefault="005F4EE8" w:rsidP="005F4EE8"/>
    <w:p w14:paraId="6ABCB8D8" w14:textId="77777777" w:rsidR="005F4EE8" w:rsidRPr="005F4EE8" w:rsidRDefault="005F4EE8" w:rsidP="005F4EE8">
      <w:pPr>
        <w:rPr>
          <w:b/>
          <w:bCs/>
        </w:rPr>
      </w:pPr>
      <w:r w:rsidRPr="005F4EE8">
        <w:rPr>
          <w:b/>
          <w:bCs/>
        </w:rPr>
        <w:t>II – FUNDAMENTAÇÃO JURÍDICA</w:t>
      </w:r>
    </w:p>
    <w:p w14:paraId="650C37B8" w14:textId="77777777" w:rsidR="005F4EE8" w:rsidRPr="005F4EE8" w:rsidRDefault="005F4EE8" w:rsidP="005F4EE8">
      <w:pPr>
        <w:jc w:val="both"/>
      </w:pPr>
      <w:r w:rsidRPr="005F4EE8">
        <w:t>Compete à Comissão de Justiça e Redação examinar os aspectos constitucionais, legais, regimentais e de técnica legislativa das proposições apresentadas.</w:t>
      </w:r>
    </w:p>
    <w:p w14:paraId="20C27459" w14:textId="77777777" w:rsidR="005F4EE8" w:rsidRPr="005F4EE8" w:rsidRDefault="005F4EE8" w:rsidP="005F4EE8">
      <w:pPr>
        <w:jc w:val="both"/>
      </w:pPr>
      <w:r w:rsidRPr="005F4EE8">
        <w:lastRenderedPageBreak/>
        <w:t>O projeto observa o disposto no art. 5º, inciso XXIV, da Constituição Federal, que prevê a desapropriação por necessidade ou utilidade pública, mediante justa e prévia indenização em dinheiro.</w:t>
      </w:r>
    </w:p>
    <w:p w14:paraId="5EF64063" w14:textId="77777777" w:rsidR="005F4EE8" w:rsidRPr="005F4EE8" w:rsidRDefault="005F4EE8" w:rsidP="005F4EE8">
      <w:pPr>
        <w:jc w:val="both"/>
      </w:pPr>
      <w:r w:rsidRPr="005F4EE8">
        <w:t>O processo administrativo foi instruído com laudo técnico de avaliação, termo de concordância dos proprietários, ato de homologação do Prefeito Municipal e parecer jurídico favorável, atendendo integralmente aos requisitos da Lei Federal nº 4.320/64, da Lei de Responsabilidade Fiscal (LC nº 101/2000) e do Decreto-Lei nº 3.365/41, que regula as desapropriações por utilidade pública.</w:t>
      </w:r>
    </w:p>
    <w:p w14:paraId="28110FCD" w14:textId="77777777" w:rsidR="005F4EE8" w:rsidRPr="005F4EE8" w:rsidRDefault="005F4EE8" w:rsidP="005F4EE8">
      <w:pPr>
        <w:jc w:val="both"/>
      </w:pPr>
      <w:r w:rsidRPr="005F4EE8">
        <w:t>Do ponto de vista formal e material, não se constata vício de iniciativa, de legalidade ou de redação. O texto está redigido com clareza, precisão e obediência às normas de técnica legislativa, conforme preceitua a Lei Complementar nº 95/1998.</w:t>
      </w:r>
    </w:p>
    <w:p w14:paraId="3197EC49" w14:textId="44F8478E" w:rsidR="005F4EE8" w:rsidRPr="005F4EE8" w:rsidRDefault="005F4EE8" w:rsidP="005F4EE8">
      <w:pPr>
        <w:jc w:val="both"/>
      </w:pPr>
    </w:p>
    <w:p w14:paraId="2C508AEE" w14:textId="77777777" w:rsidR="005F4EE8" w:rsidRPr="005F4EE8" w:rsidRDefault="005F4EE8" w:rsidP="005F4EE8">
      <w:pPr>
        <w:rPr>
          <w:b/>
          <w:bCs/>
        </w:rPr>
      </w:pPr>
      <w:r w:rsidRPr="005F4EE8">
        <w:rPr>
          <w:b/>
          <w:bCs/>
        </w:rPr>
        <w:t>III – CONCLUSÃO</w:t>
      </w:r>
    </w:p>
    <w:p w14:paraId="28EEA135" w14:textId="77777777" w:rsidR="005F4EE8" w:rsidRPr="005F4EE8" w:rsidRDefault="005F4EE8" w:rsidP="005F4EE8">
      <w:pPr>
        <w:jc w:val="both"/>
      </w:pPr>
      <w:r w:rsidRPr="005F4EE8">
        <w:t>Diante do exposto, esta Comissão de Justiça e Redação opina pela CONSTITUCIONALIDADE, LEGALIDADE e REGIMENTALIDADE do Projeto de Lei nº 124/2025, e recomenda a sua tramitação regular e aprovação pelo Plenário, por atender ao interesse público e à legislação vigente.</w:t>
      </w:r>
    </w:p>
    <w:p w14:paraId="65AB3270" w14:textId="0B73C958" w:rsidR="005F4EE8" w:rsidRPr="005F4EE8" w:rsidRDefault="005F4EE8" w:rsidP="005F4EE8"/>
    <w:p w14:paraId="73BAD7C3" w14:textId="4C817C22" w:rsidR="005F4EE8" w:rsidRPr="005F4EE8" w:rsidRDefault="005F4EE8" w:rsidP="005F4EE8">
      <w:r w:rsidRPr="005F4EE8">
        <w:t xml:space="preserve">Sala das Comissões, em </w:t>
      </w:r>
      <w:r w:rsidRPr="005F4EE8">
        <w:t>03 de novembro</w:t>
      </w:r>
      <w:r w:rsidRPr="005F4EE8">
        <w:t xml:space="preserve"> de 2025.</w:t>
      </w:r>
    </w:p>
    <w:p w14:paraId="6FDA3F2A" w14:textId="77777777" w:rsidR="005F4EE8" w:rsidRPr="005F4EE8" w:rsidRDefault="005F4EE8" w:rsidP="005F4EE8"/>
    <w:p w14:paraId="7579D977" w14:textId="77777777" w:rsidR="005F4EE8" w:rsidRDefault="005F4EE8" w:rsidP="005F4EE8">
      <w:pPr>
        <w:ind w:left="360"/>
        <w:rPr>
          <w:b/>
          <w:bCs/>
        </w:rPr>
      </w:pPr>
      <w:r w:rsidRPr="005F4EE8">
        <w:rPr>
          <w:b/>
          <w:bCs/>
        </w:rPr>
        <w:t>Presidente:</w:t>
      </w:r>
      <w:r w:rsidRPr="005F4EE8">
        <w:t xml:space="preserve"> Vereador </w:t>
      </w:r>
      <w:r w:rsidRPr="005F4EE8">
        <w:rPr>
          <w:b/>
          <w:bCs/>
        </w:rPr>
        <w:t>Claudio Alain Guterres do Carmo</w:t>
      </w:r>
    </w:p>
    <w:p w14:paraId="40218DA2" w14:textId="77777777" w:rsidR="005F4EE8" w:rsidRPr="005F4EE8" w:rsidRDefault="005F4EE8" w:rsidP="005F4EE8">
      <w:pPr>
        <w:ind w:left="360"/>
      </w:pPr>
    </w:p>
    <w:p w14:paraId="5E98B0A6" w14:textId="77777777" w:rsidR="005F4EE8" w:rsidRDefault="005F4EE8" w:rsidP="005F4EE8">
      <w:pPr>
        <w:ind w:left="360"/>
        <w:rPr>
          <w:b/>
          <w:bCs/>
        </w:rPr>
      </w:pPr>
      <w:r w:rsidRPr="005F4EE8">
        <w:rPr>
          <w:b/>
          <w:bCs/>
        </w:rPr>
        <w:t>Relator:</w:t>
      </w:r>
      <w:r w:rsidRPr="005F4EE8">
        <w:t xml:space="preserve"> Vereador </w:t>
      </w:r>
      <w:proofErr w:type="spellStart"/>
      <w:r w:rsidRPr="005F4EE8">
        <w:rPr>
          <w:b/>
          <w:bCs/>
        </w:rPr>
        <w:t>Clairton</w:t>
      </w:r>
      <w:proofErr w:type="spellEnd"/>
      <w:r w:rsidRPr="005F4EE8">
        <w:rPr>
          <w:b/>
          <w:bCs/>
        </w:rPr>
        <w:t xml:space="preserve"> Antônio Cauduro</w:t>
      </w:r>
    </w:p>
    <w:p w14:paraId="4E80F9B4" w14:textId="77777777" w:rsidR="005F4EE8" w:rsidRPr="005F4EE8" w:rsidRDefault="005F4EE8" w:rsidP="005F4EE8">
      <w:pPr>
        <w:ind w:left="360"/>
      </w:pPr>
    </w:p>
    <w:p w14:paraId="22BDCB6A" w14:textId="77777777" w:rsidR="005F4EE8" w:rsidRPr="005F4EE8" w:rsidRDefault="005F4EE8" w:rsidP="005F4EE8">
      <w:pPr>
        <w:ind w:left="360"/>
      </w:pPr>
      <w:r w:rsidRPr="005F4EE8">
        <w:rPr>
          <w:b/>
          <w:bCs/>
        </w:rPr>
        <w:t>Secretária:</w:t>
      </w:r>
      <w:r w:rsidRPr="005F4EE8">
        <w:t xml:space="preserve"> Vereadora </w:t>
      </w:r>
      <w:r w:rsidRPr="005F4EE8">
        <w:rPr>
          <w:b/>
          <w:bCs/>
        </w:rPr>
        <w:t>Micheli Alves de Lima</w:t>
      </w:r>
    </w:p>
    <w:p w14:paraId="74A9B754" w14:textId="77777777" w:rsidR="005F4EE8" w:rsidRDefault="005F4EE8"/>
    <w:sectPr w:rsidR="005F4EE8" w:rsidSect="005F4EE8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12CF3"/>
    <w:multiLevelType w:val="multilevel"/>
    <w:tmpl w:val="322C4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5875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EE8"/>
    <w:rsid w:val="005F4EE8"/>
    <w:rsid w:val="00B5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76044"/>
  <w15:chartTrackingRefBased/>
  <w15:docId w15:val="{5F5CAB7B-89E7-4D46-A372-CA7F39761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4E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4E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4E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4E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4E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4E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4E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4E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4E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4E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4E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4E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4EE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4EE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4EE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4EE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4EE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4EE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F4E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4E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4E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4E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4E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4EE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4EE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4EE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4E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4EE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4E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2305</Characters>
  <Application>Microsoft Office Word</Application>
  <DocSecurity>0</DocSecurity>
  <Lines>92</Lines>
  <Paragraphs>70</Paragraphs>
  <ScaleCrop>false</ScaleCrop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2025-10-30T13:30:00Z</cp:lastPrinted>
  <dcterms:created xsi:type="dcterms:W3CDTF">2025-10-30T13:26:00Z</dcterms:created>
  <dcterms:modified xsi:type="dcterms:W3CDTF">2025-10-30T13:31:00Z</dcterms:modified>
</cp:coreProperties>
</file>