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A18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</w:p>
    <w:p w:rsidR="004A193A" w:rsidRPr="004A193A" w:rsidRDefault="004A193A" w:rsidP="00707A1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A193A">
        <w:rPr>
          <w:rFonts w:ascii="Times New Roman" w:hAnsi="Times New Roman"/>
          <w:b/>
          <w:bCs/>
          <w:sz w:val="28"/>
          <w:szCs w:val="28"/>
        </w:rPr>
        <w:t>LEI Nº 668/91</w:t>
      </w:r>
    </w:p>
    <w:p w:rsidR="004A193A" w:rsidRPr="004A193A" w:rsidRDefault="004A193A" w:rsidP="004A193A">
      <w:pPr>
        <w:rPr>
          <w:rFonts w:ascii="Times New Roman" w:hAnsi="Times New Roman"/>
          <w:b/>
          <w:bCs/>
          <w:sz w:val="28"/>
          <w:szCs w:val="28"/>
        </w:rPr>
      </w:pPr>
    </w:p>
    <w:p w:rsidR="004A193A" w:rsidRPr="004A193A" w:rsidRDefault="004A193A" w:rsidP="004A193A">
      <w:pPr>
        <w:ind w:left="5387" w:hanging="5387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4A193A">
        <w:rPr>
          <w:rFonts w:ascii="Times New Roman" w:hAnsi="Times New Roman"/>
          <w:b/>
          <w:bCs/>
          <w:sz w:val="28"/>
          <w:szCs w:val="28"/>
        </w:rPr>
        <w:t>Autoriza Despesa e Abre Crédito Especial.</w:t>
      </w:r>
    </w:p>
    <w:p w:rsidR="004A193A" w:rsidRPr="004A193A" w:rsidRDefault="004A193A" w:rsidP="004A193A">
      <w:pPr>
        <w:rPr>
          <w:rFonts w:ascii="Times New Roman" w:hAnsi="Times New Roman"/>
          <w:b/>
          <w:bCs/>
          <w:sz w:val="28"/>
          <w:szCs w:val="28"/>
        </w:rPr>
      </w:pPr>
    </w:p>
    <w:p w:rsidR="004A193A" w:rsidRPr="004A193A" w:rsidRDefault="004A193A" w:rsidP="004A193A">
      <w:pPr>
        <w:rPr>
          <w:rFonts w:ascii="Times New Roman" w:hAnsi="Times New Roman"/>
          <w:b/>
          <w:bCs/>
          <w:sz w:val="28"/>
          <w:szCs w:val="28"/>
        </w:rPr>
      </w:pP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b/>
          <w:bCs/>
          <w:sz w:val="28"/>
          <w:szCs w:val="28"/>
        </w:rPr>
        <w:tab/>
      </w:r>
      <w:r w:rsidRPr="004A193A">
        <w:rPr>
          <w:rFonts w:ascii="Times New Roman" w:hAnsi="Times New Roman"/>
          <w:b/>
          <w:bCs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>A Câmara Municipal de Lajinha, por seus vereadores decreta e eu,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  <w:t>e seu nome, sanciono a seguinte Lei: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>Art. 1º -</w:t>
      </w:r>
      <w:r w:rsidRPr="004A193A">
        <w:rPr>
          <w:rFonts w:ascii="Times New Roman" w:hAnsi="Times New Roman"/>
          <w:sz w:val="28"/>
          <w:szCs w:val="28"/>
        </w:rPr>
        <w:tab/>
        <w:t>Fica o Executivo Municipal de Lajinha autorizado a pagar a Folha de Pagamento de Pessoal, professores e serventes, referente ao mês de janeiro de 1984, no valor de Cr$ 15.720,00(quinze mil e setecentos e vinte cruzeiros).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>Art. 2º -</w:t>
      </w:r>
      <w:r w:rsidRPr="004A193A">
        <w:rPr>
          <w:rFonts w:ascii="Times New Roman" w:hAnsi="Times New Roman"/>
          <w:sz w:val="28"/>
          <w:szCs w:val="28"/>
        </w:rPr>
        <w:tab/>
        <w:t>As despesas decorrentes do art</w:t>
      </w:r>
      <w:r w:rsidR="00183918">
        <w:rPr>
          <w:rFonts w:ascii="Times New Roman" w:hAnsi="Times New Roman"/>
          <w:sz w:val="28"/>
          <w:szCs w:val="28"/>
        </w:rPr>
        <w:t>igo 1º desta Lei, o</w:t>
      </w:r>
      <w:r w:rsidRPr="004A193A">
        <w:rPr>
          <w:rFonts w:ascii="Times New Roman" w:hAnsi="Times New Roman"/>
          <w:sz w:val="28"/>
          <w:szCs w:val="28"/>
        </w:rPr>
        <w:t>correrão à conta da Função e Dotação Orçamentária.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pStyle w:val="Ttulo1"/>
        <w:rPr>
          <w:rFonts w:ascii="Times New Roman" w:hAnsi="Times New Roman" w:cs="Times New Roman"/>
          <w:sz w:val="28"/>
          <w:szCs w:val="28"/>
        </w:rPr>
      </w:pPr>
      <w:r w:rsidRPr="00707A18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707A18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707A18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707A18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4A193A">
        <w:rPr>
          <w:rFonts w:ascii="Times New Roman" w:hAnsi="Times New Roman" w:cs="Times New Roman"/>
          <w:sz w:val="28"/>
          <w:szCs w:val="28"/>
        </w:rPr>
        <w:t>EDUCAÇÃO E CULTURA</w:t>
      </w:r>
    </w:p>
    <w:p w:rsidR="004A193A" w:rsidRPr="004A193A" w:rsidRDefault="004A193A" w:rsidP="004A193A">
      <w:pPr>
        <w:rPr>
          <w:rFonts w:ascii="Times New Roman" w:hAnsi="Times New Roman"/>
          <w:b/>
          <w:bCs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b/>
          <w:bCs/>
          <w:sz w:val="28"/>
          <w:szCs w:val="28"/>
        </w:rPr>
        <w:t>Ensino Fundamental</w:t>
      </w:r>
    </w:p>
    <w:p w:rsidR="004A193A" w:rsidRPr="004A193A" w:rsidRDefault="004A193A" w:rsidP="004A193A">
      <w:pPr>
        <w:rPr>
          <w:rFonts w:ascii="Times New Roman" w:hAnsi="Times New Roman"/>
          <w:b/>
          <w:bCs/>
          <w:sz w:val="28"/>
          <w:szCs w:val="28"/>
        </w:rPr>
      </w:pPr>
      <w:r w:rsidRPr="004A193A">
        <w:rPr>
          <w:rFonts w:ascii="Times New Roman" w:hAnsi="Times New Roman"/>
          <w:b/>
          <w:bCs/>
          <w:sz w:val="28"/>
          <w:szCs w:val="28"/>
        </w:rPr>
        <w:tab/>
      </w:r>
      <w:r w:rsidRPr="004A193A">
        <w:rPr>
          <w:rFonts w:ascii="Times New Roman" w:hAnsi="Times New Roman"/>
          <w:b/>
          <w:bCs/>
          <w:sz w:val="28"/>
          <w:szCs w:val="28"/>
        </w:rPr>
        <w:tab/>
      </w:r>
      <w:r w:rsidRPr="004A193A">
        <w:rPr>
          <w:rFonts w:ascii="Times New Roman" w:hAnsi="Times New Roman"/>
          <w:b/>
          <w:bCs/>
          <w:sz w:val="28"/>
          <w:szCs w:val="28"/>
        </w:rPr>
        <w:tab/>
      </w:r>
      <w:r w:rsidRPr="004A193A">
        <w:rPr>
          <w:rFonts w:ascii="Times New Roman" w:hAnsi="Times New Roman"/>
          <w:b/>
          <w:bCs/>
          <w:sz w:val="28"/>
          <w:szCs w:val="28"/>
        </w:rPr>
        <w:tab/>
        <w:t>Ensino Regular</w:t>
      </w:r>
    </w:p>
    <w:p w:rsidR="004A193A" w:rsidRPr="004A193A" w:rsidRDefault="004A193A" w:rsidP="004A193A">
      <w:pPr>
        <w:rPr>
          <w:rFonts w:ascii="Times New Roman" w:hAnsi="Times New Roman"/>
          <w:b/>
          <w:bCs/>
          <w:sz w:val="28"/>
          <w:szCs w:val="28"/>
        </w:rPr>
      </w:pP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  <w:t>3000 – Despesas Correntes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  <w:t>3100 – Despesas de Custeio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  <w:t>3110 – Pessoal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  <w:t>3111 – Pessoal Civil</w:t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</w:r>
      <w:r w:rsidRPr="004A193A">
        <w:rPr>
          <w:rFonts w:ascii="Times New Roman" w:hAnsi="Times New Roman"/>
          <w:sz w:val="28"/>
          <w:szCs w:val="28"/>
        </w:rPr>
        <w:tab/>
        <w:t>Cr$ 15.720,00</w:t>
      </w:r>
    </w:p>
    <w:p w:rsidR="004A193A" w:rsidRPr="004A193A" w:rsidRDefault="004A193A" w:rsidP="004A193A">
      <w:pPr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pStyle w:val="Corpodetexto"/>
        <w:rPr>
          <w:szCs w:val="28"/>
        </w:rPr>
      </w:pPr>
      <w:r w:rsidRPr="004A193A">
        <w:rPr>
          <w:szCs w:val="28"/>
        </w:rPr>
        <w:t>Art. 3º -</w:t>
      </w:r>
      <w:r w:rsidRPr="004A193A">
        <w:rPr>
          <w:szCs w:val="28"/>
        </w:rPr>
        <w:tab/>
        <w:t>Fica o Executivo Municipal autorizado a anular, parcial ou totalmente, dotação do orçamento corrente para fazer face às despesas da presente Lei.</w:t>
      </w:r>
    </w:p>
    <w:p w:rsidR="004A193A" w:rsidRPr="004A193A" w:rsidRDefault="004A193A" w:rsidP="004A193A">
      <w:pPr>
        <w:jc w:val="both"/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jc w:val="both"/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>Art. 4º -</w:t>
      </w:r>
      <w:r w:rsidRPr="004A193A">
        <w:rPr>
          <w:rFonts w:ascii="Times New Roman" w:hAnsi="Times New Roman"/>
          <w:sz w:val="28"/>
          <w:szCs w:val="28"/>
        </w:rPr>
        <w:tab/>
        <w:t>Revogadas as disposições em contrário, entrará esta Lei em vigor na data de sua publicação.</w:t>
      </w:r>
    </w:p>
    <w:p w:rsidR="004A193A" w:rsidRPr="004A193A" w:rsidRDefault="004A193A" w:rsidP="004A193A">
      <w:pPr>
        <w:jc w:val="both"/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jc w:val="both"/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>Gabinete do Presidente da Câmara Municipal de Lajinha, estado de Minas Gerais, aos dois dias do mês de outubro do ano de mil novecentos e noventa e um</w:t>
      </w:r>
      <w:r w:rsidR="00707A18">
        <w:rPr>
          <w:rFonts w:ascii="Times New Roman" w:hAnsi="Times New Roman"/>
          <w:sz w:val="28"/>
          <w:szCs w:val="28"/>
        </w:rPr>
        <w:t xml:space="preserve"> </w:t>
      </w:r>
      <w:r w:rsidRPr="004A193A">
        <w:rPr>
          <w:rFonts w:ascii="Times New Roman" w:hAnsi="Times New Roman"/>
          <w:sz w:val="28"/>
          <w:szCs w:val="28"/>
        </w:rPr>
        <w:t>(02/10/1991)</w:t>
      </w:r>
    </w:p>
    <w:p w:rsidR="004A193A" w:rsidRDefault="004A193A" w:rsidP="004A193A">
      <w:pPr>
        <w:ind w:left="1410"/>
        <w:jc w:val="center"/>
        <w:rPr>
          <w:rFonts w:ascii="Times New Roman" w:hAnsi="Times New Roman"/>
          <w:sz w:val="28"/>
          <w:szCs w:val="28"/>
        </w:rPr>
      </w:pPr>
    </w:p>
    <w:p w:rsidR="00707A18" w:rsidRPr="004A193A" w:rsidRDefault="00707A18" w:rsidP="004A193A">
      <w:pPr>
        <w:ind w:left="1410"/>
        <w:jc w:val="center"/>
        <w:rPr>
          <w:rFonts w:ascii="Times New Roman" w:hAnsi="Times New Roman"/>
          <w:sz w:val="28"/>
          <w:szCs w:val="28"/>
        </w:rPr>
      </w:pPr>
    </w:p>
    <w:p w:rsidR="004A193A" w:rsidRPr="004A193A" w:rsidRDefault="004A193A" w:rsidP="004A193A">
      <w:pPr>
        <w:ind w:left="1410"/>
        <w:jc w:val="center"/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>Paulo Cezar Hastenreiter Portes</w:t>
      </w:r>
    </w:p>
    <w:p w:rsidR="004A193A" w:rsidRPr="004A193A" w:rsidRDefault="004A193A" w:rsidP="00707A18">
      <w:pPr>
        <w:ind w:left="1410"/>
        <w:jc w:val="center"/>
        <w:rPr>
          <w:rFonts w:ascii="Times New Roman" w:hAnsi="Times New Roman"/>
          <w:sz w:val="28"/>
          <w:szCs w:val="28"/>
        </w:rPr>
      </w:pPr>
      <w:r w:rsidRPr="004A193A">
        <w:rPr>
          <w:rFonts w:ascii="Times New Roman" w:hAnsi="Times New Roman"/>
          <w:sz w:val="28"/>
          <w:szCs w:val="28"/>
        </w:rPr>
        <w:t>Presidente</w:t>
      </w:r>
    </w:p>
    <w:sectPr w:rsidR="004A193A" w:rsidRPr="004A193A" w:rsidSect="0096792B">
      <w:headerReference w:type="default" r:id="rId8"/>
      <w:footerReference w:type="default" r:id="rId9"/>
      <w:pgSz w:w="11906" w:h="16838"/>
      <w:pgMar w:top="1418" w:right="1701" w:bottom="1418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1A9" w:rsidRDefault="00C011A9" w:rsidP="00C201AD">
      <w:r>
        <w:separator/>
      </w:r>
    </w:p>
  </w:endnote>
  <w:endnote w:type="continuationSeparator" w:id="1">
    <w:p w:rsidR="00C011A9" w:rsidRDefault="00C011A9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2A" w:rsidRDefault="003D522A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1A9" w:rsidRDefault="00C011A9" w:rsidP="00C201AD">
      <w:r>
        <w:separator/>
      </w:r>
    </w:p>
  </w:footnote>
  <w:footnote w:type="continuationSeparator" w:id="1">
    <w:p w:rsidR="00C011A9" w:rsidRDefault="00C011A9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22A" w:rsidRDefault="003D522A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8027670" cy="965151"/>
          <wp:effectExtent l="19050" t="0" r="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29499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15F0A6D"/>
    <w:multiLevelType w:val="hybridMultilevel"/>
    <w:tmpl w:val="C5A4D4F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8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10"/>
  </w:num>
  <w:num w:numId="6">
    <w:abstractNumId w:val="2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83918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D522A"/>
    <w:rsid w:val="003E4E47"/>
    <w:rsid w:val="003F67F1"/>
    <w:rsid w:val="0040176A"/>
    <w:rsid w:val="00422681"/>
    <w:rsid w:val="004839B2"/>
    <w:rsid w:val="00490F9A"/>
    <w:rsid w:val="00494B11"/>
    <w:rsid w:val="004A193A"/>
    <w:rsid w:val="004D1FE2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6E5121"/>
    <w:rsid w:val="00707A18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921BC"/>
    <w:rsid w:val="009B6310"/>
    <w:rsid w:val="009E3E79"/>
    <w:rsid w:val="009F5465"/>
    <w:rsid w:val="00A05A31"/>
    <w:rsid w:val="00A47B77"/>
    <w:rsid w:val="00AA7F3C"/>
    <w:rsid w:val="00AD544F"/>
    <w:rsid w:val="00AF0503"/>
    <w:rsid w:val="00AF2ECD"/>
    <w:rsid w:val="00AF3201"/>
    <w:rsid w:val="00BC688C"/>
    <w:rsid w:val="00BF7B87"/>
    <w:rsid w:val="00C011A9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8783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2018-05-30T13:49:00Z</dcterms:created>
  <dcterms:modified xsi:type="dcterms:W3CDTF">2018-06-08T13:26:00Z</dcterms:modified>
</cp:coreProperties>
</file>